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F2F5" w14:textId="77777777" w:rsidR="00021C04" w:rsidRDefault="00F461B7">
      <w:r>
        <w:rPr>
          <w:noProof/>
        </w:rPr>
        <w:drawing>
          <wp:anchor distT="0" distB="0" distL="114300" distR="114300" simplePos="0" relativeHeight="251658240" behindDoc="1" locked="0" layoutInCell="1" allowOverlap="1" wp14:anchorId="370C8D7E" wp14:editId="779CF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310" cy="4929322"/>
            <wp:effectExtent l="0" t="0" r="2540" b="5080"/>
            <wp:wrapNone/>
            <wp:docPr id="2" name="Immagine 2" descr="Future of AR and VR in eCommerce - WebsiteRada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ture of AR and VR in eCommerce - WebsiteRadar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9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4F93D346" w14:textId="77777777" w:rsidTr="008B6917">
        <w:trPr>
          <w:trHeight w:val="7553"/>
        </w:trPr>
        <w:tc>
          <w:tcPr>
            <w:tcW w:w="11911" w:type="dxa"/>
          </w:tcPr>
          <w:p w14:paraId="102AA8A1" w14:textId="77777777" w:rsidR="00021C04" w:rsidRDefault="00D76AB2" w:rsidP="00D76AB2">
            <w:pPr>
              <w:ind w:left="720"/>
            </w:pPr>
            <w:r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5B7ADB8B" wp14:editId="76814659">
                      <wp:extent cx="6629410" cy="4408366"/>
                      <wp:effectExtent l="0" t="0" r="0" b="0"/>
                      <wp:docPr id="9" name="Gruppo 9" descr="Titolo e tes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10" cy="4408366"/>
                                <a:chOff x="76191" y="209550"/>
                                <a:chExt cx="6629410" cy="4408366"/>
                              </a:xfrm>
                            </wpg:grpSpPr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76191" y="3276303"/>
                                  <a:ext cx="4857759" cy="13416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F12A16" w14:textId="4B815862" w:rsidR="00F461B7" w:rsidRPr="00D0475D" w:rsidRDefault="00D0475D" w:rsidP="00F461B7">
                                    <w:pPr>
                                      <w:pStyle w:val="Titolo"/>
                                      <w:rPr>
                                        <w:color w:val="000000" w:themeColor="text1"/>
                                        <w:sz w:val="72"/>
                                        <w:szCs w:val="84"/>
                                        <w:lang w:val="en-US"/>
                                      </w:rPr>
                                    </w:pPr>
                                    <w:r w:rsidRPr="00D0475D">
                                      <w:rPr>
                                        <w:color w:val="000000" w:themeColor="text1"/>
                                        <w:sz w:val="72"/>
                                        <w:szCs w:val="84"/>
                                        <w:lang w:val="en-US"/>
                                      </w:rPr>
                                      <w:t>ANALISI DI FATTIBILIÀ</w:t>
                                    </w:r>
                                  </w:p>
                                  <w:p w14:paraId="0BE860B7" w14:textId="4BB87DAB" w:rsidR="00D76AB2" w:rsidRPr="000B4502" w:rsidRDefault="00F461B7" w:rsidP="000B4502">
                                    <w:pPr>
                                      <w:pStyle w:val="Sottotitolo"/>
                                    </w:pPr>
                                    <w:r>
                                      <w:rPr>
                                        <w:lang w:bidi="it-IT"/>
                                      </w:rPr>
                                      <w:t xml:space="preserve">FASE </w:t>
                                    </w:r>
                                    <w:r w:rsidR="000C63B6">
                                      <w:rPr>
                                        <w:lang w:bidi="it-I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4438651" y="209550"/>
                                  <a:ext cx="22669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C0087F" w14:textId="77777777" w:rsidR="00D76AB2" w:rsidRPr="00F461B7" w:rsidRDefault="00F461B7" w:rsidP="00F461B7">
                                    <w:pPr>
                                      <w:pStyle w:val="Titolo1"/>
                                      <w:ind w:left="720"/>
                                      <w:rPr>
                                        <w:color w:val="auto"/>
                                        <w:sz w:val="36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36"/>
                                        <w:lang w:bidi="it-IT"/>
                                      </w:rPr>
                                      <w:t>E-COMMERCE VR</w:t>
                                    </w:r>
                                  </w:p>
                                  <w:p w14:paraId="7A12E7A5" w14:textId="77777777" w:rsidR="00D76AB2" w:rsidRPr="00F461B7" w:rsidRDefault="00F461B7" w:rsidP="00F461B7">
                                    <w:pPr>
                                      <w:pStyle w:val="Titolo2"/>
                                      <w:ind w:left="720"/>
                                      <w:rPr>
                                        <w:color w:val="auto"/>
                                        <w:sz w:val="28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28"/>
                                        <w:lang w:bidi="it-IT"/>
                                      </w:rPr>
                                      <w:t>27/11/2023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ADB8B" id="Gruppo 9" o:spid="_x0000_s1026" alt="Titolo e testo&#10;" style="width:522pt;height:347.1pt;mso-position-horizontal-relative:char;mso-position-vertical-relative:line" coordorigin="761,2095" coordsize="66294,4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6" o:spid="_x0000_s1027" type="#_x0000_t202" style="position:absolute;left:761;top:32763;width:48578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31F12A16" w14:textId="4B815862" w:rsidR="00F461B7" w:rsidRPr="00D0475D" w:rsidRDefault="00D0475D" w:rsidP="00F461B7">
                              <w:pPr>
                                <w:pStyle w:val="Titolo"/>
                                <w:rPr>
                                  <w:color w:val="000000" w:themeColor="text1"/>
                                  <w:sz w:val="72"/>
                                  <w:szCs w:val="84"/>
                                  <w:lang w:val="en-US"/>
                                </w:rPr>
                              </w:pPr>
                              <w:r w:rsidRPr="00D0475D">
                                <w:rPr>
                                  <w:color w:val="000000" w:themeColor="text1"/>
                                  <w:sz w:val="72"/>
                                  <w:szCs w:val="84"/>
                                  <w:lang w:val="en-US"/>
                                </w:rPr>
                                <w:t>ANALISI DI FATTIBILIÀ</w:t>
                              </w:r>
                            </w:p>
                            <w:p w14:paraId="0BE860B7" w14:textId="4BB87DAB" w:rsidR="00D76AB2" w:rsidRPr="000B4502" w:rsidRDefault="00F461B7" w:rsidP="000B4502">
                              <w:pPr>
                                <w:pStyle w:val="Sottotitolo"/>
                              </w:pPr>
                              <w:r>
                                <w:rPr>
                                  <w:lang w:bidi="it-IT"/>
                                </w:rPr>
                                <w:t xml:space="preserve">FASE </w:t>
                              </w:r>
                              <w:r w:rsidR="000C63B6">
                                <w:rPr>
                                  <w:lang w:bidi="it-I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Casella di testo 7" o:spid="_x0000_s1028" type="#_x0000_t202" style="position:absolute;left:44386;top:2095;width:2267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78C0087F" w14:textId="77777777" w:rsidR="00D76AB2" w:rsidRPr="00F461B7" w:rsidRDefault="00F461B7" w:rsidP="00F461B7">
                              <w:pPr>
                                <w:pStyle w:val="Titolo1"/>
                                <w:ind w:left="720"/>
                                <w:rPr>
                                  <w:color w:val="auto"/>
                                  <w:sz w:val="36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36"/>
                                  <w:lang w:bidi="it-IT"/>
                                </w:rPr>
                                <w:t>E-COMMERCE VR</w:t>
                              </w:r>
                            </w:p>
                            <w:p w14:paraId="7A12E7A5" w14:textId="77777777" w:rsidR="00D76AB2" w:rsidRPr="00F461B7" w:rsidRDefault="00F461B7" w:rsidP="00F461B7">
                              <w:pPr>
                                <w:pStyle w:val="Titolo2"/>
                                <w:ind w:left="720"/>
                                <w:rPr>
                                  <w:color w:val="auto"/>
                                  <w:sz w:val="28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28"/>
                                  <w:lang w:bidi="it-IT"/>
                                </w:rPr>
                                <w:t>27/11/2023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72B2A17D" w14:textId="77777777" w:rsidTr="008B6917">
        <w:trPr>
          <w:trHeight w:val="900"/>
        </w:trPr>
        <w:tc>
          <w:tcPr>
            <w:tcW w:w="11911" w:type="dxa"/>
            <w:vAlign w:val="bottom"/>
          </w:tcPr>
          <w:p w14:paraId="23759870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Mercato di Riferimento:</w:t>
            </w:r>
          </w:p>
          <w:p w14:paraId="7165C83E" w14:textId="566E8D72" w:rsidR="00D0475D" w:rsidRPr="00D0475D" w:rsidRDefault="00D0475D" w:rsidP="00D0475D">
            <w:pPr>
              <w:numPr>
                <w:ilvl w:val="1"/>
                <w:numId w:val="18"/>
              </w:numPr>
            </w:pPr>
            <w:r>
              <w:t>I</w:t>
            </w:r>
            <w:r w:rsidRPr="00D0475D">
              <w:t>l mercato di riferimento</w:t>
            </w:r>
            <w:r>
              <w:t xml:space="preserve"> è il mondo della vendita on-line, questo progetto comprende tutta clientela che </w:t>
            </w:r>
            <w:r w:rsidRPr="00D0475D">
              <w:rPr>
                <w:u w:val="single"/>
              </w:rPr>
              <w:t>a</w:t>
            </w:r>
            <w:bookmarkStart w:id="0" w:name="_GoBack"/>
            <w:bookmarkEnd w:id="0"/>
            <w:r w:rsidRPr="00D0475D">
              <w:rPr>
                <w:u w:val="single"/>
              </w:rPr>
              <w:t>cquista</w:t>
            </w:r>
            <w:r>
              <w:t xml:space="preserve"> sui normali e-commerce  </w:t>
            </w:r>
            <w:r w:rsidRPr="00D0475D">
              <w:t>. Chi sono i potenziali clienti? Quali sono le loro esigenze e comportamenti di acquisto?</w:t>
            </w:r>
          </w:p>
          <w:p w14:paraId="68BFDE45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Tecnologia e Piattaforme:</w:t>
            </w:r>
          </w:p>
          <w:p w14:paraId="23BEDEB3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Scegli la tecnologia VR più adatta alle tue esigenze. Considera se vuoi un'esperienza VR completa o se desideri integrare elementi VR in un negozio online tradizionale.</w:t>
            </w:r>
          </w:p>
          <w:p w14:paraId="6C724680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 xml:space="preserve">Verifica la compatibilità con le principali piattaforme VR, come Oculus, HTC Vive, </w:t>
            </w:r>
            <w:proofErr w:type="spellStart"/>
            <w:r w:rsidRPr="00D0475D">
              <w:t>PlayStation</w:t>
            </w:r>
            <w:proofErr w:type="spellEnd"/>
            <w:r w:rsidRPr="00D0475D">
              <w:t xml:space="preserve"> VR, ecc.</w:t>
            </w:r>
          </w:p>
          <w:p w14:paraId="770795A8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Prodotti e Servizi:</w:t>
            </w:r>
          </w:p>
          <w:p w14:paraId="7905434A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Determina i prodotti o servizi che offrirai nel tuo e-commerce VR. Alcuni settori possono trarre maggiore beneficio dall'esperienza VR, come l'abbigliamento, il design d'interni o i giocattoli.</w:t>
            </w:r>
          </w:p>
          <w:p w14:paraId="59F3786D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Esperienza Utente:</w:t>
            </w:r>
          </w:p>
          <w:p w14:paraId="6C5FC1E4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L'esperienza utente è cruciale. Assicurati che la navigazione e l'interazione nel tuo e-commerce VR siano intuitive e coinvolgenti.</w:t>
            </w:r>
          </w:p>
          <w:p w14:paraId="309E2EEE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Considera la possibilità di implementare funzionalità come la prova virtuale dei prodotti o l'interazione sociale tra gli utenti.</w:t>
            </w:r>
          </w:p>
          <w:p w14:paraId="3F7B37E7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Costi di Sviluppo e Implementazione:</w:t>
            </w:r>
          </w:p>
          <w:p w14:paraId="751C71C8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Stimare i costi associati allo sviluppo dell'e-commerce VR, inclusi quelli legati al software, hardware, sviluppatori e eventuali partnership con aziende VR già consolidate.</w:t>
            </w:r>
          </w:p>
          <w:p w14:paraId="5F45EFD4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Marketing e Promozione:</w:t>
            </w:r>
          </w:p>
          <w:p w14:paraId="190E80B1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Pianifica una strategia di marketing specifica per il tuo e-commerce VR. Potresti sfruttare la novità della tecnologia VR per attirare l'attenzione dei consumatori.</w:t>
            </w:r>
          </w:p>
          <w:p w14:paraId="4A61D9CA" w14:textId="77777777" w:rsidR="00D0475D" w:rsidRPr="00D0475D" w:rsidRDefault="00D0475D" w:rsidP="00D0475D">
            <w:pPr>
              <w:ind w:left="720"/>
            </w:pPr>
          </w:p>
          <w:p w14:paraId="6D6D28D7" w14:textId="77777777" w:rsidR="00D0475D" w:rsidRPr="00D0475D" w:rsidRDefault="00D0475D" w:rsidP="00D0475D">
            <w:pPr>
              <w:ind w:left="720"/>
            </w:pPr>
          </w:p>
          <w:p w14:paraId="5C6BD69F" w14:textId="26ED01DC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Integrazione con Sistemi Esistenti:</w:t>
            </w:r>
          </w:p>
          <w:p w14:paraId="3015872D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Valuta come il tuo e-commerce VR si integrerà con i sistemi esistenti, come il tuo sito web principale, gestione dell'inventario, sistemi di pagamento, ecc.</w:t>
            </w:r>
          </w:p>
          <w:p w14:paraId="44EF9506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Sicurezza e Privacy:</w:t>
            </w:r>
          </w:p>
          <w:p w14:paraId="3634F28E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Garantisci la sicurezza dei dati personali degli utenti e delle transazioni. La privacy è un aspetto critico, quindi assicurati di conformarti alle normative vigenti.</w:t>
            </w:r>
          </w:p>
          <w:p w14:paraId="2849F03A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Supporto Tecnico:</w:t>
            </w:r>
          </w:p>
          <w:p w14:paraId="3791B537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Prevedi un sistema efficace di supporto tecnico per risolvere eventuali problemi che gli utenti potrebbero incontrare durante l'utilizzo del tuo e-commerce VR.</w:t>
            </w:r>
          </w:p>
          <w:p w14:paraId="6BE1D825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Analisi del Ritorno sugli Investimenti (ROI):</w:t>
            </w:r>
          </w:p>
          <w:p w14:paraId="522DE320" w14:textId="77777777" w:rsidR="00D0475D" w:rsidRPr="00D0475D" w:rsidRDefault="00D0475D" w:rsidP="00D0475D">
            <w:pPr>
              <w:numPr>
                <w:ilvl w:val="1"/>
                <w:numId w:val="18"/>
              </w:numPr>
            </w:pPr>
            <w:r w:rsidRPr="00D0475D">
              <w:t>Valuta il possibile ritorno sugli investimenti nel medio e lungo termine. Considera fattori come l'adozione di mercato, la crescita prevista e la fedeltà dei clienti.</w:t>
            </w:r>
          </w:p>
          <w:p w14:paraId="09F5150B" w14:textId="77777777" w:rsidR="00D0475D" w:rsidRDefault="00D0475D" w:rsidP="00D0475D"/>
          <w:p w14:paraId="7E45DC71" w14:textId="77777777" w:rsidR="00D0475D" w:rsidRDefault="00D0475D" w:rsidP="00D0475D"/>
          <w:p w14:paraId="44C9E65C" w14:textId="77777777" w:rsidR="00D0475D" w:rsidRDefault="00D0475D" w:rsidP="00D0475D"/>
          <w:p w14:paraId="751CF367" w14:textId="5926E91D" w:rsidR="00D0475D" w:rsidRPr="00D60B05" w:rsidRDefault="00D0475D" w:rsidP="00D0475D"/>
        </w:tc>
      </w:tr>
      <w:tr w:rsidR="000C63B6" w14:paraId="5FC05F12" w14:textId="77777777" w:rsidTr="008B6917">
        <w:trPr>
          <w:trHeight w:val="80"/>
        </w:trPr>
        <w:tc>
          <w:tcPr>
            <w:tcW w:w="11911" w:type="dxa"/>
            <w:vAlign w:val="bottom"/>
          </w:tcPr>
          <w:p w14:paraId="2FF832C4" w14:textId="77777777" w:rsidR="000C63B6" w:rsidRDefault="000C63B6" w:rsidP="000C63B6">
            <w:pPr>
              <w:rPr>
                <w:lang w:bidi="it-IT"/>
              </w:rPr>
            </w:pPr>
          </w:p>
        </w:tc>
      </w:tr>
    </w:tbl>
    <w:p w14:paraId="49EA27FA" w14:textId="77777777" w:rsidR="00392FA9" w:rsidRDefault="00392FA9"/>
    <w:sectPr w:rsidR="00392FA9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740"/>
    <w:multiLevelType w:val="hybridMultilevel"/>
    <w:tmpl w:val="5C9C62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5B57"/>
    <w:multiLevelType w:val="multilevel"/>
    <w:tmpl w:val="B6C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215B0"/>
    <w:multiLevelType w:val="hybridMultilevel"/>
    <w:tmpl w:val="6C3CC9D8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1010"/>
    <w:multiLevelType w:val="multilevel"/>
    <w:tmpl w:val="B32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C7065"/>
    <w:multiLevelType w:val="hybridMultilevel"/>
    <w:tmpl w:val="4328BC44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2599143A"/>
    <w:multiLevelType w:val="hybridMultilevel"/>
    <w:tmpl w:val="37A03F92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29363719"/>
    <w:multiLevelType w:val="hybridMultilevel"/>
    <w:tmpl w:val="E8F6C978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3261030C"/>
    <w:multiLevelType w:val="hybridMultilevel"/>
    <w:tmpl w:val="BC14C70E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330A527F"/>
    <w:multiLevelType w:val="hybridMultilevel"/>
    <w:tmpl w:val="9BF0C750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05DE5"/>
    <w:multiLevelType w:val="hybridMultilevel"/>
    <w:tmpl w:val="AD3E8E2A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0" w15:restartNumberingAfterBreak="0">
    <w:nsid w:val="59DA55D8"/>
    <w:multiLevelType w:val="hybridMultilevel"/>
    <w:tmpl w:val="F0B844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35542"/>
    <w:multiLevelType w:val="hybridMultilevel"/>
    <w:tmpl w:val="18BEA470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2" w15:restartNumberingAfterBreak="0">
    <w:nsid w:val="5DC47B54"/>
    <w:multiLevelType w:val="multilevel"/>
    <w:tmpl w:val="1EB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51709"/>
    <w:multiLevelType w:val="hybridMultilevel"/>
    <w:tmpl w:val="EE109048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4" w15:restartNumberingAfterBreak="0">
    <w:nsid w:val="6E601EAE"/>
    <w:multiLevelType w:val="hybridMultilevel"/>
    <w:tmpl w:val="71DC7050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5" w15:restartNumberingAfterBreak="0">
    <w:nsid w:val="74D60D3B"/>
    <w:multiLevelType w:val="multilevel"/>
    <w:tmpl w:val="920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A7787"/>
    <w:multiLevelType w:val="hybridMultilevel"/>
    <w:tmpl w:val="B32C126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83155"/>
    <w:multiLevelType w:val="hybridMultilevel"/>
    <w:tmpl w:val="A1665B5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3"/>
  </w:num>
  <w:num w:numId="8">
    <w:abstractNumId w:val="16"/>
  </w:num>
  <w:num w:numId="9">
    <w:abstractNumId w:val="10"/>
  </w:num>
  <w:num w:numId="10">
    <w:abstractNumId w:val="7"/>
  </w:num>
  <w:num w:numId="11">
    <w:abstractNumId w:val="13"/>
  </w:num>
  <w:num w:numId="12">
    <w:abstractNumId w:val="14"/>
  </w:num>
  <w:num w:numId="13">
    <w:abstractNumId w:val="11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B7"/>
    <w:rsid w:val="00021C04"/>
    <w:rsid w:val="000B4502"/>
    <w:rsid w:val="000C63B6"/>
    <w:rsid w:val="001057EA"/>
    <w:rsid w:val="001631B2"/>
    <w:rsid w:val="00196649"/>
    <w:rsid w:val="001A34F2"/>
    <w:rsid w:val="00392FA9"/>
    <w:rsid w:val="004054E2"/>
    <w:rsid w:val="004140AE"/>
    <w:rsid w:val="004D0E94"/>
    <w:rsid w:val="00515218"/>
    <w:rsid w:val="005C4375"/>
    <w:rsid w:val="007A0EA4"/>
    <w:rsid w:val="007C78CD"/>
    <w:rsid w:val="0081425F"/>
    <w:rsid w:val="008967C9"/>
    <w:rsid w:val="008B6917"/>
    <w:rsid w:val="00A027A4"/>
    <w:rsid w:val="00A1111B"/>
    <w:rsid w:val="00B210CE"/>
    <w:rsid w:val="00C82127"/>
    <w:rsid w:val="00CC7757"/>
    <w:rsid w:val="00D0475D"/>
    <w:rsid w:val="00D60B05"/>
    <w:rsid w:val="00D76AB2"/>
    <w:rsid w:val="00E74C51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4EFA"/>
  <w15:chartTrackingRefBased/>
  <w15:docId w15:val="{E37199C6-7756-4F75-A2E9-0E26195E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775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7757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B450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0C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D60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venzi_manuel\AppData\Roaming\Microsoft\Templates\Rapporto%20(tema%20Orig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(tema Origine).dotx</Template>
  <TotalTime>96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Provenzi</dc:creator>
  <cp:keywords/>
  <dc:description/>
  <cp:lastModifiedBy>Piacentini Alessandro</cp:lastModifiedBy>
  <cp:revision>12</cp:revision>
  <dcterms:created xsi:type="dcterms:W3CDTF">2023-11-27T07:27:00Z</dcterms:created>
  <dcterms:modified xsi:type="dcterms:W3CDTF">2023-12-06T10:38:00Z</dcterms:modified>
</cp:coreProperties>
</file>