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BA" w:rsidRDefault="007D50BA" w:rsidP="007D50BA">
      <w:pPr>
        <w:pStyle w:val="Heading1"/>
        <w:jc w:val="center"/>
      </w:pPr>
    </w:p>
    <w:p w:rsidR="007D50BA" w:rsidRDefault="007D50BA" w:rsidP="007D50BA">
      <w:pPr>
        <w:pStyle w:val="Heading1"/>
        <w:jc w:val="center"/>
      </w:pPr>
    </w:p>
    <w:p w:rsidR="007D50BA" w:rsidRDefault="007D50BA" w:rsidP="007D50BA"/>
    <w:p w:rsidR="007D50BA" w:rsidRDefault="007D50BA" w:rsidP="007D50BA"/>
    <w:p w:rsidR="00F267E6" w:rsidRDefault="00F267E6" w:rsidP="007D50BA"/>
    <w:p w:rsidR="00F267E6" w:rsidRDefault="00F267E6" w:rsidP="007D50BA"/>
    <w:p w:rsidR="00F267E6" w:rsidRDefault="00F267E6" w:rsidP="007D50BA"/>
    <w:p w:rsidR="00F267E6" w:rsidRDefault="00F267E6" w:rsidP="007D50BA"/>
    <w:p w:rsidR="00F267E6" w:rsidRPr="0034101D" w:rsidRDefault="00F267E6" w:rsidP="007D50BA"/>
    <w:p w:rsidR="007D50BA" w:rsidRDefault="007D50BA" w:rsidP="007D50BA">
      <w:pPr>
        <w:pStyle w:val="Heading1"/>
        <w:jc w:val="center"/>
      </w:pPr>
    </w:p>
    <w:p w:rsidR="007D50BA" w:rsidRDefault="007D50BA" w:rsidP="007D50BA">
      <w:pPr>
        <w:pStyle w:val="Heading1"/>
        <w:jc w:val="center"/>
      </w:pPr>
      <w:r w:rsidRPr="00824A1C">
        <w:t>3</w:t>
      </w:r>
      <w:r>
        <w:t>. Охрана труда и экология</w:t>
      </w:r>
    </w:p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Default="007D50BA" w:rsidP="007D50BA"/>
    <w:p w:rsidR="007D50BA" w:rsidRPr="0034101D" w:rsidRDefault="007D50BA" w:rsidP="007D50BA"/>
    <w:p w:rsidR="007D50BA" w:rsidRPr="0034101D" w:rsidRDefault="007D50BA" w:rsidP="007D50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</w:t>
      </w:r>
      <w:r w:rsidRPr="0034101D">
        <w:rPr>
          <w:sz w:val="28"/>
          <w:szCs w:val="28"/>
        </w:rPr>
        <w:t xml:space="preserve"> </w:t>
      </w:r>
      <w:r>
        <w:rPr>
          <w:sz w:val="28"/>
          <w:szCs w:val="28"/>
        </w:rPr>
        <w:t>Сорокин Н.Ф.,</w:t>
      </w:r>
      <w:r w:rsidRPr="0034101D">
        <w:rPr>
          <w:sz w:val="28"/>
          <w:szCs w:val="28"/>
        </w:rPr>
        <w:t xml:space="preserve"> ПС2-121</w:t>
      </w:r>
    </w:p>
    <w:p w:rsidR="007D50BA" w:rsidRDefault="007D50BA" w:rsidP="007D50BA">
      <w:pPr>
        <w:spacing w:line="360" w:lineRule="auto"/>
        <w:rPr>
          <w:sz w:val="28"/>
          <w:szCs w:val="28"/>
        </w:rPr>
      </w:pPr>
    </w:p>
    <w:p w:rsidR="007D50BA" w:rsidRDefault="007D50BA" w:rsidP="007D50BA">
      <w:pPr>
        <w:spacing w:line="360" w:lineRule="auto"/>
        <w:rPr>
          <w:sz w:val="28"/>
          <w:szCs w:val="28"/>
        </w:rPr>
      </w:pPr>
      <w:r w:rsidRPr="0034101D">
        <w:rPr>
          <w:sz w:val="28"/>
          <w:szCs w:val="28"/>
        </w:rPr>
        <w:t>Консультант:</w:t>
      </w:r>
      <w:r>
        <w:rPr>
          <w:sz w:val="28"/>
          <w:szCs w:val="28"/>
        </w:rPr>
        <w:tab/>
        <w:t xml:space="preserve">________________________________ </w:t>
      </w:r>
      <w:r w:rsidRPr="0034101D">
        <w:rPr>
          <w:sz w:val="28"/>
          <w:szCs w:val="28"/>
        </w:rPr>
        <w:t>Готлиб Я.</w:t>
      </w:r>
      <w:r>
        <w:rPr>
          <w:sz w:val="28"/>
          <w:szCs w:val="28"/>
        </w:rPr>
        <w:t xml:space="preserve"> </w:t>
      </w:r>
      <w:r w:rsidRPr="0034101D">
        <w:rPr>
          <w:sz w:val="28"/>
          <w:szCs w:val="28"/>
        </w:rPr>
        <w:t>Г.</w:t>
      </w:r>
    </w:p>
    <w:p w:rsidR="007D50BA" w:rsidRDefault="007D50BA" w:rsidP="007D50BA">
      <w:pPr>
        <w:spacing w:line="360" w:lineRule="auto"/>
        <w:rPr>
          <w:sz w:val="28"/>
          <w:szCs w:val="28"/>
        </w:rPr>
        <w:sectPr w:rsidR="007D50BA">
          <w:pgSz w:w="12240" w:h="15840"/>
          <w:pgMar w:top="1134" w:right="850" w:bottom="1134" w:left="1701" w:header="720" w:footer="720" w:gutter="0"/>
          <w:cols w:space="720"/>
        </w:sectPr>
      </w:pPr>
    </w:p>
    <w:p w:rsidR="00F154DC" w:rsidRDefault="00F154DC" w:rsidP="00F154DC">
      <w:pPr>
        <w:shd w:val="clear" w:color="auto" w:fill="FFFFFF"/>
        <w:spacing w:before="42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6C57A1" w:rsidRDefault="00F154DC" w:rsidP="00E64D4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6717">
        <w:rPr>
          <w:sz w:val="28"/>
          <w:szCs w:val="28"/>
        </w:rPr>
        <w:t>В рамках данной части дипломного проекта а</w:t>
      </w:r>
      <w:r>
        <w:rPr>
          <w:sz w:val="28"/>
          <w:szCs w:val="28"/>
        </w:rPr>
        <w:t>нализируемым процессом является</w:t>
      </w:r>
      <w:r w:rsidR="00D70857">
        <w:rPr>
          <w:sz w:val="28"/>
          <w:szCs w:val="28"/>
        </w:rPr>
        <w:t xml:space="preserve"> проведение комплекса работ с моделью квадрокоптера, подразумевающих </w:t>
      </w:r>
      <w:r w:rsidR="00A36717">
        <w:rPr>
          <w:sz w:val="28"/>
          <w:szCs w:val="28"/>
        </w:rPr>
        <w:t>модификацию</w:t>
      </w:r>
      <w:r w:rsidR="00D70857">
        <w:rPr>
          <w:sz w:val="28"/>
          <w:szCs w:val="28"/>
        </w:rPr>
        <w:t xml:space="preserve"> програмного обеспечения бортового вычислителя модели</w:t>
      </w:r>
      <w:r w:rsidR="00B042A8">
        <w:rPr>
          <w:sz w:val="28"/>
          <w:szCs w:val="28"/>
        </w:rPr>
        <w:t xml:space="preserve"> (БВ), а также проведение тестов по работе датчик</w:t>
      </w:r>
      <w:r w:rsidR="00236ED5">
        <w:rPr>
          <w:sz w:val="28"/>
          <w:szCs w:val="28"/>
        </w:rPr>
        <w:t>ов и исполнительной подсистемы</w:t>
      </w:r>
      <w:r w:rsidR="00B042A8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. </w:t>
      </w:r>
      <w:r w:rsidR="00A36717">
        <w:rPr>
          <w:sz w:val="28"/>
          <w:szCs w:val="28"/>
        </w:rPr>
        <w:t>Модификация програмного обеспечения</w:t>
      </w:r>
      <w:r w:rsidR="00B042A8">
        <w:rPr>
          <w:sz w:val="28"/>
          <w:szCs w:val="28"/>
        </w:rPr>
        <w:t>, в</w:t>
      </w:r>
      <w:r w:rsidR="00A36717">
        <w:rPr>
          <w:sz w:val="28"/>
          <w:szCs w:val="28"/>
        </w:rPr>
        <w:t xml:space="preserve"> имеющейся на сегодняшний день</w:t>
      </w:r>
      <w:r w:rsidR="00B042A8">
        <w:rPr>
          <w:sz w:val="28"/>
          <w:szCs w:val="28"/>
        </w:rPr>
        <w:t xml:space="preserve"> </w:t>
      </w:r>
      <w:r w:rsidR="00A36717">
        <w:rPr>
          <w:sz w:val="28"/>
          <w:szCs w:val="28"/>
        </w:rPr>
        <w:t>конфигурации модели</w:t>
      </w:r>
      <w:r w:rsidR="00B042A8">
        <w:rPr>
          <w:sz w:val="28"/>
          <w:szCs w:val="28"/>
        </w:rPr>
        <w:t>,</w:t>
      </w:r>
      <w:r w:rsidR="00A36717">
        <w:rPr>
          <w:sz w:val="28"/>
          <w:szCs w:val="28"/>
        </w:rPr>
        <w:t xml:space="preserve">  подразумевает необходимость проводного подключения инструментальной машины (ИМ) к </w:t>
      </w:r>
      <w:r w:rsidR="00B042A8">
        <w:rPr>
          <w:sz w:val="28"/>
          <w:szCs w:val="28"/>
        </w:rPr>
        <w:t xml:space="preserve">БВ. </w:t>
      </w:r>
      <w:r w:rsidR="00E64D42">
        <w:rPr>
          <w:sz w:val="28"/>
          <w:szCs w:val="28"/>
        </w:rPr>
        <w:t xml:space="preserve">Подключение осуществляется стандартным </w:t>
      </w:r>
      <w:r w:rsidR="00E64D42">
        <w:rPr>
          <w:sz w:val="28"/>
          <w:szCs w:val="28"/>
          <w:lang w:val="en-US"/>
        </w:rPr>
        <w:t>USB</w:t>
      </w:r>
      <w:r w:rsidR="00E64D42" w:rsidRPr="00B042A8">
        <w:rPr>
          <w:sz w:val="28"/>
          <w:szCs w:val="28"/>
        </w:rPr>
        <w:t xml:space="preserve"> </w:t>
      </w:r>
      <w:r w:rsidR="00E64D42">
        <w:rPr>
          <w:sz w:val="28"/>
          <w:szCs w:val="28"/>
        </w:rPr>
        <w:t>кабелем.</w:t>
      </w:r>
    </w:p>
    <w:p w:rsidR="006C57A1" w:rsidRDefault="00236ED5" w:rsidP="00E64D4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 w:rsidR="006C57A1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C57A1">
        <w:rPr>
          <w:sz w:val="28"/>
          <w:szCs w:val="28"/>
        </w:rPr>
        <w:t xml:space="preserve">модели: </w:t>
      </w:r>
    </w:p>
    <w:p w:rsidR="00236ED5" w:rsidRDefault="006C57A1" w:rsidP="00E64D42">
      <w:pPr>
        <w:pStyle w:val="NormalWeb"/>
        <w:spacing w:line="360" w:lineRule="auto"/>
        <w:jc w:val="both"/>
      </w:pPr>
      <w:r>
        <w:t>Расстояние между осями двигателя: 480 мм</w:t>
      </w:r>
    </w:p>
    <w:p w:rsidR="006C57A1" w:rsidRDefault="006C57A1" w:rsidP="00E64D42">
      <w:pPr>
        <w:pStyle w:val="NormalWeb"/>
        <w:spacing w:line="360" w:lineRule="auto"/>
        <w:jc w:val="both"/>
        <w:rPr>
          <w:sz w:val="28"/>
          <w:szCs w:val="28"/>
        </w:rPr>
      </w:pPr>
      <w:r>
        <w:t>Диаметр винтов: 10мм.</w:t>
      </w:r>
    </w:p>
    <w:p w:rsidR="00B042A8" w:rsidRPr="00E64D42" w:rsidRDefault="00B042A8" w:rsidP="00E64D42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Тестирование исполнительной подсистемы включает в себя </w:t>
      </w:r>
      <w:r w:rsidR="006A440F">
        <w:rPr>
          <w:sz w:val="28"/>
          <w:szCs w:val="28"/>
        </w:rPr>
        <w:t>тестирование движущихся частей (двигателей и винтов), что создаёт травмоопастность для оператора.</w:t>
      </w:r>
      <w:r w:rsidR="00C86684">
        <w:rPr>
          <w:sz w:val="28"/>
          <w:szCs w:val="28"/>
        </w:rPr>
        <w:t xml:space="preserve"> Двигатели также являются источником вибрации и шума.</w:t>
      </w:r>
    </w:p>
    <w:p w:rsidR="00A36717" w:rsidRDefault="00A36717" w:rsidP="00F154DC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ИМ используется ПЭВМ</w:t>
      </w:r>
      <w:r w:rsidR="006A440F">
        <w:rPr>
          <w:sz w:val="28"/>
          <w:szCs w:val="28"/>
        </w:rPr>
        <w:t xml:space="preserve"> </w:t>
      </w:r>
      <w:r w:rsidRPr="00A3671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tower</w:t>
      </w:r>
      <w:r w:rsidRPr="00A36717">
        <w:rPr>
          <w:sz w:val="28"/>
          <w:szCs w:val="28"/>
        </w:rPr>
        <w:t xml:space="preserve">” </w:t>
      </w:r>
      <w:r>
        <w:rPr>
          <w:sz w:val="28"/>
          <w:szCs w:val="28"/>
        </w:rPr>
        <w:t>компоновки.</w:t>
      </w:r>
      <w:r w:rsidR="00B042A8">
        <w:rPr>
          <w:sz w:val="28"/>
          <w:szCs w:val="28"/>
        </w:rPr>
        <w:t xml:space="preserve"> </w:t>
      </w:r>
    </w:p>
    <w:p w:rsidR="00F154DC" w:rsidRDefault="006A440F" w:rsidP="00F154DC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проводится  в </w:t>
      </w:r>
      <w:r w:rsidR="00F154DC">
        <w:rPr>
          <w:sz w:val="28"/>
          <w:szCs w:val="28"/>
        </w:rPr>
        <w:t>помещении размером 5х4 с одним рабочим местом, оборудованным ПЭВМ</w:t>
      </w:r>
      <w:r>
        <w:rPr>
          <w:sz w:val="28"/>
          <w:szCs w:val="28"/>
        </w:rPr>
        <w:t xml:space="preserve"> и местом, отведённым под размещение модели</w:t>
      </w:r>
      <w:r w:rsidR="00F154DC">
        <w:rPr>
          <w:sz w:val="28"/>
          <w:szCs w:val="28"/>
        </w:rPr>
        <w:t xml:space="preserve">. При данной работе источниками </w:t>
      </w:r>
      <w:r w:rsidR="00F154DC">
        <w:rPr>
          <w:spacing w:val="-3"/>
          <w:sz w:val="28"/>
          <w:szCs w:val="28"/>
        </w:rPr>
        <w:t>опасных и вредных производственных факторов</w:t>
      </w:r>
      <w:r w:rsidR="00F154DC">
        <w:rPr>
          <w:sz w:val="28"/>
          <w:szCs w:val="28"/>
        </w:rPr>
        <w:t xml:space="preserve"> (ОВПФ)  являю</w:t>
      </w:r>
      <w:r w:rsidR="009666BF">
        <w:rPr>
          <w:sz w:val="28"/>
          <w:szCs w:val="28"/>
        </w:rPr>
        <w:t>тся ПЭВМ,</w:t>
      </w:r>
      <w:r w:rsidR="00F154DC">
        <w:rPr>
          <w:sz w:val="28"/>
          <w:szCs w:val="28"/>
        </w:rPr>
        <w:t xml:space="preserve"> рабочее помещение</w:t>
      </w:r>
      <w:r w:rsidR="009666BF">
        <w:rPr>
          <w:sz w:val="28"/>
          <w:szCs w:val="28"/>
        </w:rPr>
        <w:t xml:space="preserve"> и модель квадрокоптера</w:t>
      </w:r>
      <w:r w:rsidR="00F154DC">
        <w:rPr>
          <w:sz w:val="28"/>
          <w:szCs w:val="28"/>
        </w:rPr>
        <w:t>.</w:t>
      </w:r>
    </w:p>
    <w:p w:rsidR="00F154DC" w:rsidRDefault="009666BF" w:rsidP="00F154DC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154DC">
        <w:rPr>
          <w:sz w:val="28"/>
          <w:szCs w:val="28"/>
        </w:rPr>
        <w:t>ри работе с ПЭВМ оператор подвергается воздействию электромагнитного излучения и испытывает значительную нагрузку на зрение. Труд оператора характеризуется нервной и эмоциональной нагрузкой. Для оптимизации условий труда оператора ПЭВМ  необходимо:</w:t>
      </w:r>
    </w:p>
    <w:p w:rsidR="00F154DC" w:rsidRDefault="00F154DC" w:rsidP="00F154DC">
      <w:pPr>
        <w:pStyle w:val="NormalWeb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рациональное размещение техники</w:t>
      </w:r>
      <w:r w:rsidR="00E85B2C">
        <w:rPr>
          <w:sz w:val="28"/>
          <w:szCs w:val="28"/>
        </w:rPr>
        <w:t xml:space="preserve"> и модели</w:t>
      </w:r>
      <w:r>
        <w:rPr>
          <w:sz w:val="28"/>
          <w:szCs w:val="28"/>
        </w:rPr>
        <w:t xml:space="preserve"> на рабочем месте и самого рабочего места, с учетом освещенности помещения;</w:t>
      </w:r>
    </w:p>
    <w:p w:rsidR="00F154DC" w:rsidRDefault="00F154DC" w:rsidP="00F154DC">
      <w:pPr>
        <w:pStyle w:val="NormalWeb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внимание к организации режима труда и отдыха;</w:t>
      </w:r>
    </w:p>
    <w:p w:rsidR="00F154DC" w:rsidRDefault="00F154DC" w:rsidP="00F154DC">
      <w:pPr>
        <w:pStyle w:val="NormalWeb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благоприятного микроклимата.</w:t>
      </w:r>
    </w:p>
    <w:p w:rsidR="009666BF" w:rsidRDefault="009666BF" w:rsidP="009666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Анализ опасных и вредных производственных </w:t>
      </w:r>
    </w:p>
    <w:p w:rsidR="009666BF" w:rsidRDefault="009666BF" w:rsidP="009666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 ………………..</w:t>
      </w:r>
    </w:p>
    <w:p w:rsidR="009666BF" w:rsidRDefault="009666BF" w:rsidP="009666BF">
      <w:pPr>
        <w:spacing w:line="360" w:lineRule="auto"/>
        <w:jc w:val="center"/>
        <w:rPr>
          <w:b/>
          <w:sz w:val="28"/>
          <w:szCs w:val="28"/>
        </w:rPr>
      </w:pPr>
    </w:p>
    <w:p w:rsidR="009666BF" w:rsidRDefault="009666BF" w:rsidP="009666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ПЭВМ и моделью ЛА, оператор подвергается ряду опасных вредных факторов</w:t>
      </w:r>
      <w:r w:rsidR="00CD4740">
        <w:rPr>
          <w:sz w:val="28"/>
          <w:szCs w:val="28"/>
        </w:rPr>
        <w:t>. Рассмотрены:</w:t>
      </w:r>
    </w:p>
    <w:p w:rsidR="009666BF" w:rsidRDefault="009666BF" w:rsidP="009666B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Электромагнитные излучения. </w:t>
      </w:r>
    </w:p>
    <w:p w:rsidR="009666BF" w:rsidRDefault="009666BF" w:rsidP="009666B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Освещение.</w:t>
      </w:r>
    </w:p>
    <w:p w:rsidR="009666BF" w:rsidRDefault="009666BF" w:rsidP="009666B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Шум.</w:t>
      </w:r>
    </w:p>
    <w:p w:rsidR="009666BF" w:rsidRDefault="009666BF" w:rsidP="009666BF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Микроклимат.</w:t>
      </w:r>
    </w:p>
    <w:p w:rsidR="00606578" w:rsidRDefault="00CD4740" w:rsidP="00A944F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06578">
        <w:rPr>
          <w:rFonts w:ascii="Times New Roman" w:hAnsi="Times New Roman"/>
          <w:sz w:val="28"/>
          <w:szCs w:val="28"/>
        </w:rPr>
        <w:t>Травмобез</w:t>
      </w:r>
      <w:r w:rsidR="009666BF" w:rsidRPr="00606578">
        <w:rPr>
          <w:rFonts w:ascii="Times New Roman" w:hAnsi="Times New Roman"/>
          <w:sz w:val="28"/>
          <w:szCs w:val="28"/>
        </w:rPr>
        <w:t>опасность.</w:t>
      </w:r>
    </w:p>
    <w:p w:rsidR="00CD4740" w:rsidRPr="00606578" w:rsidRDefault="00CD4740" w:rsidP="00A944F8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06578">
        <w:rPr>
          <w:rFonts w:ascii="Times New Roman" w:hAnsi="Times New Roman"/>
          <w:sz w:val="28"/>
          <w:szCs w:val="28"/>
        </w:rPr>
        <w:t>Электробезопастность.</w:t>
      </w:r>
    </w:p>
    <w:p w:rsidR="00CD4740" w:rsidRDefault="009666BF" w:rsidP="00CD4740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Вибрация.</w:t>
      </w:r>
    </w:p>
    <w:p w:rsidR="009E1FE8" w:rsidRDefault="009E1FE8" w:rsidP="009E1FE8">
      <w:pPr>
        <w:spacing w:line="360" w:lineRule="auto"/>
        <w:jc w:val="both"/>
        <w:rPr>
          <w:sz w:val="28"/>
          <w:szCs w:val="28"/>
        </w:rPr>
      </w:pPr>
    </w:p>
    <w:p w:rsidR="009E1FE8" w:rsidRPr="009E1FE8" w:rsidRDefault="009E1FE8" w:rsidP="009E1FE8">
      <w:pPr>
        <w:spacing w:after="20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9E1FE8">
        <w:rPr>
          <w:rFonts w:eastAsia="Calibri"/>
          <w:b/>
          <w:sz w:val="28"/>
          <w:szCs w:val="28"/>
          <w:lang w:eastAsia="en-US"/>
        </w:rPr>
        <w:t>6.1.1 Электромагнитные излучения</w:t>
      </w:r>
    </w:p>
    <w:p w:rsidR="009E1FE8" w:rsidRPr="009E1FE8" w:rsidRDefault="009E1FE8" w:rsidP="009E1FE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E1FE8">
        <w:rPr>
          <w:sz w:val="28"/>
          <w:szCs w:val="28"/>
        </w:rPr>
        <w:t>ПЭВМ является источником различных излучений, таких как: оптические излучения, электростатические поля и низкочастотные электромагнитные поля. Электромагнитные излучения, создаваемые ПЭВМ,  характеризуются  напряженностью электрического поля, плотностью магнитного потока и</w:t>
      </w:r>
      <w:r w:rsidRPr="009E1FE8">
        <w:rPr>
          <w:spacing w:val="-6"/>
        </w:rPr>
        <w:t xml:space="preserve">  </w:t>
      </w:r>
      <w:r w:rsidRPr="009E1FE8">
        <w:rPr>
          <w:spacing w:val="-6"/>
          <w:sz w:val="28"/>
          <w:szCs w:val="28"/>
        </w:rPr>
        <w:t xml:space="preserve">поверхностным электростатическим потенциалом экрана </w:t>
      </w:r>
      <w:r w:rsidRPr="009E1FE8">
        <w:rPr>
          <w:spacing w:val="-4"/>
          <w:sz w:val="28"/>
          <w:szCs w:val="28"/>
        </w:rPr>
        <w:t xml:space="preserve">видеомонитора. </w:t>
      </w:r>
      <w:r w:rsidRPr="009E1FE8">
        <w:rPr>
          <w:color w:val="000000"/>
          <w:spacing w:val="-1"/>
          <w:sz w:val="28"/>
          <w:szCs w:val="28"/>
        </w:rPr>
        <w:t>Нормируемые параметры данного фактора и их допустимые значения устанавливаются нормативным документом «</w:t>
      </w:r>
      <w:r w:rsidRPr="009E1FE8">
        <w:rPr>
          <w:bCs/>
          <w:sz w:val="28"/>
          <w:szCs w:val="28"/>
        </w:rPr>
        <w:t>Гигиенические требования к персональным электронно-вычислительным машинам и организации работы»</w:t>
      </w:r>
      <w:r w:rsidRPr="009E1FE8">
        <w:rPr>
          <w:b/>
          <w:bCs/>
          <w:sz w:val="28"/>
          <w:szCs w:val="28"/>
        </w:rPr>
        <w:t xml:space="preserve"> </w:t>
      </w:r>
      <w:r w:rsidRPr="009E1FE8">
        <w:rPr>
          <w:color w:val="000000"/>
          <w:spacing w:val="-1"/>
          <w:sz w:val="28"/>
          <w:szCs w:val="28"/>
        </w:rPr>
        <w:t xml:space="preserve"> (</w:t>
      </w:r>
      <w:r w:rsidRPr="009E1FE8">
        <w:rPr>
          <w:bCs/>
          <w:sz w:val="28"/>
          <w:szCs w:val="28"/>
        </w:rPr>
        <w:t xml:space="preserve">СанПиН 2.2.2/2.4.1340-03[20]). </w:t>
      </w:r>
    </w:p>
    <w:p w:rsidR="009E1FE8" w:rsidRPr="009E1FE8" w:rsidRDefault="009E1FE8" w:rsidP="009E1FE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E1FE8">
        <w:rPr>
          <w:bCs/>
          <w:sz w:val="28"/>
          <w:szCs w:val="28"/>
        </w:rPr>
        <w:t xml:space="preserve">Работа проводится на ПЭВМ, оснащенной дисплеем на базе жидкокристаллической панели (ЖК). Временные допустимые  уровни </w:t>
      </w:r>
      <w:r w:rsidRPr="009E1FE8">
        <w:rPr>
          <w:bCs/>
          <w:sz w:val="28"/>
          <w:szCs w:val="28"/>
        </w:rPr>
        <w:lastRenderedPageBreak/>
        <w:t>электромагнитных полей учитываются при разработке и подтверждаются при сертификации ПЭВМ с ЖК монитором. Следовательно, временные уровни электромагнитных полей  не превышают значений представленных в санитарно-эпидемиологических  правилах и нормативах СанПиН 2.2.2/2.4.1340-03[20].  В табл. 6.1.1 приведены допустимые значения уровней электромагнитных полей.</w:t>
      </w:r>
    </w:p>
    <w:p w:rsidR="009E1FE8" w:rsidRPr="009E1FE8" w:rsidRDefault="009E1FE8" w:rsidP="009E1FE8">
      <w:pPr>
        <w:spacing w:line="360" w:lineRule="auto"/>
        <w:ind w:firstLine="709"/>
        <w:jc w:val="right"/>
        <w:rPr>
          <w:bCs/>
          <w:sz w:val="28"/>
          <w:szCs w:val="28"/>
        </w:rPr>
      </w:pPr>
      <w:r w:rsidRPr="009E1FE8">
        <w:rPr>
          <w:bCs/>
          <w:sz w:val="28"/>
          <w:szCs w:val="28"/>
        </w:rPr>
        <w:t xml:space="preserve">Таблица 6.1.1                 </w:t>
      </w:r>
    </w:p>
    <w:p w:rsidR="009E1FE8" w:rsidRPr="009E1FE8" w:rsidRDefault="009E1FE8" w:rsidP="009E1FE8">
      <w:pPr>
        <w:spacing w:after="155" w:line="360" w:lineRule="auto"/>
        <w:jc w:val="center"/>
        <w:rPr>
          <w:sz w:val="28"/>
          <w:szCs w:val="28"/>
        </w:rPr>
      </w:pPr>
      <w:r w:rsidRPr="009E1FE8">
        <w:rPr>
          <w:bCs/>
          <w:sz w:val="28"/>
          <w:szCs w:val="28"/>
        </w:rPr>
        <w:t>Временные допустимые уровни ЭМП,                                                                  создаваемые ПЭВМ на рабочем месте</w:t>
      </w:r>
    </w:p>
    <w:tbl>
      <w:tblPr>
        <w:tblW w:w="0" w:type="auto"/>
        <w:tblCellSpacing w:w="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3785"/>
        <w:gridCol w:w="3198"/>
      </w:tblGrid>
      <w:tr w:rsidR="009E1FE8" w:rsidRPr="009E1FE8" w:rsidTr="006A53C0">
        <w:trPr>
          <w:cantSplit/>
          <w:tblCellSpacing w:w="0" w:type="dxa"/>
        </w:trPr>
        <w:tc>
          <w:tcPr>
            <w:tcW w:w="6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rPr>
                <w:spacing w:val="-2"/>
              </w:rPr>
              <w:t>Наименование параметров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t>ВДУ ЭМП</w:t>
            </w:r>
          </w:p>
        </w:tc>
      </w:tr>
      <w:tr w:rsidR="009E1FE8" w:rsidRPr="009E1FE8" w:rsidTr="006A53C0">
        <w:trPr>
          <w:cantSplit/>
          <w:tblCellSpacing w:w="0" w:type="dxa"/>
        </w:trPr>
        <w:tc>
          <w:tcPr>
            <w:tcW w:w="23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both"/>
            </w:pPr>
            <w:r w:rsidRPr="009E1FE8">
              <w:rPr>
                <w:spacing w:val="-5"/>
              </w:rPr>
              <w:t xml:space="preserve">Напряженность </w:t>
            </w:r>
            <w:r w:rsidRPr="009E1FE8">
              <w:rPr>
                <w:spacing w:val="-6"/>
              </w:rPr>
              <w:t>электрического поля</w:t>
            </w:r>
            <w:r w:rsidRPr="009E1FE8">
              <w:t xml:space="preserve">  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both"/>
            </w:pPr>
            <w:r w:rsidRPr="009E1FE8">
              <w:t xml:space="preserve">в диапазоне частот 5 Гц - 2 кГц 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t>25</w:t>
            </w:r>
            <w:r w:rsidRPr="009E1FE8">
              <w:rPr>
                <w:spacing w:val="2"/>
              </w:rPr>
              <w:t xml:space="preserve"> В/м</w:t>
            </w:r>
          </w:p>
        </w:tc>
      </w:tr>
      <w:tr w:rsidR="009E1FE8" w:rsidRPr="009E1FE8" w:rsidTr="006A53C0">
        <w:trPr>
          <w:cantSplit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line="360" w:lineRule="auto"/>
            </w:pP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both"/>
            </w:pPr>
            <w:r w:rsidRPr="009E1FE8">
              <w:t xml:space="preserve">в диапазоне частот 2 кГц - 400 кГц 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rPr>
                <w:spacing w:val="-8"/>
              </w:rPr>
              <w:t>2,5 В/м</w:t>
            </w:r>
          </w:p>
        </w:tc>
      </w:tr>
      <w:tr w:rsidR="009E1FE8" w:rsidRPr="009E1FE8" w:rsidTr="006A53C0">
        <w:trPr>
          <w:cantSplit/>
          <w:tblCellSpacing w:w="0" w:type="dxa"/>
        </w:trPr>
        <w:tc>
          <w:tcPr>
            <w:tcW w:w="23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</w:pPr>
            <w:r w:rsidRPr="009E1FE8">
              <w:rPr>
                <w:spacing w:val="-4"/>
              </w:rPr>
              <w:t xml:space="preserve">Плотность </w:t>
            </w:r>
            <w:r w:rsidRPr="009E1FE8">
              <w:rPr>
                <w:spacing w:val="-5"/>
              </w:rPr>
              <w:t>магнитного потока</w:t>
            </w:r>
            <w:r w:rsidRPr="009E1FE8">
              <w:t xml:space="preserve">  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both"/>
            </w:pPr>
            <w:r w:rsidRPr="009E1FE8">
              <w:t xml:space="preserve">в диапазоне частот 5 Гц - 2 кГц 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rPr>
                <w:spacing w:val="-3"/>
              </w:rPr>
              <w:t>250 нТл</w:t>
            </w:r>
          </w:p>
        </w:tc>
      </w:tr>
      <w:tr w:rsidR="009E1FE8" w:rsidRPr="009E1FE8" w:rsidTr="006A53C0">
        <w:trPr>
          <w:cantSplit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line="360" w:lineRule="auto"/>
            </w:pP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both"/>
            </w:pPr>
            <w:r w:rsidRPr="009E1FE8">
              <w:t xml:space="preserve">в диапазоне частот 2 кГц - 400 кГц 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rPr>
                <w:spacing w:val="9"/>
              </w:rPr>
              <w:t>25нТл</w:t>
            </w:r>
          </w:p>
        </w:tc>
      </w:tr>
      <w:tr w:rsidR="009E1FE8" w:rsidRPr="009E1FE8" w:rsidTr="006A53C0">
        <w:trPr>
          <w:cantSplit/>
          <w:tblCellSpacing w:w="0" w:type="dxa"/>
        </w:trPr>
        <w:tc>
          <w:tcPr>
            <w:tcW w:w="6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</w:pPr>
            <w:r w:rsidRPr="009E1FE8">
              <w:rPr>
                <w:spacing w:val="-6"/>
              </w:rPr>
              <w:t>Напряженность электростатического поля</w:t>
            </w:r>
            <w:r w:rsidRPr="009E1FE8">
              <w:t xml:space="preserve"> 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E1FE8" w:rsidRPr="009E1FE8" w:rsidRDefault="009E1FE8" w:rsidP="009E1FE8">
            <w:pPr>
              <w:spacing w:before="100" w:beforeAutospacing="1" w:after="100" w:afterAutospacing="1" w:line="360" w:lineRule="auto"/>
              <w:jc w:val="center"/>
            </w:pPr>
            <w:r w:rsidRPr="009E1FE8">
              <w:rPr>
                <w:spacing w:val="8"/>
              </w:rPr>
              <w:t>15 кВ/м</w:t>
            </w:r>
          </w:p>
        </w:tc>
      </w:tr>
    </w:tbl>
    <w:p w:rsidR="009E1FE8" w:rsidRPr="009E1FE8" w:rsidRDefault="009E1FE8" w:rsidP="009E1FE8">
      <w:pPr>
        <w:spacing w:after="200" w:line="360" w:lineRule="auto"/>
        <w:contextualSpacing/>
        <w:jc w:val="center"/>
        <w:rPr>
          <w:b/>
          <w:bCs/>
          <w:sz w:val="28"/>
          <w:szCs w:val="28"/>
        </w:rPr>
      </w:pPr>
    </w:p>
    <w:p w:rsidR="009E1FE8" w:rsidRPr="009E1FE8" w:rsidRDefault="009E1FE8" w:rsidP="009E1FE8">
      <w:pPr>
        <w:spacing w:line="360" w:lineRule="auto"/>
        <w:ind w:firstLine="540"/>
        <w:jc w:val="both"/>
        <w:rPr>
          <w:sz w:val="28"/>
          <w:szCs w:val="28"/>
        </w:rPr>
      </w:pPr>
      <w:r w:rsidRPr="009E1FE8">
        <w:rPr>
          <w:sz w:val="28"/>
          <w:szCs w:val="28"/>
        </w:rPr>
        <w:t>Обеспечено применением сертифицированных компьютеров.</w:t>
      </w:r>
    </w:p>
    <w:p w:rsidR="003B1CEB" w:rsidRDefault="003B1CEB" w:rsidP="003B1CEB">
      <w:pPr>
        <w:spacing w:line="360" w:lineRule="auto"/>
        <w:ind w:firstLine="540"/>
        <w:jc w:val="both"/>
        <w:rPr>
          <w:sz w:val="28"/>
          <w:szCs w:val="28"/>
        </w:rPr>
      </w:pPr>
    </w:p>
    <w:p w:rsidR="009E1FE8" w:rsidRDefault="003B1CEB" w:rsidP="003B1CE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Используемые в модели квадрокоптера вентильные двигатели потребляют при работе токи порядка десятка ампер.  Мощная электро-механическая система также является источником пульсирующего электромагнитного поля. Однако, в силу того, что время работы двигателей при испытаниях </w:t>
      </w:r>
      <w:r w:rsidR="008E28D2">
        <w:rPr>
          <w:sz w:val="28"/>
          <w:szCs w:val="28"/>
        </w:rPr>
        <w:t>исполнительной подсистемы модели мало, а также в силу высокого КПД вентильных двигателей (малые потери на создание ЭМП), влияние  ЭМП, создаваемое моделью на оператора мало.</w:t>
      </w:r>
    </w:p>
    <w:p w:rsidR="008E28D2" w:rsidRDefault="008E28D2" w:rsidP="003B1CEB">
      <w:pPr>
        <w:spacing w:line="360" w:lineRule="auto"/>
        <w:ind w:firstLine="540"/>
        <w:jc w:val="both"/>
        <w:rPr>
          <w:sz w:val="28"/>
          <w:szCs w:val="28"/>
        </w:rPr>
      </w:pPr>
    </w:p>
    <w:p w:rsidR="008E28D2" w:rsidRDefault="008E28D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28D2" w:rsidRDefault="008E28D2" w:rsidP="008E28D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6.1.2 Освещение</w:t>
      </w:r>
    </w:p>
    <w:p w:rsidR="008E28D2" w:rsidRDefault="008E28D2" w:rsidP="008E28D2">
      <w:pPr>
        <w:pStyle w:val="ListParagraph"/>
        <w:spacing w:line="360" w:lineRule="auto"/>
        <w:ind w:left="0" w:firstLine="709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E28D2" w:rsidRDefault="008E28D2" w:rsidP="008E28D2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Рационально выполненное освещение рабочего помещения способствует повышению эффективности и трудоспособности персонала, снижает утомляемость и травматизм, а так же оказывает положительное психофизиологическое воздействие на человека. Основная задача освещения это поддержание на рабочем месте освещенности, соответствующей характеру зрительной информации. Необходимо обеспечивать равномерное распределение яркости на рабочей поверхности и окружающих предметах.</w:t>
      </w:r>
    </w:p>
    <w:p w:rsidR="008E28D2" w:rsidRDefault="008E28D2" w:rsidP="008E28D2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Искусственное освещение нормируется количественным показателем минимальной освещенности и качественными показателями: показатель ослепленности, показателем дискомфорта и коэффициентом пульсации освещенности.</w:t>
      </w:r>
    </w:p>
    <w:p w:rsidR="008E28D2" w:rsidRDefault="008E28D2" w:rsidP="008E28D2">
      <w:pPr>
        <w:spacing w:before="155" w:after="77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Согласно СанПиН 2.2.2/2.4.1340-03 [20] </w:t>
      </w:r>
      <w:r>
        <w:rPr>
          <w:sz w:val="28"/>
          <w:szCs w:val="28"/>
        </w:rPr>
        <w:t xml:space="preserve">искусственное освещение в помещениях для эксплуатации ПЭВМ должно осуществляться системой  общего  равномерного   освещения.  Освещенность на поверхности стола в зоне размещения рабочего документа должна быть 300 - 500 лк. Освещение не должно создавать бликов на поверхности экрана. Освещенность поверхности экрана не должна быть более 300 лк. </w:t>
      </w:r>
    </w:p>
    <w:p w:rsidR="008E28D2" w:rsidRDefault="008E28D2" w:rsidP="008E28D2">
      <w:pPr>
        <w:spacing w:before="155" w:after="77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Показатель ослепленности для источников общего искусственного освещения в производственных помещениях должен быть не  более 20. Показатель дискомфорта в административно-общественных помещениях не более 40.</w:t>
      </w:r>
      <w:r>
        <w:t xml:space="preserve"> </w:t>
      </w:r>
      <w:r>
        <w:rPr>
          <w:sz w:val="28"/>
          <w:szCs w:val="28"/>
        </w:rPr>
        <w:t>Коэффициент пульсации не должен превышать 5%.</w:t>
      </w:r>
    </w:p>
    <w:p w:rsidR="008E28D2" w:rsidRDefault="008E28D2" w:rsidP="008E28D2">
      <w:pPr>
        <w:spacing w:before="155" w:after="77"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Следует ограничивать прямую блесткость от источников освещения, при этом яркость светящихся поверхностей (окна, светильники и др.), находящихся в поле зрения, должна быть не более 200 кд/кв.м.</w:t>
      </w:r>
    </w:p>
    <w:p w:rsidR="008E28D2" w:rsidRDefault="008E28D2" w:rsidP="008E28D2">
      <w:pPr>
        <w:spacing w:before="155" w:after="77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ограничивать отраженную блесткость на рабочих поверхностях (экран, стол, клавиатура и др.) за счет правильного выбора типов светильников и расположения рабочих мест по отношению к источникам естественного и </w:t>
      </w:r>
      <w:r>
        <w:rPr>
          <w:sz w:val="28"/>
          <w:szCs w:val="28"/>
        </w:rPr>
        <w:lastRenderedPageBreak/>
        <w:t>искусственного освещения, при этом яркость  бликов на экране ПЭВМ не должна превышать 40 кд/ кв.м и яркость потолка не должна превышать 200 кд/ кв.м.</w:t>
      </w:r>
    </w:p>
    <w:p w:rsidR="008E28D2" w:rsidRDefault="008E28D2" w:rsidP="008E28D2">
      <w:pPr>
        <w:spacing w:before="155" w:after="155"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освещения помещения используются люминесцентные лампы. Минимальная освещенность уточнена при сертификации помещения и равна  350 лк, что соответствует нормам в </w:t>
      </w:r>
      <w:r>
        <w:rPr>
          <w:bCs/>
          <w:sz w:val="28"/>
          <w:szCs w:val="28"/>
        </w:rPr>
        <w:t xml:space="preserve">СанПиН 2.2.2/2.4.1340-03 [20]. </w:t>
      </w:r>
      <w:r>
        <w:rPr>
          <w:sz w:val="28"/>
          <w:szCs w:val="28"/>
        </w:rPr>
        <w:t xml:space="preserve"> Показатель ослепленности применяемых ламп не превышает  20, а коэффициент пульсации не превышает 5%.</w:t>
      </w:r>
    </w:p>
    <w:p w:rsidR="008E28D2" w:rsidRDefault="008E28D2" w:rsidP="008E28D2">
      <w:pPr>
        <w:spacing w:before="155" w:after="155"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Источники освещения рабочего помещения  в полной мере соответствуют требованиям,  представленным в нормативном документе </w:t>
      </w:r>
      <w:r>
        <w:rPr>
          <w:bCs/>
          <w:sz w:val="28"/>
          <w:szCs w:val="28"/>
        </w:rPr>
        <w:t>СанПиН 2.2.2/2.4.1340-03 [20]</w:t>
      </w:r>
      <w:r>
        <w:rPr>
          <w:sz w:val="28"/>
          <w:szCs w:val="28"/>
        </w:rPr>
        <w:t>.</w:t>
      </w:r>
    </w:p>
    <w:p w:rsidR="008E28D2" w:rsidRDefault="008E28D2" w:rsidP="008E28D2">
      <w:pPr>
        <w:spacing w:before="155" w:after="155" w:line="348" w:lineRule="auto"/>
        <w:ind w:firstLine="232"/>
        <w:jc w:val="both"/>
        <w:rPr>
          <w:sz w:val="28"/>
          <w:szCs w:val="28"/>
        </w:rPr>
      </w:pPr>
      <w:r>
        <w:rPr>
          <w:sz w:val="28"/>
          <w:szCs w:val="28"/>
        </w:rPr>
        <w:t>Для поддержания нормируемых значений освещенности в помещениях с ПЭВМ следует проводить чистку стекол и светильников не реже двух раз в год, а так же своевременно менять перегоревшие лампы.</w:t>
      </w:r>
    </w:p>
    <w:p w:rsidR="008E28D2" w:rsidRDefault="008E28D2" w:rsidP="003B1CEB">
      <w:pPr>
        <w:spacing w:line="360" w:lineRule="auto"/>
        <w:ind w:firstLine="540"/>
        <w:jc w:val="both"/>
        <w:rPr>
          <w:sz w:val="28"/>
          <w:szCs w:val="28"/>
        </w:rPr>
      </w:pPr>
    </w:p>
    <w:p w:rsidR="008E28D2" w:rsidRDefault="008E28D2" w:rsidP="003B1CEB">
      <w:pPr>
        <w:spacing w:line="360" w:lineRule="auto"/>
        <w:ind w:firstLine="540"/>
        <w:jc w:val="both"/>
        <w:rPr>
          <w:sz w:val="28"/>
          <w:szCs w:val="28"/>
        </w:rPr>
      </w:pPr>
    </w:p>
    <w:p w:rsidR="008E28D2" w:rsidRDefault="008E28D2" w:rsidP="003B1CEB">
      <w:pPr>
        <w:spacing w:line="360" w:lineRule="auto"/>
        <w:ind w:firstLine="540"/>
        <w:jc w:val="both"/>
        <w:rPr>
          <w:sz w:val="28"/>
          <w:szCs w:val="28"/>
        </w:rPr>
      </w:pPr>
    </w:p>
    <w:p w:rsidR="008E28D2" w:rsidRPr="008E28D2" w:rsidRDefault="008E28D2" w:rsidP="008E28D2">
      <w:pPr>
        <w:spacing w:before="155" w:after="155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8E28D2">
        <w:rPr>
          <w:rFonts w:eastAsia="Calibri"/>
          <w:b/>
          <w:sz w:val="28"/>
          <w:szCs w:val="28"/>
          <w:lang w:eastAsia="en-US"/>
        </w:rPr>
        <w:t>6.1.3 Шум</w:t>
      </w:r>
    </w:p>
    <w:p w:rsidR="008E28D2" w:rsidRPr="008E28D2" w:rsidRDefault="008E28D2" w:rsidP="008E28D2">
      <w:pPr>
        <w:spacing w:before="155" w:after="155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E28D2">
        <w:rPr>
          <w:rFonts w:eastAsia="Calibri"/>
          <w:sz w:val="28"/>
          <w:szCs w:val="28"/>
          <w:lang w:eastAsia="en-US"/>
        </w:rPr>
        <w:t xml:space="preserve">Шум – это совокупность звуков различной частоты и интенсивности. По спектральному составу различают низко-, средне- и высокочастотные шумы. По временным характеристикам - на постоянные и непостоянные, делящееся на колеблющиеся, прерывистые и импульсные. По длительности - на продолжительные и коротковременные. </w:t>
      </w: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E28D2">
        <w:rPr>
          <w:rFonts w:eastAsia="Calibri"/>
          <w:sz w:val="28"/>
          <w:szCs w:val="28"/>
          <w:lang w:eastAsia="en-US"/>
        </w:rPr>
        <w:t>Для нормировки постоянных шумов используют уровни звукового давления (УЗД) в девяти октавных полосах частот в зависимости от производственной деятельности. Для непостоянного шума используют эквивалентный по энергии уровень звука (дБА) .</w:t>
      </w:r>
    </w:p>
    <w:p w:rsidR="008E28D2" w:rsidRDefault="008E28D2" w:rsidP="008E28D2">
      <w:pPr>
        <w:spacing w:before="155" w:after="155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8E28D2">
        <w:rPr>
          <w:rFonts w:eastAsia="Calibri"/>
          <w:sz w:val="28"/>
          <w:szCs w:val="28"/>
          <w:lang w:eastAsia="en-US"/>
        </w:rPr>
        <w:lastRenderedPageBreak/>
        <w:t>Источником непостоянного шума в рабочем помещении является система охлаждения ПЭВМ</w:t>
      </w:r>
      <w:r>
        <w:rPr>
          <w:rFonts w:eastAsia="Calibri"/>
          <w:sz w:val="28"/>
          <w:szCs w:val="28"/>
          <w:lang w:eastAsia="en-US"/>
        </w:rPr>
        <w:t xml:space="preserve"> и двигатели модели при их активации</w:t>
      </w:r>
      <w:r w:rsidRPr="008E28D2">
        <w:rPr>
          <w:rFonts w:eastAsia="Calibri"/>
          <w:sz w:val="28"/>
          <w:szCs w:val="28"/>
          <w:lang w:eastAsia="en-US"/>
        </w:rPr>
        <w:t xml:space="preserve">. Допустимый уровень звука от ПЭВМ в </w:t>
      </w:r>
      <w:r w:rsidRPr="008E28D2">
        <w:rPr>
          <w:bCs/>
          <w:sz w:val="28"/>
          <w:szCs w:val="28"/>
        </w:rPr>
        <w:t>СанПиН 2.2.2/2.4.1340-03 [20] равен 50дБА.</w:t>
      </w:r>
    </w:p>
    <w:p w:rsidR="00474A96" w:rsidRPr="008E28D2" w:rsidRDefault="00474A96" w:rsidP="008E28D2">
      <w:pPr>
        <w:spacing w:before="155" w:after="155"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Двигатели модели являются</w:t>
      </w:r>
      <w:r w:rsidRPr="00474A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кратковременным (до нескольких минут) источником звука с частотой до ста герц</w:t>
      </w:r>
      <w:r w:rsidR="00F76FF2">
        <w:rPr>
          <w:bCs/>
          <w:sz w:val="28"/>
          <w:szCs w:val="28"/>
        </w:rPr>
        <w:t xml:space="preserve"> (среднегеометрическую частоту можно принять 63 Гц)</w:t>
      </w:r>
      <w:r>
        <w:rPr>
          <w:bCs/>
          <w:sz w:val="28"/>
          <w:szCs w:val="28"/>
        </w:rPr>
        <w:t xml:space="preserve"> и интенсивностью не более 70-ти дБ, что лежит в пределах нормы </w:t>
      </w:r>
      <w:r w:rsidRPr="00474A96">
        <w:t>(</w:t>
      </w:r>
      <w:r w:rsidRPr="00474A96">
        <w:rPr>
          <w:sz w:val="28"/>
          <w:szCs w:val="28"/>
        </w:rPr>
        <w:t>СН  2.2.4/2.1.8.562-96).</w:t>
      </w: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8E28D2">
        <w:rPr>
          <w:bCs/>
          <w:sz w:val="28"/>
          <w:szCs w:val="28"/>
        </w:rPr>
        <w:t xml:space="preserve">Обеспечение допустимого уровня звука ПЭВМ осуществляется конструктивными особенностями ПЭВМ и учтено при разработке и сертификации ПЭВМ . </w:t>
      </w: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E28D2">
        <w:rPr>
          <w:bCs/>
          <w:sz w:val="28"/>
          <w:szCs w:val="28"/>
        </w:rPr>
        <w:t>Источником постоянного шума в помещении является приточно-вытяжная вентиляция, уровень звукового давления которой измерен при сертификации и равен 29 дБ при среднегеометрической частоте 250Гц. Следовательно, вентиляция удовлетворяет требованиям данного нормативного документа</w:t>
      </w: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rPr>
          <w:rFonts w:eastAsia="Calibri"/>
          <w:b/>
          <w:sz w:val="28"/>
          <w:szCs w:val="28"/>
          <w:lang w:eastAsia="en-US"/>
        </w:rPr>
      </w:pPr>
    </w:p>
    <w:p w:rsidR="008E28D2" w:rsidRPr="008E28D2" w:rsidRDefault="008E28D2" w:rsidP="008E28D2">
      <w:pPr>
        <w:spacing w:before="155" w:after="155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8E28D2">
        <w:rPr>
          <w:rFonts w:eastAsia="Calibri"/>
          <w:b/>
          <w:sz w:val="28"/>
          <w:szCs w:val="28"/>
          <w:lang w:eastAsia="en-US"/>
        </w:rPr>
        <w:t>6.1.4 Микроклимат</w:t>
      </w:r>
    </w:p>
    <w:p w:rsidR="008E28D2" w:rsidRPr="008E28D2" w:rsidRDefault="008E28D2" w:rsidP="008E28D2">
      <w:pPr>
        <w:spacing w:before="155" w:after="155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8E28D2">
        <w:rPr>
          <w:rFonts w:eastAsia="Calibri"/>
          <w:sz w:val="28"/>
          <w:szCs w:val="28"/>
          <w:lang w:eastAsia="en-US"/>
        </w:rPr>
        <w:t>Обеспечение нормальных метеорологических условий в помещении является необходимым условием нормальной жизнедеятельности человека. Микроклимат зависит от особенностей рабочего процесса, климата, сезона года, отопления и вентиляции.</w:t>
      </w: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E28D2">
        <w:rPr>
          <w:color w:val="000000"/>
          <w:sz w:val="28"/>
          <w:szCs w:val="28"/>
        </w:rPr>
        <w:t xml:space="preserve">Жизнедеятельность человека сопровождается непрерывным выделением теплоты в окружающую среду, количество которой зависит от степени физической напряженности. </w:t>
      </w:r>
      <w:r w:rsidRPr="008E28D2">
        <w:rPr>
          <w:color w:val="000000"/>
          <w:sz w:val="13"/>
          <w:szCs w:val="13"/>
        </w:rPr>
        <w:t xml:space="preserve"> </w:t>
      </w:r>
      <w:r w:rsidRPr="008E28D2">
        <w:rPr>
          <w:color w:val="000000"/>
          <w:sz w:val="28"/>
          <w:szCs w:val="28"/>
        </w:rPr>
        <w:t>Чтобы физиологические процессы в организме протекали нормально и не терялась трудоспособность и эффективность, выделяемая организмом теплота должна полностью отводиться в окружающую среду.</w:t>
      </w:r>
    </w:p>
    <w:p w:rsidR="008E28D2" w:rsidRPr="008E28D2" w:rsidRDefault="008E28D2" w:rsidP="008E28D2">
      <w:pPr>
        <w:spacing w:before="240" w:after="120" w:line="360" w:lineRule="auto"/>
        <w:ind w:firstLine="709"/>
        <w:jc w:val="both"/>
      </w:pPr>
      <w:r w:rsidRPr="008E28D2">
        <w:rPr>
          <w:color w:val="000000"/>
          <w:sz w:val="28"/>
          <w:szCs w:val="28"/>
        </w:rPr>
        <w:lastRenderedPageBreak/>
        <w:t xml:space="preserve">Санитарные правила, прописанные в нормативном документе    СанПиН 2.2.4.548-96 [21] </w:t>
      </w:r>
      <w:r w:rsidRPr="008E28D2">
        <w:rPr>
          <w:color w:val="000000"/>
          <w:spacing w:val="-1"/>
          <w:sz w:val="28"/>
          <w:szCs w:val="28"/>
        </w:rPr>
        <w:t>«</w:t>
      </w:r>
      <w:r w:rsidRPr="008E28D2">
        <w:rPr>
          <w:bCs/>
          <w:sz w:val="28"/>
          <w:szCs w:val="28"/>
        </w:rPr>
        <w:t>Гигиенические требования к микроклимату производственных помещений»</w:t>
      </w:r>
      <w:r w:rsidRPr="008E28D2">
        <w:rPr>
          <w:color w:val="000000"/>
          <w:sz w:val="28"/>
          <w:szCs w:val="28"/>
        </w:rPr>
        <w:t>,</w:t>
      </w:r>
      <w:r w:rsidRPr="008E28D2">
        <w:rPr>
          <w:b/>
          <w:bCs/>
          <w:sz w:val="28"/>
          <w:szCs w:val="28"/>
        </w:rPr>
        <w:t xml:space="preserve"> </w:t>
      </w:r>
      <w:r w:rsidRPr="008E28D2">
        <w:rPr>
          <w:color w:val="000000"/>
          <w:sz w:val="28"/>
          <w:szCs w:val="28"/>
        </w:rPr>
        <w:t>устанавливают гигиенические требования к пока</w:t>
      </w:r>
      <w:r w:rsidRPr="008E28D2">
        <w:rPr>
          <w:color w:val="000000"/>
          <w:sz w:val="28"/>
          <w:szCs w:val="28"/>
        </w:rPr>
        <w:softHyphen/>
        <w:t>зателям микроклимата рабочих мест производственных помещений, учиты</w:t>
      </w:r>
      <w:r w:rsidRPr="008E28D2">
        <w:rPr>
          <w:color w:val="000000"/>
          <w:sz w:val="28"/>
          <w:szCs w:val="28"/>
        </w:rPr>
        <w:softHyphen/>
        <w:t>вая интенсивность энергозатрат работающих, время выполнения работы, пе</w:t>
      </w:r>
      <w:r w:rsidRPr="008E28D2">
        <w:rPr>
          <w:color w:val="000000"/>
          <w:sz w:val="28"/>
          <w:szCs w:val="28"/>
        </w:rPr>
        <w:softHyphen/>
        <w:t xml:space="preserve">риодов года, с целью сохранения теплового баланса человека с окружающей средой </w:t>
      </w:r>
      <w:r w:rsidRPr="008E28D2">
        <w:rPr>
          <w:sz w:val="28"/>
          <w:szCs w:val="28"/>
        </w:rPr>
        <w:t>и содержат требования к методам измерения и контроля микроклиматических условий.</w:t>
      </w:r>
    </w:p>
    <w:p w:rsidR="008E28D2" w:rsidRPr="008E28D2" w:rsidRDefault="008E28D2" w:rsidP="008E28D2">
      <w:pPr>
        <w:spacing w:before="100" w:beforeAutospacing="1" w:after="100" w:afterAutospacing="1" w:line="288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Показателями, характеризующими микроклимат в производственных помещениях, являются:</w:t>
      </w:r>
    </w:p>
    <w:p w:rsidR="008E28D2" w:rsidRPr="008E28D2" w:rsidRDefault="008E28D2" w:rsidP="008E28D2">
      <w:pPr>
        <w:spacing w:before="100" w:beforeAutospacing="1" w:after="100" w:afterAutospacing="1" w:line="264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- температура воздуха;</w:t>
      </w:r>
    </w:p>
    <w:p w:rsidR="008E28D2" w:rsidRPr="008E28D2" w:rsidRDefault="008E28D2" w:rsidP="008E28D2">
      <w:pPr>
        <w:spacing w:before="100" w:beforeAutospacing="1" w:after="100" w:afterAutospacing="1" w:line="264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- температура поверхностей;</w:t>
      </w:r>
    </w:p>
    <w:p w:rsidR="008E28D2" w:rsidRPr="008E28D2" w:rsidRDefault="008E28D2" w:rsidP="008E28D2">
      <w:pPr>
        <w:spacing w:before="100" w:beforeAutospacing="1" w:after="100" w:afterAutospacing="1" w:line="264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- относительная влажность воздуха;</w:t>
      </w:r>
    </w:p>
    <w:p w:rsidR="008E28D2" w:rsidRPr="008E28D2" w:rsidRDefault="008E28D2" w:rsidP="008E28D2">
      <w:pPr>
        <w:spacing w:before="100" w:beforeAutospacing="1" w:after="100" w:afterAutospacing="1" w:line="264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- скорость движения воздуха;</w:t>
      </w:r>
    </w:p>
    <w:p w:rsidR="008E28D2" w:rsidRPr="008E28D2" w:rsidRDefault="008E28D2" w:rsidP="008E28D2">
      <w:pPr>
        <w:spacing w:before="100" w:beforeAutospacing="1" w:after="100" w:afterAutospacing="1" w:line="264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- интенсивность теплового облучения.</w:t>
      </w:r>
    </w:p>
    <w:p w:rsidR="008E28D2" w:rsidRPr="008E28D2" w:rsidRDefault="008E28D2" w:rsidP="008E28D2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8E28D2">
        <w:rPr>
          <w:sz w:val="28"/>
          <w:szCs w:val="28"/>
        </w:rPr>
        <w:t>Согласно СанПиН 2.2.4.548-96 [21] на рабочих местах производственных помещений, на которых выполняются работы операторского типа, связанные с нервно-эмоциональным напряжением (в кабинах, на пультах и постах управления технологическими процессами, в залах вычислительной техники и др.), необходимо соблюдать оптимальные величины показателей микроклимата. Оптимальные параметры микроклимата на рабочих местах должны соответствовать величинам, приведенным в табл. 6.1.2, применительно к выполнению работ различных категорий в холодный и теплый периоды года.</w:t>
      </w: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E28D2">
        <w:rPr>
          <w:color w:val="000000"/>
          <w:sz w:val="28"/>
          <w:szCs w:val="28"/>
        </w:rPr>
        <w:t xml:space="preserve">Работа на данном рабочем месте относится к категории 1а (работа сидя с незначительным физическим напряжением, энергозатраты не превышают 139Вт) в соответствии с установленной классификацией. Таким образом, для </w:t>
      </w:r>
      <w:r w:rsidRPr="008E28D2">
        <w:rPr>
          <w:color w:val="000000"/>
          <w:sz w:val="28"/>
          <w:szCs w:val="28"/>
        </w:rPr>
        <w:lastRenderedPageBreak/>
        <w:t xml:space="preserve">холодного и теплого времен года требуется соблюдать  параметры окружающей среды, представленные в </w:t>
      </w:r>
      <w:r w:rsidRPr="008E28D2">
        <w:rPr>
          <w:sz w:val="28"/>
          <w:szCs w:val="28"/>
        </w:rPr>
        <w:t>табл. 6.1.2</w:t>
      </w:r>
      <w:r w:rsidRPr="008E28D2">
        <w:rPr>
          <w:color w:val="000000"/>
          <w:sz w:val="28"/>
          <w:szCs w:val="28"/>
        </w:rPr>
        <w:t>.</w:t>
      </w: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8E28D2">
        <w:rPr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  <w:r w:rsidRPr="008E28D2">
        <w:rPr>
          <w:color w:val="000000"/>
          <w:sz w:val="28"/>
          <w:szCs w:val="28"/>
        </w:rPr>
        <w:t>Таблица 6.1.2. Оптимальные величины показателей микроклимата на рабочих местах производственных помещений.</w:t>
      </w: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tbl>
      <w:tblPr>
        <w:tblW w:w="0" w:type="auto"/>
        <w:tblInd w:w="-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012"/>
        <w:gridCol w:w="1389"/>
        <w:gridCol w:w="1389"/>
        <w:gridCol w:w="1389"/>
        <w:gridCol w:w="1389"/>
      </w:tblGrid>
      <w:tr w:rsidR="008E28D2" w:rsidRPr="008E28D2" w:rsidTr="006A53C0">
        <w:trPr>
          <w:trHeight w:val="1708"/>
        </w:trPr>
        <w:tc>
          <w:tcPr>
            <w:tcW w:w="1965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60" w:line="360" w:lineRule="auto"/>
              <w:ind w:hanging="12"/>
              <w:jc w:val="center"/>
            </w:pPr>
            <w:r w:rsidRPr="008E28D2">
              <w:t>Период года</w:t>
            </w:r>
          </w:p>
        </w:tc>
        <w:tc>
          <w:tcPr>
            <w:tcW w:w="2012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60" w:line="360" w:lineRule="auto"/>
              <w:jc w:val="center"/>
            </w:pPr>
            <w:r w:rsidRPr="008E28D2">
              <w:t>Категория работ по уровню энергозатрат, Вт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100" w:afterAutospacing="1" w:line="360" w:lineRule="auto"/>
              <w:jc w:val="center"/>
            </w:pPr>
            <w:r w:rsidRPr="008E28D2">
              <w:t>Темпе</w:t>
            </w:r>
            <w:r w:rsidRPr="008E28D2">
              <w:softHyphen/>
              <w:t>ратура воздуха,</w:t>
            </w:r>
          </w:p>
          <w:p w:rsidR="008E28D2" w:rsidRPr="008E28D2" w:rsidRDefault="008E28D2" w:rsidP="008E28D2">
            <w:pPr>
              <w:spacing w:before="100" w:beforeAutospacing="1" w:after="60" w:line="360" w:lineRule="auto"/>
              <w:jc w:val="center"/>
            </w:pPr>
            <w:r w:rsidRPr="008E28D2">
              <w:rPr>
                <w:rFonts w:ascii="Symbol" w:hAnsi="Symbol"/>
              </w:rPr>
              <w:t></w:t>
            </w:r>
            <w:r w:rsidRPr="008E28D2">
              <w:t>С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100" w:afterAutospacing="1" w:line="360" w:lineRule="auto"/>
              <w:jc w:val="center"/>
            </w:pPr>
            <w:r w:rsidRPr="008E28D2">
              <w:t>Темпе</w:t>
            </w:r>
            <w:r w:rsidRPr="008E28D2">
              <w:softHyphen/>
              <w:t>ратура поверх</w:t>
            </w:r>
            <w:r w:rsidRPr="008E28D2">
              <w:softHyphen/>
              <w:t>ностей,</w:t>
            </w:r>
          </w:p>
          <w:p w:rsidR="008E28D2" w:rsidRPr="008E28D2" w:rsidRDefault="008E28D2" w:rsidP="008E28D2">
            <w:pPr>
              <w:spacing w:before="100" w:beforeAutospacing="1" w:after="60" w:line="360" w:lineRule="auto"/>
              <w:jc w:val="center"/>
            </w:pPr>
            <w:r w:rsidRPr="008E28D2">
              <w:rPr>
                <w:rFonts w:ascii="Symbol" w:hAnsi="Symbol"/>
              </w:rPr>
              <w:t></w:t>
            </w:r>
            <w:r w:rsidRPr="008E28D2">
              <w:t>С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100" w:afterAutospacing="1" w:line="360" w:lineRule="auto"/>
              <w:jc w:val="center"/>
            </w:pPr>
            <w:r w:rsidRPr="008E28D2">
              <w:t>Относитель</w:t>
            </w:r>
            <w:r w:rsidRPr="008E28D2">
              <w:softHyphen/>
              <w:t>ная влаж</w:t>
            </w:r>
            <w:r w:rsidRPr="008E28D2">
              <w:softHyphen/>
              <w:t>ность воз</w:t>
            </w:r>
            <w:r w:rsidRPr="008E28D2">
              <w:softHyphen/>
              <w:t>духа,</w:t>
            </w:r>
          </w:p>
          <w:p w:rsidR="008E28D2" w:rsidRPr="008E28D2" w:rsidRDefault="008E28D2" w:rsidP="008E28D2">
            <w:pPr>
              <w:spacing w:before="60" w:after="100" w:afterAutospacing="1" w:line="360" w:lineRule="auto"/>
              <w:jc w:val="center"/>
            </w:pPr>
            <w:r w:rsidRPr="008E28D2">
              <w:t>%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60" w:after="100" w:afterAutospacing="1" w:line="360" w:lineRule="auto"/>
              <w:jc w:val="center"/>
            </w:pPr>
            <w:r w:rsidRPr="008E28D2">
              <w:t>Скорость движения воздуха,</w:t>
            </w:r>
          </w:p>
          <w:p w:rsidR="008E28D2" w:rsidRPr="008E28D2" w:rsidRDefault="008E28D2" w:rsidP="008E28D2">
            <w:pPr>
              <w:spacing w:before="100" w:beforeAutospacing="1" w:after="60" w:line="360" w:lineRule="auto"/>
              <w:jc w:val="center"/>
            </w:pPr>
            <w:r w:rsidRPr="008E28D2">
              <w:t>м/с</w:t>
            </w:r>
          </w:p>
        </w:tc>
      </w:tr>
      <w:tr w:rsidR="008E28D2" w:rsidRPr="008E28D2" w:rsidTr="006A53C0">
        <w:trPr>
          <w:trHeight w:val="175"/>
        </w:trPr>
        <w:tc>
          <w:tcPr>
            <w:tcW w:w="1965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ind w:hanging="12"/>
              <w:jc w:val="center"/>
            </w:pPr>
            <w:r w:rsidRPr="008E28D2">
              <w:t>Холодный</w:t>
            </w:r>
          </w:p>
        </w:tc>
        <w:tc>
          <w:tcPr>
            <w:tcW w:w="2012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</w:pPr>
            <w:r w:rsidRPr="008E28D2">
              <w:rPr>
                <w:lang w:val="en-US"/>
              </w:rPr>
              <w:t>I</w:t>
            </w:r>
            <w:r w:rsidRPr="008E28D2">
              <w:t>а (до 139)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22-24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21-25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60-40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0,1</w:t>
            </w:r>
          </w:p>
        </w:tc>
      </w:tr>
      <w:tr w:rsidR="008E28D2" w:rsidRPr="008E28D2" w:rsidTr="006A53C0">
        <w:trPr>
          <w:trHeight w:val="175"/>
        </w:trPr>
        <w:tc>
          <w:tcPr>
            <w:tcW w:w="1965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ind w:hanging="12"/>
              <w:jc w:val="center"/>
            </w:pPr>
            <w:r w:rsidRPr="008E28D2">
              <w:t>Теплый</w:t>
            </w:r>
          </w:p>
        </w:tc>
        <w:tc>
          <w:tcPr>
            <w:tcW w:w="2012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</w:pPr>
            <w:r w:rsidRPr="008E28D2">
              <w:rPr>
                <w:lang w:val="en-US"/>
              </w:rPr>
              <w:t>I</w:t>
            </w:r>
            <w:r w:rsidRPr="008E28D2">
              <w:t>а (до 139)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23-25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22-26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60-40</w:t>
            </w:r>
          </w:p>
        </w:tc>
        <w:tc>
          <w:tcPr>
            <w:tcW w:w="1389" w:type="dxa"/>
            <w:tcMar>
              <w:top w:w="0" w:type="dxa"/>
              <w:left w:w="39" w:type="dxa"/>
              <w:bottom w:w="0" w:type="dxa"/>
              <w:right w:w="39" w:type="dxa"/>
            </w:tcMar>
          </w:tcPr>
          <w:p w:rsidR="008E28D2" w:rsidRPr="008E28D2" w:rsidRDefault="008E28D2" w:rsidP="008E28D2">
            <w:pPr>
              <w:spacing w:before="100" w:beforeAutospacing="1" w:after="100" w:afterAutospacing="1" w:line="360" w:lineRule="auto"/>
              <w:jc w:val="center"/>
            </w:pPr>
            <w:r w:rsidRPr="008E28D2">
              <w:t>0,1</w:t>
            </w:r>
          </w:p>
        </w:tc>
      </w:tr>
    </w:tbl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</w:p>
    <w:p w:rsidR="008E28D2" w:rsidRPr="008E28D2" w:rsidRDefault="008E28D2" w:rsidP="008E28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E28D2">
        <w:rPr>
          <w:color w:val="000000"/>
          <w:sz w:val="28"/>
          <w:szCs w:val="28"/>
        </w:rPr>
        <w:t>Рабочее помещение оборудовано системой централизованного отопления</w:t>
      </w:r>
      <w:r w:rsidR="001A47F6">
        <w:rPr>
          <w:color w:val="000000"/>
          <w:sz w:val="28"/>
          <w:szCs w:val="28"/>
        </w:rPr>
        <w:t>в</w:t>
      </w:r>
      <w:r w:rsidRPr="008E28D2">
        <w:rPr>
          <w:color w:val="000000"/>
          <w:sz w:val="28"/>
          <w:szCs w:val="28"/>
        </w:rPr>
        <w:t xml:space="preserve"> и вентиляцией для удовлетворения требованиям, приведенным  в табл.6.1.2. Теплового облучения в процессе работы не происходит в связи с отсутствием источников мощного теплового излучения. </w:t>
      </w:r>
    </w:p>
    <w:p w:rsidR="008E28D2" w:rsidRPr="008E28D2" w:rsidRDefault="008E28D2" w:rsidP="008E28D2">
      <w:pPr>
        <w:spacing w:before="155" w:after="155" w:line="360" w:lineRule="auto"/>
        <w:ind w:firstLine="709"/>
        <w:contextualSpacing/>
        <w:jc w:val="both"/>
        <w:rPr>
          <w:color w:val="000000"/>
          <w:sz w:val="28"/>
          <w:szCs w:val="28"/>
          <w:lang w:eastAsia="en-US"/>
        </w:rPr>
      </w:pPr>
      <w:r w:rsidRPr="008E28D2">
        <w:rPr>
          <w:color w:val="000000"/>
          <w:sz w:val="28"/>
          <w:szCs w:val="28"/>
          <w:lang w:eastAsia="en-US"/>
        </w:rPr>
        <w:t xml:space="preserve">Приточно-вытяжная вентиляция и отопление рабочего помещения организована согласно СНиП 41-01-2003 [24] </w:t>
      </w:r>
      <w:r w:rsidRPr="008E28D2">
        <w:rPr>
          <w:rFonts w:eastAsia="Calibri"/>
          <w:color w:val="000000"/>
          <w:spacing w:val="-1"/>
          <w:sz w:val="28"/>
          <w:szCs w:val="28"/>
          <w:lang w:eastAsia="en-US"/>
        </w:rPr>
        <w:t>«</w:t>
      </w:r>
      <w:r w:rsidRPr="008E28D2">
        <w:rPr>
          <w:bCs/>
          <w:sz w:val="28"/>
          <w:szCs w:val="28"/>
        </w:rPr>
        <w:t>Отопление, вентиляция и кондиционирование</w:t>
      </w:r>
      <w:r w:rsidRPr="008E28D2">
        <w:rPr>
          <w:rFonts w:eastAsia="Calibri"/>
          <w:bCs/>
          <w:sz w:val="28"/>
          <w:szCs w:val="28"/>
          <w:lang w:eastAsia="en-US"/>
        </w:rPr>
        <w:t>»</w:t>
      </w:r>
      <w:r w:rsidRPr="008E28D2">
        <w:rPr>
          <w:color w:val="000000"/>
          <w:sz w:val="28"/>
          <w:szCs w:val="28"/>
          <w:lang w:eastAsia="en-US"/>
        </w:rPr>
        <w:t>.</w:t>
      </w:r>
    </w:p>
    <w:p w:rsidR="00517368" w:rsidRPr="00517368" w:rsidRDefault="00517368" w:rsidP="00517368">
      <w:pPr>
        <w:spacing w:before="155" w:after="155" w:line="360" w:lineRule="auto"/>
        <w:jc w:val="center"/>
        <w:rPr>
          <w:b/>
          <w:sz w:val="28"/>
          <w:szCs w:val="28"/>
        </w:rPr>
      </w:pPr>
      <w:r w:rsidRPr="00517368">
        <w:rPr>
          <w:b/>
          <w:sz w:val="28"/>
          <w:szCs w:val="28"/>
        </w:rPr>
        <w:t xml:space="preserve">6.1.5 </w:t>
      </w:r>
      <w:r w:rsidR="00236ED5">
        <w:rPr>
          <w:b/>
          <w:sz w:val="28"/>
          <w:szCs w:val="28"/>
        </w:rPr>
        <w:t>Электробезопастность.</w:t>
      </w:r>
      <w:r w:rsidR="00E85B2C">
        <w:rPr>
          <w:b/>
          <w:sz w:val="28"/>
          <w:szCs w:val="28"/>
        </w:rPr>
        <w:t xml:space="preserve"> </w:t>
      </w:r>
    </w:p>
    <w:p w:rsidR="00517368" w:rsidRPr="00517368" w:rsidRDefault="00517368" w:rsidP="00517368">
      <w:pPr>
        <w:spacing w:before="155" w:after="155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517368">
        <w:rPr>
          <w:rFonts w:eastAsia="Calibri"/>
          <w:sz w:val="28"/>
          <w:szCs w:val="28"/>
          <w:lang w:eastAsia="en-US"/>
        </w:rPr>
        <w:t>Электрический ток, проходя через организм человека, производит термическое, электролитическое, механическое и биологическое действия. Поражение электрическим током зависит от силы тока, времени прохождения, пути тока, характеристики тока, то есть постоянный или переменный.</w:t>
      </w:r>
    </w:p>
    <w:p w:rsidR="00517368" w:rsidRPr="00517368" w:rsidRDefault="00517368" w:rsidP="0051736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17368">
        <w:rPr>
          <w:color w:val="000000"/>
          <w:sz w:val="28"/>
          <w:szCs w:val="28"/>
        </w:rPr>
        <w:t xml:space="preserve">Допустимым считается ток, при котором человек может самостоятельно освободиться от электрической цепи. Его величина зависит от скорости прохождения тока через тело человека: при длительности действия более 10с - 2мА, при 10с и менее - 6мА. Ток, при котором пострадавший не может </w:t>
      </w:r>
      <w:r w:rsidRPr="00517368">
        <w:rPr>
          <w:color w:val="000000"/>
          <w:sz w:val="28"/>
          <w:szCs w:val="28"/>
        </w:rPr>
        <w:lastRenderedPageBreak/>
        <w:t>самостоятельно оторваться от токоведущих частей, называется неотпускающим.</w:t>
      </w:r>
    </w:p>
    <w:p w:rsidR="00517368" w:rsidRPr="00517368" w:rsidRDefault="00517368" w:rsidP="0051736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17368">
        <w:rPr>
          <w:color w:val="000000"/>
          <w:sz w:val="28"/>
          <w:szCs w:val="28"/>
        </w:rPr>
        <w:t>Переменный ток опаснее постоянного, однако, при высоком напряжении (более 500В) опаснее постоянный ток. Из возможных путей протекания тока через тело человека (голова-рука, голова-ноги, рука-рука, нога-рука, нога-нога и т. д.) наиболее опасен тот, при котором поражается головной мозг (голова-руки, голова-ноги), сердце и легкие (руки-ноги).</w:t>
      </w:r>
    </w:p>
    <w:p w:rsidR="00517368" w:rsidRPr="00517368" w:rsidRDefault="00517368" w:rsidP="00517368">
      <w:pPr>
        <w:spacing w:before="100" w:beforeAutospacing="1" w:after="100" w:afterAutospacing="1" w:line="360" w:lineRule="auto"/>
        <w:ind w:firstLine="709"/>
        <w:jc w:val="both"/>
      </w:pPr>
      <w:r w:rsidRPr="00517368">
        <w:rPr>
          <w:color w:val="000000"/>
          <w:sz w:val="28"/>
          <w:szCs w:val="28"/>
        </w:rPr>
        <w:t xml:space="preserve">ГОСТ 12.1.038-82 [12]  </w:t>
      </w:r>
      <w:r w:rsidRPr="00517368">
        <w:rPr>
          <w:sz w:val="28"/>
          <w:szCs w:val="28"/>
        </w:rPr>
        <w:t>«</w:t>
      </w:r>
      <w:r w:rsidRPr="00517368">
        <w:rPr>
          <w:color w:val="000000"/>
          <w:sz w:val="28"/>
          <w:szCs w:val="28"/>
        </w:rPr>
        <w:t xml:space="preserve">ССБТ. </w:t>
      </w:r>
      <w:r w:rsidRPr="00517368">
        <w:rPr>
          <w:sz w:val="28"/>
          <w:szCs w:val="28"/>
        </w:rPr>
        <w:t xml:space="preserve">Электробезопасность. </w:t>
      </w:r>
      <w:r w:rsidRPr="00517368">
        <w:rPr>
          <w:bCs/>
          <w:sz w:val="28"/>
          <w:szCs w:val="28"/>
        </w:rPr>
        <w:t>Предельно допустимые значения напряжений прикосновения и токов</w:t>
      </w:r>
      <w:r w:rsidRPr="00517368">
        <w:rPr>
          <w:sz w:val="28"/>
          <w:szCs w:val="28"/>
        </w:rPr>
        <w:t>»</w:t>
      </w:r>
      <w:r w:rsidRPr="00517368">
        <w:rPr>
          <w:bCs/>
          <w:sz w:val="28"/>
          <w:szCs w:val="28"/>
        </w:rPr>
        <w:t xml:space="preserve"> </w:t>
      </w:r>
      <w:r w:rsidRPr="00517368">
        <w:rPr>
          <w:color w:val="000000"/>
          <w:sz w:val="28"/>
          <w:szCs w:val="28"/>
        </w:rPr>
        <w:t>устанавливает предельно допустимые напряжения прикосновения и токи, протекающие через тело человека (рука-рука, рука-нога) при нормальном (неаварийном) режиме работы электроустановок производственного и бытового назначения постоянного и переменного тока частотой 50 и 400Гц.</w:t>
      </w:r>
    </w:p>
    <w:p w:rsidR="00517368" w:rsidRPr="00517368" w:rsidRDefault="00517368" w:rsidP="0051736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17368">
        <w:rPr>
          <w:color w:val="000000"/>
          <w:sz w:val="28"/>
          <w:szCs w:val="28"/>
        </w:rPr>
        <w:t xml:space="preserve">На данном рабочем месте используется источник переменного тока 220В/50Гц. В соответствии с требованиями ГОСТ 12.1.038-82 [12] напряжение </w:t>
      </w:r>
      <w:r w:rsidRPr="00517368">
        <w:rPr>
          <w:color w:val="000000"/>
          <w:spacing w:val="-4"/>
          <w:sz w:val="28"/>
          <w:szCs w:val="28"/>
        </w:rPr>
        <w:t>прикосновения для переменного тока частотой 50Гц не должно превышать 2В</w:t>
      </w:r>
      <w:r w:rsidRPr="00517368">
        <w:rPr>
          <w:color w:val="000000"/>
          <w:sz w:val="28"/>
          <w:szCs w:val="28"/>
        </w:rPr>
        <w:t xml:space="preserve">. при силе тока - 0,ЗмА, а напряжение прикосновения для постоянного тока - 8,0В, при силе тока - 1мА. Для соблюдения этих норм на исследуемых рабочих местах применяется система изоляции и заземления. </w:t>
      </w:r>
    </w:p>
    <w:p w:rsidR="00C007BE" w:rsidRPr="00C007BE" w:rsidRDefault="00517368" w:rsidP="00C007BE">
      <w:pPr>
        <w:shd w:val="clear" w:color="auto" w:fill="FFFFFF"/>
        <w:tabs>
          <w:tab w:val="left" w:pos="845"/>
        </w:tabs>
        <w:spacing w:line="360" w:lineRule="auto"/>
        <w:ind w:firstLine="720"/>
        <w:jc w:val="both"/>
        <w:rPr>
          <w:sz w:val="28"/>
          <w:szCs w:val="28"/>
        </w:rPr>
      </w:pPr>
      <w:r w:rsidRPr="00517368">
        <w:rPr>
          <w:sz w:val="28"/>
          <w:szCs w:val="28"/>
        </w:rPr>
        <w:t>Все оборудование заизолировано и имеет защитное заземление в соответствии ГОСТ 12.1.019-79 [11] «ССБТ. Электробезопасность. Общие требования и номенклатура видов защиты».</w:t>
      </w:r>
    </w:p>
    <w:p w:rsidR="00E85B2C" w:rsidRPr="00372BDA" w:rsidRDefault="00606578" w:rsidP="009704D3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72BDA">
        <w:rPr>
          <w:rFonts w:ascii="Times New Roman" w:hAnsi="Times New Roman"/>
          <w:sz w:val="28"/>
          <w:szCs w:val="28"/>
        </w:rPr>
        <w:t>Травмобезопасность.</w:t>
      </w:r>
      <w:r w:rsidR="00E85B2C" w:rsidRPr="00372BDA">
        <w:rPr>
          <w:rFonts w:ascii="Times New Roman" w:hAnsi="Times New Roman"/>
          <w:sz w:val="28"/>
          <w:szCs w:val="28"/>
        </w:rPr>
        <w:t xml:space="preserve"> </w:t>
      </w:r>
    </w:p>
    <w:p w:rsidR="00E85B2C" w:rsidRDefault="00E85B2C" w:rsidP="00E85B2C">
      <w:pPr>
        <w:spacing w:line="360" w:lineRule="auto"/>
        <w:jc w:val="both"/>
      </w:pPr>
      <w:r>
        <w:t>Травмобезопасность рабочих мест обеспечивается исключением повреждений частей тела человека, которые могут быть получены в результате воздействия:</w:t>
      </w:r>
      <w:r>
        <w:br/>
      </w:r>
      <w:r>
        <w:br/>
        <w:t xml:space="preserve">движущихся предметов, механизмов или машин, а также неподвижными их элементами на рабочем месте (при механическом воздействии). Такими предметами являются: зубчатые, </w:t>
      </w:r>
      <w:r>
        <w:lastRenderedPageBreak/>
        <w:t>цепные, клиноременные передачи, кривошипные механизмы, подвижные столы, вращающиеся д</w:t>
      </w:r>
      <w:r>
        <w:t>етали, органы управления и т.п.</w:t>
      </w:r>
    </w:p>
    <w:p w:rsidR="00372BDA" w:rsidRDefault="00372BDA" w:rsidP="00E85B2C">
      <w:pPr>
        <w:spacing w:line="360" w:lineRule="auto"/>
        <w:jc w:val="both"/>
      </w:pPr>
      <w:r>
        <w:t>В настоящей работе в качестве источника травмоопастности рассматриваются винты модели ЛА, а также корпус модели.</w:t>
      </w:r>
    </w:p>
    <w:p w:rsidR="009E387B" w:rsidRDefault="009E387B" w:rsidP="009E387B">
      <w:pPr>
        <w:widowControl w:val="0"/>
        <w:shd w:val="clear" w:color="auto" w:fill="FFFFFF"/>
        <w:tabs>
          <w:tab w:val="left" w:pos="422"/>
        </w:tabs>
        <w:autoSpaceDE w:val="0"/>
        <w:autoSpaceDN w:val="0"/>
        <w:adjustRightInd w:val="0"/>
        <w:spacing w:before="326" w:line="307" w:lineRule="exact"/>
        <w:rPr>
          <w:rFonts w:ascii="Courier New" w:hAnsi="Courier New" w:cs="Courier New"/>
          <w:spacing w:val="-1"/>
        </w:rPr>
      </w:pPr>
      <w:r w:rsidRPr="009E387B">
        <w:rPr>
          <w:rFonts w:ascii="Courier New" w:hAnsi="Courier New" w:cs="Courier New"/>
          <w:b/>
        </w:rPr>
        <w:t>ГОСТ 12.2.003-91</w:t>
      </w:r>
      <w:r w:rsidRPr="009E387B">
        <w:rPr>
          <w:rFonts w:ascii="Courier New" w:hAnsi="Courier New" w:cs="Courier New"/>
        </w:rPr>
        <w:t xml:space="preserve"> "ССБТ.  Оборудование производственное.  Общие </w:t>
      </w:r>
      <w:r>
        <w:rPr>
          <w:rFonts w:ascii="Courier New" w:hAnsi="Courier New" w:cs="Courier New"/>
          <w:spacing w:val="-1"/>
        </w:rPr>
        <w:t xml:space="preserve">требования безопасности." Устанавливает </w:t>
      </w:r>
      <w:r w:rsidR="00850261">
        <w:rPr>
          <w:rFonts w:ascii="Courier New" w:hAnsi="Courier New" w:cs="Courier New"/>
          <w:spacing w:val="-1"/>
        </w:rPr>
        <w:t>правила, касающиеся работы с техническими объектами, имеющими движущиеся части.</w:t>
      </w:r>
    </w:p>
    <w:p w:rsidR="00850261" w:rsidRDefault="00850261" w:rsidP="00850261">
      <w:pPr>
        <w:pStyle w:val="formattext"/>
      </w:pPr>
      <w:r>
        <w:t>«</w:t>
      </w:r>
      <w:r>
        <w:t>Если функциональное назначение движущихся частей, представляющих опасность, не допускает использование ограждений или других средств, исключающих возможность прикасания работающих к движущимся частям, то конструкция производственного оборудования должна предусматривать сигнализацию, предупреждающую о пуске оборудования, а также использование сигнальных цветов и знаков безопасности.</w:t>
      </w:r>
      <w:r>
        <w:t>»</w:t>
      </w:r>
    </w:p>
    <w:p w:rsidR="00850261" w:rsidRDefault="00850261" w:rsidP="00850261">
      <w:pPr>
        <w:pStyle w:val="formattext"/>
      </w:pPr>
      <w:r>
        <w:t>«</w:t>
      </w:r>
      <w:r>
        <w:t>Конструкция производственного оборудования должна исключать самопроизвольное ослабление или разъединение креплений сборочных единиц и деталей, а также исключать перемещение подвижных частей за пределы, предусмотренные конструкцией, если это может повлечь за собой создание опасной ситуации.</w:t>
      </w:r>
      <w:r>
        <w:t>»</w:t>
      </w:r>
    </w:p>
    <w:p w:rsidR="00850261" w:rsidRDefault="00850261" w:rsidP="00850261">
      <w:pPr>
        <w:pStyle w:val="formattext"/>
        <w:rPr>
          <w:rFonts w:ascii="Courier New" w:hAnsi="Courier New" w:cs="Courier New"/>
          <w:b/>
        </w:rPr>
      </w:pPr>
      <w:r>
        <w:t xml:space="preserve">Также </w:t>
      </w:r>
      <w:r w:rsidRPr="009E387B">
        <w:rPr>
          <w:rFonts w:ascii="Courier New" w:hAnsi="Courier New" w:cs="Courier New"/>
          <w:b/>
        </w:rPr>
        <w:t>ГОСТ 12.2.003-91</w:t>
      </w:r>
      <w:r w:rsidR="00820F89">
        <w:rPr>
          <w:rFonts w:ascii="Courier New" w:hAnsi="Courier New" w:cs="Courier New"/>
          <w:b/>
        </w:rPr>
        <w:t xml:space="preserve"> устанавливает требования к системе управления объектами, представляющими травмоопастность.</w:t>
      </w:r>
    </w:p>
    <w:p w:rsidR="00C708D3" w:rsidRDefault="00C708D3" w:rsidP="00850261">
      <w:pPr>
        <w:pStyle w:val="formattext"/>
      </w:pPr>
      <w:r>
        <w:t>«</w:t>
      </w:r>
      <w:r>
        <w:t>2.3.3. В зависимости от сложности управления и контроля за режимом работы производственного оборудования система управления должна включать средства автоматической нормализации режима работы или средства автоматического останова, если нарушение режима работы может явиться причиной создания опасной ситуации.</w:t>
      </w:r>
      <w:r>
        <w:br/>
      </w:r>
      <w:r>
        <w:t>Система управления должна включать средства сигнализации и другие средства информации, предупреждающие о нарушениях функционирования производственного оборудования, приводящих к возниканию опасных ситуаций.</w:t>
      </w:r>
      <w:r>
        <w:br/>
      </w:r>
      <w:r>
        <w:br/>
        <w:t>Конструкция и расположение средств, предупреждающих о возникании опасных ситуаций, должны обеспечивать безошибочное, достоверное и быстрое восприятие информации.</w:t>
      </w:r>
      <w:r>
        <w:t>»</w:t>
      </w:r>
    </w:p>
    <w:p w:rsidR="00C708D3" w:rsidRDefault="00C708D3" w:rsidP="00C708D3">
      <w:pPr>
        <w:pStyle w:val="formattext"/>
      </w:pPr>
      <w:r>
        <w:t>«</w:t>
      </w:r>
      <w:r>
        <w:t>2.3.8. Командные устройства системы управления (далее - органы управления) должны быть:</w:t>
      </w:r>
      <w:r>
        <w:br/>
        <w:t>…</w:t>
      </w:r>
      <w:r>
        <w:br/>
      </w:r>
      <w:r>
        <w:t>5) расположены вне опасной зоны, за исключением органов управления, функциональное назначение которых (например, органов управления движением робота в процессе его наладки) требует нахождения работающего в опасной зоне; при этом должны быть приняты дополнительные меры по обеспечению безопасности (например, снижение скорости движущихся частей робота).</w:t>
      </w:r>
      <w:r>
        <w:t>»</w:t>
      </w:r>
    </w:p>
    <w:p w:rsidR="00C708D3" w:rsidRDefault="00C708D3" w:rsidP="00850261">
      <w:pPr>
        <w:pStyle w:val="formattext"/>
      </w:pPr>
      <w:r>
        <w:t xml:space="preserve">Безопастность рабочего </w:t>
      </w:r>
      <w:r w:rsidR="006C57A1">
        <w:t>при</w:t>
      </w:r>
      <w:r>
        <w:t xml:space="preserve"> работе</w:t>
      </w:r>
      <w:r w:rsidR="006C57A1">
        <w:t xml:space="preserve"> с моделью</w:t>
      </w:r>
      <w:r>
        <w:t xml:space="preserve"> достигается путём закрепления макета на время выполнения операций</w:t>
      </w:r>
      <w:r w:rsidR="00B26362">
        <w:t xml:space="preserve"> замены програмного обеспечения и тестов, мерами по контролю надёжности креплений винтов и двигателей. Специальных защитных ограждений не применяется (наличие ограждений осложняет работу оператора).</w:t>
      </w:r>
    </w:p>
    <w:p w:rsidR="00B26362" w:rsidRDefault="00B26362" w:rsidP="00850261">
      <w:pPr>
        <w:pStyle w:val="formattext"/>
      </w:pPr>
      <w:r>
        <w:lastRenderedPageBreak/>
        <w:t>При обеспечении безопастности уделяется внимание вопросам связанным с работой системы управления макета. Соответствующие вопросы рассмотрены в расчетной части раздела.</w:t>
      </w:r>
    </w:p>
    <w:p w:rsidR="002E031E" w:rsidRPr="00E85B2C" w:rsidRDefault="002E031E" w:rsidP="00E85B2C">
      <w:pPr>
        <w:spacing w:line="360" w:lineRule="auto"/>
        <w:jc w:val="both"/>
        <w:rPr>
          <w:sz w:val="28"/>
          <w:szCs w:val="28"/>
        </w:rPr>
      </w:pPr>
    </w:p>
    <w:p w:rsidR="00B53482" w:rsidRDefault="00B04EDE" w:rsidP="00B04ED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Вибрация</w:t>
      </w:r>
    </w:p>
    <w:p w:rsidR="00630415" w:rsidRDefault="00630415" w:rsidP="00630415">
      <w:pPr>
        <w:pStyle w:val="NormalWeb"/>
      </w:pPr>
      <w:r>
        <w:t>Основу гигиенического нормирования вибрации составляют критерии здоровья человека при воздействии на него вибрации с учетом напряженности и тяжести труда. Основная цель нормирования вибрации на рабочих местах — это установление допустимых значений характеристик вибрации, которые при ежедневном систематическом воздействии в течение всего рабочего дня и многих лет не могут вызвать существенных заболеваний организма человека и не мешают его нормальной трудовой деятельности.</w:t>
      </w:r>
    </w:p>
    <w:p w:rsidR="00630415" w:rsidRDefault="00630415" w:rsidP="00630415">
      <w:pPr>
        <w:pStyle w:val="NormalWeb"/>
      </w:pPr>
      <w:r>
        <w:t>Основным документом, регламентирующим уровень вибрации на рабочих местах, является СН 2.2.4/2.1.8.566-96 “Производственная вибрация, вибрация в помещениях жилых и общественных зданий”. В этом документе приведены предельно допустимые значения колебательной скорости, колебательного ускорения и их уровней в октавных и третьоктавных полосах частот для локальной и общей вибрации в зависимости от источника возникновения, направления действия.</w:t>
      </w:r>
    </w:p>
    <w:p w:rsidR="00200105" w:rsidRDefault="00200105" w:rsidP="00630415">
      <w:pPr>
        <w:pStyle w:val="NormalWeb"/>
      </w:pPr>
      <w:r>
        <w:t xml:space="preserve">В выполнении работы с макетом квадрокоптера работник оказывается подвержен воздействию общей </w:t>
      </w:r>
      <w:r>
        <w:t>вибраци</w:t>
      </w:r>
      <w:r>
        <w:t>и</w:t>
      </w:r>
      <w:r>
        <w:t xml:space="preserve"> 3</w:t>
      </w:r>
      <w:r>
        <w:t>-ей категории. «Технологическая</w:t>
      </w:r>
      <w:r>
        <w:t xml:space="preserve"> вибраци</w:t>
      </w:r>
      <w:r>
        <w:t>я, воздействующая</w:t>
      </w:r>
      <w:r>
        <w:t xml:space="preserve"> на человека на рабочих местах стационарных машин или передающуюся на рабочие места, не имеющие источников вибрации.</w:t>
      </w:r>
      <w:r>
        <w:t>» (</w:t>
      </w:r>
      <w:r>
        <w:t>СН 2.2.4/2.1.8.566-96</w:t>
      </w:r>
      <w:r>
        <w:t>).</w:t>
      </w:r>
    </w:p>
    <w:p w:rsidR="00236ED5" w:rsidRDefault="00200105" w:rsidP="00B04E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Вибрация носит непостоянный характер.</w:t>
      </w:r>
    </w:p>
    <w:p w:rsidR="00200105" w:rsidRDefault="00200105" w:rsidP="00B04EDE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>Предельно допустимые значения вибрации рабочих мест категории 3 - технологической типа «в»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811"/>
        <w:gridCol w:w="905"/>
        <w:gridCol w:w="811"/>
        <w:gridCol w:w="905"/>
        <w:gridCol w:w="811"/>
        <w:gridCol w:w="905"/>
        <w:gridCol w:w="811"/>
        <w:gridCol w:w="1000"/>
      </w:tblGrid>
      <w:tr w:rsidR="00200105" w:rsidRPr="00200105" w:rsidTr="00200105">
        <w:trPr>
          <w:tblHeader/>
          <w:tblCellSpacing w:w="0" w:type="dxa"/>
        </w:trPr>
        <w:tc>
          <w:tcPr>
            <w:tcW w:w="1100" w:type="pct"/>
            <w:vMerge w:val="restar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bookmarkStart w:id="0" w:name="i154447"/>
            <w:r w:rsidRPr="00200105">
              <w:t>Среднегеометрические частоты полос, Гц</w:t>
            </w:r>
            <w:bookmarkEnd w:id="0"/>
          </w:p>
        </w:tc>
        <w:tc>
          <w:tcPr>
            <w:tcW w:w="3850" w:type="pct"/>
            <w:gridSpan w:val="8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 xml:space="preserve">Предельно допустимые значения по осям </w:t>
            </w:r>
            <w:r w:rsidRPr="00200105">
              <w:rPr>
                <w:i/>
                <w:iCs/>
              </w:rPr>
              <w:t>X</w:t>
            </w:r>
            <w:r w:rsidRPr="00200105">
              <w:rPr>
                <w:i/>
                <w:iCs/>
                <w:vertAlign w:val="subscript"/>
              </w:rPr>
              <w:t>o</w:t>
            </w:r>
            <w:r w:rsidRPr="00200105">
              <w:t xml:space="preserve">, </w:t>
            </w:r>
            <w:r w:rsidRPr="00200105">
              <w:rPr>
                <w:i/>
                <w:iCs/>
              </w:rPr>
              <w:t>Y</w:t>
            </w:r>
            <w:r w:rsidRPr="00200105">
              <w:rPr>
                <w:i/>
                <w:iCs/>
                <w:vertAlign w:val="subscript"/>
              </w:rPr>
              <w:t>o</w:t>
            </w:r>
            <w:r w:rsidRPr="00200105">
              <w:t xml:space="preserve">, </w:t>
            </w:r>
            <w:r w:rsidRPr="00200105">
              <w:rPr>
                <w:i/>
                <w:iCs/>
              </w:rPr>
              <w:t>Z</w:t>
            </w:r>
            <w:r w:rsidRPr="00200105">
              <w:rPr>
                <w:i/>
                <w:iCs/>
                <w:vertAlign w:val="subscript"/>
              </w:rPr>
              <w:t>o</w:t>
            </w:r>
          </w:p>
        </w:tc>
      </w:tr>
      <w:tr w:rsidR="00200105" w:rsidRPr="00200105" w:rsidTr="00200105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0105" w:rsidRPr="00200105" w:rsidRDefault="00200105" w:rsidP="00200105"/>
        </w:tc>
        <w:tc>
          <w:tcPr>
            <w:tcW w:w="1900" w:type="pct"/>
            <w:gridSpan w:val="4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виброускорения</w:t>
            </w:r>
          </w:p>
        </w:tc>
        <w:tc>
          <w:tcPr>
            <w:tcW w:w="1900" w:type="pct"/>
            <w:gridSpan w:val="4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виброскорости</w:t>
            </w:r>
          </w:p>
        </w:tc>
      </w:tr>
      <w:tr w:rsidR="00200105" w:rsidRPr="00200105" w:rsidTr="00200105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0105" w:rsidRPr="00200105" w:rsidRDefault="00200105" w:rsidP="00200105"/>
        </w:tc>
        <w:tc>
          <w:tcPr>
            <w:tcW w:w="950" w:type="pct"/>
            <w:gridSpan w:val="2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м/с</w:t>
            </w:r>
            <w:r w:rsidRPr="00200105">
              <w:rPr>
                <w:vertAlign w:val="superscript"/>
              </w:rPr>
              <w:t>2</w:t>
            </w:r>
          </w:p>
        </w:tc>
        <w:tc>
          <w:tcPr>
            <w:tcW w:w="950" w:type="pct"/>
            <w:gridSpan w:val="2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дБ</w:t>
            </w:r>
          </w:p>
        </w:tc>
        <w:tc>
          <w:tcPr>
            <w:tcW w:w="950" w:type="pct"/>
            <w:gridSpan w:val="2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м/с 10</w:t>
            </w:r>
            <w:r w:rsidRPr="00200105">
              <w:rPr>
                <w:vertAlign w:val="superscript"/>
              </w:rPr>
              <w:t>-2</w:t>
            </w:r>
          </w:p>
        </w:tc>
        <w:tc>
          <w:tcPr>
            <w:tcW w:w="950" w:type="pct"/>
            <w:gridSpan w:val="2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дБ</w:t>
            </w:r>
          </w:p>
        </w:tc>
      </w:tr>
      <w:tr w:rsidR="00200105" w:rsidRPr="00200105" w:rsidTr="00200105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0105" w:rsidRPr="00200105" w:rsidRDefault="00200105" w:rsidP="00200105"/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1/3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1/1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1/3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1/1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1/3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1/1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1/3 окт</w:t>
            </w:r>
          </w:p>
        </w:tc>
        <w:tc>
          <w:tcPr>
            <w:tcW w:w="450" w:type="pct"/>
            <w:vAlign w:val="center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1/1 окт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1,6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0,0130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0,130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2,0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0,0110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81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0,089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0,180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91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2,5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0,0100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0,063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3,15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0,0089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0,045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4,0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0,0079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0,032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0,063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82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5,0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0,0079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6,3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0,0079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0,0079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0,032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76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10,0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0,0100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12,5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0,0130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16,0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89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75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20,0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0,0200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25,0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0,0250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31,5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0,0320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0,056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95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75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lastRenderedPageBreak/>
              <w:t>40,0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0,0400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92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50,0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0,0500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63,0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0,0630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0,110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101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75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80,0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0,0790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98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0,016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70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</w:tr>
      <w:tr w:rsidR="00200105" w:rsidRPr="00200105" w:rsidTr="00200105">
        <w:trPr>
          <w:tblCellSpacing w:w="0" w:type="dxa"/>
        </w:trPr>
        <w:tc>
          <w:tcPr>
            <w:tcW w:w="110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</w:pPr>
            <w:r w:rsidRPr="00200105">
              <w:t>Корректированные и эквивалентные корректированные значения и их уровни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0,014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83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0,028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 </w:t>
            </w:r>
          </w:p>
        </w:tc>
        <w:tc>
          <w:tcPr>
            <w:tcW w:w="450" w:type="pct"/>
            <w:hideMark/>
          </w:tcPr>
          <w:p w:rsidR="00200105" w:rsidRPr="00200105" w:rsidRDefault="00200105" w:rsidP="00200105">
            <w:pPr>
              <w:spacing w:before="100" w:beforeAutospacing="1" w:after="100" w:afterAutospacing="1"/>
              <w:jc w:val="center"/>
            </w:pPr>
            <w:r w:rsidRPr="00200105">
              <w:t>75</w:t>
            </w:r>
          </w:p>
        </w:tc>
      </w:tr>
    </w:tbl>
    <w:p w:rsidR="00B04EDE" w:rsidRDefault="00B04EDE" w:rsidP="00B04EDE">
      <w:pPr>
        <w:spacing w:line="360" w:lineRule="auto"/>
        <w:jc w:val="both"/>
        <w:rPr>
          <w:sz w:val="28"/>
          <w:szCs w:val="28"/>
        </w:rPr>
      </w:pPr>
    </w:p>
    <w:p w:rsidR="00B04EDE" w:rsidRDefault="00654C6C">
      <w:pPr>
        <w:spacing w:after="160" w:line="259" w:lineRule="auto"/>
        <w:rPr>
          <w:b/>
          <w:sz w:val="28"/>
          <w:szCs w:val="28"/>
        </w:rPr>
      </w:pPr>
      <w:r>
        <w:t>Значения колебательных</w:t>
      </w:r>
      <w:r>
        <w:t xml:space="preserve"> уровней скорости, колебательного ускорения в октавных и третьоктавных полосах частот</w:t>
      </w:r>
      <w:r>
        <w:rPr>
          <w:b/>
          <w:sz w:val="28"/>
          <w:szCs w:val="28"/>
        </w:rPr>
        <w:t xml:space="preserve">  не превосходит табличных.</w:t>
      </w:r>
      <w:r w:rsidR="00B04EDE">
        <w:rPr>
          <w:b/>
          <w:sz w:val="28"/>
          <w:szCs w:val="28"/>
        </w:rPr>
        <w:br w:type="page"/>
      </w:r>
      <w:r w:rsidR="00B04EDE">
        <w:rPr>
          <w:b/>
          <w:sz w:val="28"/>
          <w:szCs w:val="28"/>
        </w:rPr>
        <w:lastRenderedPageBreak/>
        <w:t>Разработка защитных мер…</w:t>
      </w:r>
    </w:p>
    <w:p w:rsidR="00B04EDE" w:rsidRDefault="00F169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работе с моделью ЛА, имеющей бортовой вычислитель, важно уделять внимание безопастности и предсказуемости програмного обеспечения модели. Т.к. работа с моделью предполагает исследовательский характер, бортовое ПО постоянно модифицируется. Это означает, что ПО, выполняемое БВ в общем случае не является отлаженным. </w:t>
      </w:r>
    </w:p>
    <w:p w:rsidR="00010CE0" w:rsidRDefault="00F169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Определённая сложность бортового ПО неизбежно приводит к наличию програмистских ошибок, способных привести к некоректному (неожида</w:t>
      </w:r>
      <w:r w:rsidR="00010CE0">
        <w:rPr>
          <w:sz w:val="28"/>
          <w:szCs w:val="28"/>
        </w:rPr>
        <w:t>емо</w:t>
      </w:r>
      <w:r>
        <w:rPr>
          <w:sz w:val="28"/>
          <w:szCs w:val="28"/>
        </w:rPr>
        <w:t xml:space="preserve">му) поведению системы. Так как БВ управляет макетом действующего летательного аппарата, </w:t>
      </w:r>
      <w:r w:rsidR="00010CE0">
        <w:rPr>
          <w:sz w:val="28"/>
          <w:szCs w:val="28"/>
        </w:rPr>
        <w:t>имеющего</w:t>
      </w:r>
      <w:r>
        <w:rPr>
          <w:sz w:val="28"/>
          <w:szCs w:val="28"/>
        </w:rPr>
        <w:t xml:space="preserve"> быстродвижущиеся части (винты), </w:t>
      </w:r>
      <w:r w:rsidR="00010CE0">
        <w:rPr>
          <w:sz w:val="28"/>
          <w:szCs w:val="28"/>
        </w:rPr>
        <w:t>испытание и модификация нового ПО неизбежно ведёт к появлению определённой степени травмоопастности.</w:t>
      </w:r>
    </w:p>
    <w:p w:rsidR="00010CE0" w:rsidRDefault="00010C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Пример возможной аварийной ситуации: Самопроизвольное включение двигателей. Самопроизвольное включение  двигателей в наихудшем случае может также сопровождаться самопроизвольным взлётом летательного аппарата.</w:t>
      </w:r>
    </w:p>
    <w:p w:rsidR="00EC18EA" w:rsidRDefault="00EC1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На рабочем месте оператора, помимо</w:t>
      </w:r>
      <w:r w:rsidR="003F4D5F">
        <w:rPr>
          <w:sz w:val="28"/>
          <w:szCs w:val="28"/>
        </w:rPr>
        <w:t xml:space="preserve"> замены програмного обеспечения, </w:t>
      </w:r>
      <w:r>
        <w:rPr>
          <w:sz w:val="28"/>
          <w:szCs w:val="28"/>
        </w:rPr>
        <w:t>предполагается проведение набора тестов, выявляющих корректность работы ПО. Например, поочерёдное тестирование двигателей.</w:t>
      </w:r>
    </w:p>
    <w:p w:rsidR="00A629AE" w:rsidRPr="00A629AE" w:rsidRDefault="00A629A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силу конструктивных особенностей модели аппарата, модификация ПО БВ требует подключения</w:t>
      </w:r>
      <w:r w:rsidR="003F4D5F">
        <w:rPr>
          <w:sz w:val="28"/>
          <w:szCs w:val="28"/>
        </w:rPr>
        <w:t xml:space="preserve"> БВ</w:t>
      </w:r>
      <w:r>
        <w:rPr>
          <w:sz w:val="28"/>
          <w:szCs w:val="28"/>
        </w:rPr>
        <w:t xml:space="preserve"> модели к ИМ проводом через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интерфейс.</w:t>
      </w:r>
      <w:r w:rsidR="00EC18EA">
        <w:rPr>
          <w:sz w:val="28"/>
          <w:szCs w:val="28"/>
        </w:rPr>
        <w:t xml:space="preserve"> Эта, а также иные причины могут привести к попаданию посторонни</w:t>
      </w:r>
      <w:r w:rsidR="006C57A1">
        <w:rPr>
          <w:sz w:val="28"/>
          <w:szCs w:val="28"/>
        </w:rPr>
        <w:t xml:space="preserve">х объектов </w:t>
      </w:r>
      <w:r w:rsidR="00EC18EA">
        <w:rPr>
          <w:sz w:val="28"/>
          <w:szCs w:val="28"/>
        </w:rPr>
        <w:t>в рабочую зону винтов. В случае, возникновения такой ситуации (провод в рабочей зоне), тестирование двигателей может привести к аварии. Тестирование двигателей также способно создавать существенный воздушный поток, а потому есть опастность того, что определённые предметы, например клочки бумаги, будут сдуты</w:t>
      </w:r>
      <w:r w:rsidR="003F4D5F">
        <w:rPr>
          <w:sz w:val="28"/>
          <w:szCs w:val="28"/>
        </w:rPr>
        <w:t xml:space="preserve"> со стола</w:t>
      </w:r>
      <w:r w:rsidR="00EC18EA">
        <w:rPr>
          <w:sz w:val="28"/>
          <w:szCs w:val="28"/>
        </w:rPr>
        <w:t xml:space="preserve"> или же, напротив затянуты в рабочую зону винта, что также может привести к аварийной ситуации.</w:t>
      </w:r>
    </w:p>
    <w:p w:rsidR="00F1697B" w:rsidRDefault="00EC18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Меры по обеспечению безопастности труда в отношении вышеизложенных факторов </w:t>
      </w:r>
      <w:r w:rsidR="007D3FC2">
        <w:rPr>
          <w:sz w:val="28"/>
          <w:szCs w:val="28"/>
        </w:rPr>
        <w:t>следует разделить на профилактические (то есть предназначенные для недопущения нештатной работы) и направленные на недопущение аварийной ситуации при нештатной работе системы</w:t>
      </w:r>
      <w:r w:rsidR="003F4D5F">
        <w:rPr>
          <w:sz w:val="28"/>
          <w:szCs w:val="28"/>
        </w:rPr>
        <w:t>, а также на общие, несоблюдение которых может привести к аварийной ситуации даже при штатной работе системы</w:t>
      </w:r>
      <w:r w:rsidR="007D3FC2">
        <w:rPr>
          <w:sz w:val="28"/>
          <w:szCs w:val="28"/>
        </w:rPr>
        <w:t>.</w:t>
      </w:r>
    </w:p>
    <w:p w:rsidR="003F4D5F" w:rsidRDefault="000E78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Перед работой с моделью следует:</w:t>
      </w:r>
    </w:p>
    <w:p w:rsidR="000E78BD" w:rsidRDefault="000E78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 Проверить крепление винтов на валах двигателей, а также крепления двигателей к раме квадрокоптера.</w:t>
      </w:r>
    </w:p>
    <w:p w:rsidR="000E78BD" w:rsidRDefault="000E78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 Убедиться в отсутствии на рабочем месте посторонних предметов, в особенности легкосдуваемых объектов, таких как листы бумаги и упаковки.</w:t>
      </w:r>
    </w:p>
    <w:p w:rsidR="000E78BD" w:rsidRDefault="000E78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Коректность работы действующей модели практически полностью зависит от управляющего ПО. Конструирование програмного обеспечения при таких условиях требует особого подхода к структуре такого ПО.</w:t>
      </w:r>
    </w:p>
    <w:p w:rsidR="00B856E6" w:rsidRDefault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Фактически ПО макета может быть разделено на технологическое и целевое. Непосредственным контролем аппарата занимается целевое ПО.</w:t>
      </w:r>
      <w:r w:rsidR="00B856E6">
        <w:rPr>
          <w:sz w:val="28"/>
          <w:szCs w:val="28"/>
        </w:rPr>
        <w:t xml:space="preserve"> Технологическое ПО берет на себя служебные вопросы, не связанные непосредственно с задачами управления макетом.</w:t>
      </w:r>
      <w:r>
        <w:rPr>
          <w:sz w:val="28"/>
          <w:szCs w:val="28"/>
        </w:rPr>
        <w:t xml:space="preserve"> </w:t>
      </w:r>
    </w:p>
    <w:p w:rsidR="00B856E6" w:rsidRDefault="00B856E6" w:rsidP="00B856E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Помимо функций операционной системы, описанных в указанном разделе …, перед технологическим ПО ставится задача недопущения некоректной работы системы.</w:t>
      </w:r>
    </w:p>
    <w:p w:rsidR="00B050F6" w:rsidRDefault="00B856E6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Принципиальная</w:t>
      </w:r>
      <w:r w:rsidR="00B050F6">
        <w:rPr>
          <w:sz w:val="28"/>
          <w:szCs w:val="28"/>
        </w:rPr>
        <w:t xml:space="preserve"> разница между технологическим и целевым ПО заключается в том, технологическое ПО не работает непосредственно с исполнительной системой и датчиками, а потому может быть отлажено</w:t>
      </w:r>
      <w:r w:rsidR="008A6518">
        <w:rPr>
          <w:sz w:val="28"/>
          <w:szCs w:val="28"/>
        </w:rPr>
        <w:t xml:space="preserve"> и отработано без непосредственной связи с управлением двигателями.</w:t>
      </w:r>
      <w:r>
        <w:rPr>
          <w:sz w:val="28"/>
          <w:szCs w:val="28"/>
        </w:rPr>
        <w:t xml:space="preserve"> Отдельные задачи, всё же связанные с работой исполнительных устройств просты, отлаживаются на простейших режимах работы, после чего не модифицируются (например, функция аварийной остановки).</w:t>
      </w:r>
    </w:p>
    <w:p w:rsidR="006C57A1" w:rsidRDefault="00156C0D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Предлагаются</w:t>
      </w:r>
      <w:r w:rsidR="00C0385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меры обеспечения безопастности:</w:t>
      </w:r>
    </w:p>
    <w:p w:rsidR="00B234C9" w:rsidRDefault="00156C0D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- Начальная инициализация. Процедура инициализации должна гарантировать </w:t>
      </w:r>
      <w:r w:rsidR="00AC241B">
        <w:rPr>
          <w:sz w:val="28"/>
          <w:szCs w:val="28"/>
        </w:rPr>
        <w:t>сброс управляющих</w:t>
      </w:r>
      <w:r w:rsidR="00B234C9">
        <w:rPr>
          <w:sz w:val="28"/>
          <w:szCs w:val="28"/>
        </w:rPr>
        <w:t xml:space="preserve"> данных,</w:t>
      </w:r>
      <w:r w:rsidR="00AC241B">
        <w:rPr>
          <w:sz w:val="28"/>
          <w:szCs w:val="28"/>
        </w:rPr>
        <w:t xml:space="preserve"> </w:t>
      </w:r>
      <w:r w:rsidR="00B234C9">
        <w:rPr>
          <w:sz w:val="28"/>
          <w:szCs w:val="28"/>
        </w:rPr>
        <w:t>и</w:t>
      </w:r>
      <w:r w:rsidR="00AC241B">
        <w:rPr>
          <w:sz w:val="28"/>
          <w:szCs w:val="28"/>
        </w:rPr>
        <w:t xml:space="preserve"> осуществить калибровку</w:t>
      </w:r>
      <w:r w:rsidR="00B234C9">
        <w:rPr>
          <w:sz w:val="28"/>
          <w:szCs w:val="28"/>
        </w:rPr>
        <w:t xml:space="preserve"> начального положения и датчиков аппарата</w:t>
      </w:r>
      <w:r w:rsidR="00AC241B">
        <w:rPr>
          <w:sz w:val="28"/>
          <w:szCs w:val="28"/>
        </w:rPr>
        <w:t>.</w:t>
      </w:r>
    </w:p>
    <w:p w:rsidR="00156C0D" w:rsidRDefault="00B234C9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 Управление аппаратом осуществляется по дистанционному каналу связи (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>).</w:t>
      </w:r>
      <w:r w:rsidR="00AC241B">
        <w:rPr>
          <w:sz w:val="28"/>
          <w:szCs w:val="28"/>
        </w:rPr>
        <w:t xml:space="preserve"> </w:t>
      </w:r>
      <w:r w:rsidR="004271D6">
        <w:rPr>
          <w:sz w:val="28"/>
          <w:szCs w:val="28"/>
        </w:rPr>
        <w:t>Все тестовые программы и команды активируются только при получении явной инструкции по данному каналу связи.</w:t>
      </w:r>
    </w:p>
    <w:p w:rsidR="00856739" w:rsidRDefault="004271D6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- Осуществляется переодический мониторинг канала связи. В случае сбоя (отсутствие ответного сигнала), технологическое ПО вырабатывает команду на отключение двигателей (с целью недопущения </w:t>
      </w:r>
      <w:r w:rsidR="00856739">
        <w:rPr>
          <w:sz w:val="28"/>
          <w:szCs w:val="28"/>
        </w:rPr>
        <w:t xml:space="preserve">неуправляемого режима работы). </w:t>
      </w:r>
    </w:p>
    <w:p w:rsidR="00856739" w:rsidRDefault="00856739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 Все функции ПО, работающие с механическими частями могут быть активированы только при снятии соответствующей блокировки. Выполняет</w:t>
      </w:r>
      <w:r w:rsidR="00B856E6">
        <w:rPr>
          <w:sz w:val="28"/>
          <w:szCs w:val="28"/>
        </w:rPr>
        <w:t>ся светодиодная индикация режима работы системы</w:t>
      </w:r>
      <w:r>
        <w:rPr>
          <w:sz w:val="28"/>
          <w:szCs w:val="28"/>
        </w:rPr>
        <w:t xml:space="preserve"> блокировки.</w:t>
      </w:r>
    </w:p>
    <w:p w:rsidR="00856739" w:rsidRDefault="00856739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- Непосредственное включение двигателей сопровождается звуковым сигналом (примерно за секунду до </w:t>
      </w:r>
      <w:r w:rsidR="00B856E6">
        <w:rPr>
          <w:sz w:val="28"/>
          <w:szCs w:val="28"/>
        </w:rPr>
        <w:t xml:space="preserve">подачи </w:t>
      </w:r>
      <w:r w:rsidR="00B856E6">
        <w:rPr>
          <w:sz w:val="28"/>
          <w:szCs w:val="28"/>
        </w:rPr>
        <w:t>сигналов</w:t>
      </w:r>
      <w:r w:rsidR="00B856E6">
        <w:rPr>
          <w:sz w:val="28"/>
          <w:szCs w:val="28"/>
        </w:rPr>
        <w:t xml:space="preserve"> управления</w:t>
      </w:r>
      <w:r>
        <w:rPr>
          <w:sz w:val="28"/>
          <w:szCs w:val="28"/>
        </w:rPr>
        <w:t>).</w:t>
      </w:r>
    </w:p>
    <w:p w:rsidR="00856739" w:rsidRPr="004271D6" w:rsidRDefault="00856739" w:rsidP="00B050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На корпусе аппарата имеется специальный выключатель, </w:t>
      </w:r>
      <w:r w:rsidR="00B856E6">
        <w:rPr>
          <w:sz w:val="28"/>
          <w:szCs w:val="28"/>
        </w:rPr>
        <w:t xml:space="preserve">запитывающий исполнительную подсистему. Возможна работа бортового вычислителя с отключенной </w:t>
      </w:r>
      <w:r w:rsidR="00E31069">
        <w:rPr>
          <w:sz w:val="28"/>
          <w:szCs w:val="28"/>
        </w:rPr>
        <w:t xml:space="preserve">механической частью. </w:t>
      </w:r>
    </w:p>
    <w:p w:rsidR="000E78BD" w:rsidRDefault="0085673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 Для передачи команд управл</w:t>
      </w:r>
      <w:bookmarkStart w:id="1" w:name="_GoBack"/>
      <w:bookmarkEnd w:id="1"/>
      <w:r>
        <w:rPr>
          <w:sz w:val="28"/>
          <w:szCs w:val="28"/>
        </w:rPr>
        <w:t>ения используется специальная программа терминал. Среди</w:t>
      </w:r>
      <w:r w:rsidR="00236ED5">
        <w:rPr>
          <w:sz w:val="28"/>
          <w:szCs w:val="28"/>
        </w:rPr>
        <w:t xml:space="preserve"> управляющих</w:t>
      </w:r>
      <w:r>
        <w:rPr>
          <w:sz w:val="28"/>
          <w:szCs w:val="28"/>
        </w:rPr>
        <w:t xml:space="preserve"> команд</w:t>
      </w:r>
      <w:r w:rsidR="00236ED5">
        <w:rPr>
          <w:sz w:val="28"/>
          <w:szCs w:val="28"/>
        </w:rPr>
        <w:t xml:space="preserve"> существует команда аварийной остановки. С целью возможности оперативного ввода команды аварийной остановки, команда кодируется одним символом. Возможно также назначить специальную кнопку для вызова процедуры аварийной остановки.</w:t>
      </w:r>
    </w:p>
    <w:p w:rsidR="00236ED5" w:rsidRDefault="00236ED5">
      <w:pPr>
        <w:spacing w:after="160" w:line="259" w:lineRule="auto"/>
        <w:rPr>
          <w:sz w:val="28"/>
          <w:szCs w:val="28"/>
        </w:rPr>
      </w:pPr>
    </w:p>
    <w:p w:rsidR="003F4D5F" w:rsidRDefault="003F4D5F">
      <w:pPr>
        <w:spacing w:after="160" w:line="259" w:lineRule="auto"/>
        <w:rPr>
          <w:sz w:val="28"/>
          <w:szCs w:val="28"/>
        </w:rPr>
      </w:pPr>
    </w:p>
    <w:p w:rsidR="00A4512D" w:rsidRPr="00A4512D" w:rsidRDefault="00A4512D">
      <w:pPr>
        <w:spacing w:after="160" w:line="259" w:lineRule="auto"/>
        <w:rPr>
          <w:sz w:val="28"/>
          <w:szCs w:val="28"/>
        </w:rPr>
      </w:pPr>
    </w:p>
    <w:p w:rsidR="00B04EDE" w:rsidRDefault="00B04EDE" w:rsidP="00B04EDE"/>
    <w:p w:rsidR="00B04EDE" w:rsidRDefault="00B04EDE">
      <w:pPr>
        <w:spacing w:after="160" w:line="259" w:lineRule="auto"/>
        <w:rPr>
          <w:b/>
          <w:sz w:val="28"/>
          <w:szCs w:val="28"/>
        </w:rPr>
      </w:pPr>
    </w:p>
    <w:p w:rsidR="00B04EDE" w:rsidRPr="00B04EDE" w:rsidRDefault="00B04EDE" w:rsidP="00B04EDE">
      <w:pPr>
        <w:spacing w:line="360" w:lineRule="auto"/>
        <w:jc w:val="center"/>
        <w:rPr>
          <w:b/>
          <w:sz w:val="28"/>
          <w:szCs w:val="28"/>
        </w:rPr>
      </w:pPr>
      <w:r w:rsidRPr="00B04EDE">
        <w:rPr>
          <w:b/>
          <w:sz w:val="28"/>
          <w:szCs w:val="28"/>
        </w:rPr>
        <w:t>6.3 Экологическая экспертиза проекта</w:t>
      </w:r>
    </w:p>
    <w:p w:rsidR="00B04EDE" w:rsidRPr="00B04EDE" w:rsidRDefault="00B04EDE" w:rsidP="00B04EDE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:rsidR="00B04EDE" w:rsidRPr="00B04EDE" w:rsidRDefault="00B04EDE" w:rsidP="00B04EDE">
      <w:pPr>
        <w:spacing w:line="360" w:lineRule="auto"/>
        <w:ind w:firstLine="709"/>
        <w:jc w:val="both"/>
        <w:rPr>
          <w:sz w:val="28"/>
          <w:szCs w:val="28"/>
        </w:rPr>
      </w:pPr>
      <w:r w:rsidRPr="00B04EDE">
        <w:rPr>
          <w:sz w:val="28"/>
          <w:szCs w:val="28"/>
        </w:rPr>
        <w:t xml:space="preserve">Экологическая экспертиза выявляет согласно Федеральному  Закону «Об экологической экспертизе» от 23 ноября 1995 года N 174-ФЗ [6] влияние на окружающую среду отходов производства и эксплуатации. </w:t>
      </w:r>
    </w:p>
    <w:p w:rsidR="00B04EDE" w:rsidRPr="00B04EDE" w:rsidRDefault="00B04EDE" w:rsidP="00B04EDE">
      <w:pPr>
        <w:spacing w:line="360" w:lineRule="auto"/>
        <w:ind w:firstLine="709"/>
        <w:jc w:val="both"/>
        <w:rPr>
          <w:sz w:val="28"/>
          <w:szCs w:val="28"/>
        </w:rPr>
      </w:pPr>
      <w:r w:rsidRPr="00B04EDE">
        <w:rPr>
          <w:sz w:val="28"/>
          <w:szCs w:val="28"/>
        </w:rPr>
        <w:t>Защита окружающей среды осуществляется по нескольким направлениям:</w:t>
      </w:r>
    </w:p>
    <w:p w:rsidR="00B04EDE" w:rsidRPr="00B04EDE" w:rsidRDefault="00B04EDE" w:rsidP="00B04EDE">
      <w:pPr>
        <w:numPr>
          <w:ilvl w:val="0"/>
          <w:numId w:val="3"/>
        </w:numPr>
        <w:spacing w:after="20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>Защита атмосферы;</w:t>
      </w:r>
    </w:p>
    <w:p w:rsidR="00B04EDE" w:rsidRPr="00B04EDE" w:rsidRDefault="00B04EDE" w:rsidP="00B04EDE">
      <w:pPr>
        <w:numPr>
          <w:ilvl w:val="0"/>
          <w:numId w:val="3"/>
        </w:numPr>
        <w:spacing w:after="20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>Защита гидросферы;</w:t>
      </w:r>
    </w:p>
    <w:p w:rsidR="00B04EDE" w:rsidRPr="00B04EDE" w:rsidRDefault="00B04EDE" w:rsidP="00B04EDE">
      <w:pPr>
        <w:numPr>
          <w:ilvl w:val="0"/>
          <w:numId w:val="3"/>
        </w:numPr>
        <w:spacing w:after="20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>Утилизация отходов.</w:t>
      </w:r>
    </w:p>
    <w:p w:rsidR="00B04EDE" w:rsidRPr="00B04EDE" w:rsidRDefault="00B04EDE" w:rsidP="00B04EDE">
      <w:pPr>
        <w:spacing w:after="200" w:line="360" w:lineRule="auto"/>
        <w:contextualSpacing/>
        <w:rPr>
          <w:rFonts w:eastAsia="Calibri"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60" w:lineRule="auto"/>
        <w:ind w:left="1416" w:firstLine="708"/>
        <w:contextualSpacing/>
        <w:rPr>
          <w:rFonts w:eastAsia="Calibri"/>
          <w:b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60" w:lineRule="auto"/>
        <w:ind w:firstLine="72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04EDE">
        <w:rPr>
          <w:rFonts w:eastAsia="Calibri"/>
          <w:b/>
          <w:sz w:val="28"/>
          <w:szCs w:val="28"/>
          <w:lang w:eastAsia="en-US"/>
        </w:rPr>
        <w:t>6.3.1 Защита атмосферы</w:t>
      </w:r>
    </w:p>
    <w:p w:rsidR="00B04EDE" w:rsidRPr="00B04EDE" w:rsidRDefault="00B04EDE" w:rsidP="00B04EDE">
      <w:pPr>
        <w:spacing w:after="20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60" w:lineRule="auto"/>
        <w:ind w:firstLine="708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 xml:space="preserve">На предприятии возможны выбросы вредных веществ в атмосферу и воздействия шума на атмосферу, которые оказывают негативное влияние на окружающую среду. Уровень загрязнения воздуха не должен быть выше предельно допустимых концентраций (ПДК) в населенных пунктах, установленных в </w:t>
      </w:r>
      <w:r w:rsidRPr="00B04EDE">
        <w:rPr>
          <w:rFonts w:eastAsia="Calibri"/>
          <w:color w:val="000000"/>
          <w:sz w:val="28"/>
          <w:szCs w:val="28"/>
          <w:lang w:eastAsia="en-US"/>
        </w:rPr>
        <w:t xml:space="preserve">ГН 2.1.6.1338-03 [9]. </w:t>
      </w:r>
    </w:p>
    <w:p w:rsidR="00B04EDE" w:rsidRPr="00B04EDE" w:rsidRDefault="00B04EDE" w:rsidP="00B04EDE">
      <w:pPr>
        <w:spacing w:after="20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04EDE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Предприятие устанавливает и согласовывает предельно допустимые выбросы (ПДВ) вредных веществ в соответствии с ГОСТ 17.2.3.02-78 [13] </w:t>
      </w:r>
      <w:r w:rsidRPr="00B04EDE">
        <w:rPr>
          <w:rFonts w:eastAsia="Calibri"/>
          <w:sz w:val="28"/>
          <w:szCs w:val="28"/>
          <w:lang w:eastAsia="en-US"/>
        </w:rPr>
        <w:t>«</w:t>
      </w:r>
      <w:r w:rsidRPr="00B04EDE">
        <w:rPr>
          <w:rFonts w:eastAsia="Calibri"/>
          <w:color w:val="000000"/>
          <w:sz w:val="28"/>
          <w:szCs w:val="28"/>
          <w:lang w:eastAsia="en-US"/>
        </w:rPr>
        <w:t>Охрана природы. Атмосфера. Правила установления допустимых выбросов вредных веществ в атмосферу</w:t>
      </w:r>
      <w:r w:rsidRPr="00B04EDE">
        <w:rPr>
          <w:rFonts w:eastAsia="Calibri"/>
          <w:color w:val="4C4C4C"/>
          <w:sz w:val="28"/>
          <w:szCs w:val="28"/>
          <w:lang w:eastAsia="en-US"/>
        </w:rPr>
        <w:t xml:space="preserve"> </w:t>
      </w:r>
      <w:r w:rsidRPr="00B04EDE">
        <w:rPr>
          <w:rFonts w:eastAsia="Calibri"/>
          <w:sz w:val="28"/>
          <w:szCs w:val="28"/>
          <w:lang w:eastAsia="en-US"/>
        </w:rPr>
        <w:t xml:space="preserve">». Контроль ведется по </w:t>
      </w:r>
      <w:r w:rsidRPr="00B04EDE">
        <w:rPr>
          <w:rFonts w:eastAsia="Calibri"/>
          <w:color w:val="4C4C4C"/>
          <w:sz w:val="28"/>
          <w:szCs w:val="28"/>
          <w:lang w:eastAsia="en-US"/>
        </w:rPr>
        <w:t xml:space="preserve"> </w:t>
      </w:r>
      <w:r w:rsidRPr="00B04EDE">
        <w:rPr>
          <w:rFonts w:eastAsia="Calibri"/>
          <w:color w:val="000000"/>
          <w:sz w:val="28"/>
          <w:szCs w:val="28"/>
          <w:lang w:eastAsia="en-US"/>
        </w:rPr>
        <w:t xml:space="preserve">ГОСТ 17.2.3.01-86 [14] </w:t>
      </w:r>
      <w:r w:rsidRPr="00B04EDE">
        <w:rPr>
          <w:rFonts w:eastAsia="Calibri"/>
          <w:sz w:val="28"/>
          <w:szCs w:val="28"/>
          <w:lang w:eastAsia="en-US"/>
        </w:rPr>
        <w:t>«</w:t>
      </w:r>
      <w:r w:rsidRPr="00B04EDE">
        <w:rPr>
          <w:rFonts w:eastAsia="Calibri"/>
          <w:color w:val="000000"/>
          <w:sz w:val="28"/>
          <w:szCs w:val="28"/>
          <w:lang w:eastAsia="en-US"/>
        </w:rPr>
        <w:t>Охрана природы. Атмосфера. Правила контроля качества воздуха населенных пунктов</w:t>
      </w:r>
      <w:r w:rsidRPr="00B04EDE">
        <w:rPr>
          <w:rFonts w:eastAsia="Calibri"/>
          <w:sz w:val="28"/>
          <w:szCs w:val="28"/>
          <w:lang w:eastAsia="en-US"/>
        </w:rPr>
        <w:t>». Расчет ПДВ ведется по ОНД-86 [17] «Методика расчета концентраций в атмосферном воздухе вредных веществ, содержащихся в выбросах предприятий».</w:t>
      </w:r>
    </w:p>
    <w:p w:rsidR="00B04EDE" w:rsidRPr="00B04EDE" w:rsidRDefault="00B04EDE" w:rsidP="00B04EDE">
      <w:pPr>
        <w:spacing w:after="200" w:line="360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B04EDE">
        <w:rPr>
          <w:rFonts w:eastAsia="Calibri"/>
          <w:color w:val="000000"/>
          <w:sz w:val="28"/>
          <w:szCs w:val="28"/>
          <w:lang w:eastAsia="en-US"/>
        </w:rPr>
        <w:t xml:space="preserve">В процессе </w:t>
      </w:r>
      <w:r w:rsidR="00236ED5">
        <w:rPr>
          <w:rFonts w:eastAsia="Calibri"/>
          <w:color w:val="000000"/>
          <w:sz w:val="28"/>
          <w:szCs w:val="28"/>
          <w:lang w:eastAsia="en-US"/>
        </w:rPr>
        <w:t>работы с моделью</w:t>
      </w:r>
      <w:r w:rsidRPr="00B04EDE">
        <w:rPr>
          <w:rFonts w:eastAsia="Calibri"/>
          <w:color w:val="000000"/>
          <w:sz w:val="28"/>
          <w:szCs w:val="28"/>
          <w:lang w:eastAsia="en-US"/>
        </w:rPr>
        <w:t xml:space="preserve"> на ПЭВМ вредные вещества не образуются.</w:t>
      </w: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04EDE">
        <w:rPr>
          <w:rFonts w:eastAsia="Calibri"/>
          <w:b/>
          <w:sz w:val="28"/>
          <w:szCs w:val="28"/>
          <w:lang w:eastAsia="en-US"/>
        </w:rPr>
        <w:t>6.3.2 Защита гидросферы</w:t>
      </w: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00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 xml:space="preserve">Производство может сопровождаться выбросами вредных веществ в гидросферу. Предельно-допустимые концентрации (ПДК) вредных веществ в водоемах установлены в нормативном документе  </w:t>
      </w:r>
      <w:r w:rsidRPr="00B04EDE">
        <w:rPr>
          <w:rFonts w:eastAsia="Calibri"/>
          <w:iCs/>
          <w:color w:val="000000"/>
          <w:spacing w:val="36"/>
          <w:sz w:val="28"/>
          <w:szCs w:val="28"/>
          <w:lang w:eastAsia="en-US"/>
        </w:rPr>
        <w:t xml:space="preserve">ГН </w:t>
      </w:r>
      <w:r w:rsidRPr="00B04EDE">
        <w:rPr>
          <w:rFonts w:eastAsia="Calibri"/>
          <w:iCs/>
          <w:color w:val="000000"/>
          <w:sz w:val="28"/>
          <w:szCs w:val="28"/>
          <w:lang w:eastAsia="en-US"/>
        </w:rPr>
        <w:t xml:space="preserve">2.1.5.1315-03 [8]. В соответствии с СанПиН 2.1.5.980-00 [18] «Гигиенические требования к охране поверхностных вод» предприятие должно разработать нормативы </w:t>
      </w:r>
      <w:r w:rsidRPr="00B04EDE">
        <w:rPr>
          <w:rFonts w:eastAsia="Calibri"/>
          <w:iCs/>
          <w:color w:val="000000"/>
          <w:spacing w:val="-4"/>
          <w:sz w:val="28"/>
          <w:szCs w:val="28"/>
          <w:lang w:eastAsia="en-US"/>
        </w:rPr>
        <w:t>сбросов вредных веществ в водоемы в соответствии с МУ НДС(ПДС)-07 [16]</w:t>
      </w:r>
      <w:r w:rsidRPr="00B04EDE">
        <w:rPr>
          <w:rFonts w:eastAsia="Calibri"/>
          <w:iCs/>
          <w:color w:val="000000"/>
          <w:sz w:val="28"/>
          <w:szCs w:val="28"/>
          <w:lang w:eastAsia="en-US"/>
        </w:rPr>
        <w:t xml:space="preserve"> «Методика разработки нормативов допустимых сбросов веществ и микроорганизмов в водные объекты».</w:t>
      </w:r>
    </w:p>
    <w:p w:rsidR="00B04EDE" w:rsidRPr="00B04EDE" w:rsidRDefault="00B04EDE" w:rsidP="00B04EDE">
      <w:pPr>
        <w:spacing w:after="200" w:line="300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 w:rsidRPr="00B04EDE">
        <w:rPr>
          <w:rFonts w:eastAsia="Calibri"/>
          <w:iCs/>
          <w:color w:val="000000"/>
          <w:sz w:val="28"/>
          <w:szCs w:val="28"/>
          <w:lang w:eastAsia="en-US"/>
        </w:rPr>
        <w:t>С целью обеспечения НДС предприятие осуществляет очистку сточных вод.</w:t>
      </w:r>
    </w:p>
    <w:p w:rsidR="00B04EDE" w:rsidRPr="00B04EDE" w:rsidRDefault="00236ED5" w:rsidP="00B04EDE">
      <w:pPr>
        <w:spacing w:after="200" w:line="300" w:lineRule="auto"/>
        <w:ind w:firstLine="709"/>
        <w:contextualSpacing/>
        <w:jc w:val="both"/>
        <w:rPr>
          <w:rFonts w:eastAsia="Calibri"/>
          <w:iCs/>
          <w:color w:val="000000"/>
          <w:sz w:val="28"/>
          <w:szCs w:val="28"/>
          <w:lang w:eastAsia="en-US"/>
        </w:rPr>
      </w:pPr>
      <w:r>
        <w:rPr>
          <w:rFonts w:eastAsia="Calibri"/>
          <w:iCs/>
          <w:color w:val="000000"/>
          <w:sz w:val="28"/>
          <w:szCs w:val="28"/>
          <w:lang w:eastAsia="en-US"/>
        </w:rPr>
        <w:t>Процесс работы с моделью</w:t>
      </w:r>
      <w:r w:rsidR="00B04EDE" w:rsidRPr="00B04EDE">
        <w:rPr>
          <w:rFonts w:eastAsia="Calibri"/>
          <w:iCs/>
          <w:color w:val="000000"/>
          <w:sz w:val="28"/>
          <w:szCs w:val="28"/>
          <w:lang w:eastAsia="en-US"/>
        </w:rPr>
        <w:t xml:space="preserve"> на ПЭВМ не сопровождается сбросом вредных веществ в водоемы.</w:t>
      </w:r>
    </w:p>
    <w:p w:rsidR="00B04EDE" w:rsidRPr="00B04EDE" w:rsidRDefault="00B04EDE" w:rsidP="00B04EDE">
      <w:pPr>
        <w:spacing w:after="200" w:line="30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04EDE">
        <w:rPr>
          <w:rFonts w:eastAsia="Calibri"/>
          <w:b/>
          <w:sz w:val="28"/>
          <w:szCs w:val="28"/>
          <w:lang w:eastAsia="en-US"/>
        </w:rPr>
        <w:t>6.3.3 Утилизация отходов</w:t>
      </w: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0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B04EDE">
        <w:rPr>
          <w:bCs/>
          <w:color w:val="000000"/>
          <w:sz w:val="28"/>
          <w:szCs w:val="28"/>
        </w:rPr>
        <w:t xml:space="preserve">СанПиН 2.1.7.1322-03 [19] «Гигиенические требования к размещениюи обезвреживанию отходов производства и потребления» устанавливает нормы для утилизации вне предприятия промышленных отходов. Утилизация токсичных отходов осуществляется на полигонах в соответствии с </w:t>
      </w:r>
      <w:r w:rsidRPr="00B04EDE">
        <w:rPr>
          <w:rFonts w:eastAsia="Calibri"/>
          <w:color w:val="000000"/>
          <w:sz w:val="28"/>
          <w:szCs w:val="28"/>
          <w:lang w:eastAsia="en-US"/>
        </w:rPr>
        <w:t>СНиП 2.01.28-85 [23] «Полигоны по обезвреживанию и захоронению токсичных промышленных отходов»</w:t>
      </w:r>
      <w:r w:rsidRPr="00B04EDE">
        <w:rPr>
          <w:bCs/>
          <w:color w:val="000000"/>
          <w:sz w:val="28"/>
          <w:szCs w:val="28"/>
        </w:rPr>
        <w:t xml:space="preserve">. </w:t>
      </w:r>
    </w:p>
    <w:p w:rsidR="00B04EDE" w:rsidRPr="00B04EDE" w:rsidRDefault="00236ED5" w:rsidP="00B04EDE">
      <w:pPr>
        <w:spacing w:after="200" w:line="30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При работе с моделью возможна утилизация отработанных </w:t>
      </w:r>
      <w:proofErr w:type="spellStart"/>
      <w:r>
        <w:rPr>
          <w:rFonts w:eastAsia="Calibri"/>
          <w:sz w:val="28"/>
          <w:szCs w:val="28"/>
          <w:lang w:val="en-US" w:eastAsia="en-US"/>
        </w:rPr>
        <w:t>LiPo</w:t>
      </w:r>
      <w:proofErr w:type="spellEnd"/>
      <w:r w:rsidRPr="00236ED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аккумуляторов. Утилизация проводится</w:t>
      </w:r>
      <w:r w:rsidR="00B04EDE" w:rsidRPr="00B04EDE">
        <w:rPr>
          <w:rFonts w:eastAsia="Calibri"/>
          <w:sz w:val="28"/>
          <w:szCs w:val="28"/>
          <w:lang w:eastAsia="en-US"/>
        </w:rPr>
        <w:t xml:space="preserve"> в соответствии с </w:t>
      </w:r>
      <w:r w:rsidR="00B04EDE" w:rsidRPr="00B04EDE">
        <w:rPr>
          <w:bCs/>
          <w:color w:val="000000"/>
          <w:sz w:val="28"/>
          <w:szCs w:val="28"/>
        </w:rPr>
        <w:t>СанПиН 2.1.7.1322-03 [19].</w:t>
      </w:r>
    </w:p>
    <w:p w:rsidR="00B04EDE" w:rsidRPr="00B04EDE" w:rsidRDefault="00B04EDE" w:rsidP="00B04EDE">
      <w:pPr>
        <w:spacing w:after="200" w:line="30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B04EDE">
        <w:rPr>
          <w:rFonts w:eastAsia="Calibri"/>
          <w:sz w:val="28"/>
          <w:szCs w:val="28"/>
          <w:lang w:eastAsia="en-US"/>
        </w:rPr>
        <w:t>Других промышленных и токсичн</w:t>
      </w:r>
      <w:r w:rsidR="00236ED5">
        <w:rPr>
          <w:rFonts w:eastAsia="Calibri"/>
          <w:sz w:val="28"/>
          <w:szCs w:val="28"/>
          <w:lang w:eastAsia="en-US"/>
        </w:rPr>
        <w:t>ых отходов</w:t>
      </w:r>
      <w:r w:rsidRPr="00B04EDE">
        <w:rPr>
          <w:rFonts w:eastAsia="Calibri"/>
          <w:sz w:val="28"/>
          <w:szCs w:val="28"/>
          <w:lang w:eastAsia="en-US"/>
        </w:rPr>
        <w:t xml:space="preserve"> нет.</w:t>
      </w:r>
    </w:p>
    <w:p w:rsidR="00B04EDE" w:rsidRPr="00B04EDE" w:rsidRDefault="00B04EDE" w:rsidP="00B04EDE">
      <w:pPr>
        <w:spacing w:after="200" w:line="300" w:lineRule="auto"/>
        <w:ind w:firstLine="709"/>
        <w:contextualSpacing/>
        <w:rPr>
          <w:rFonts w:eastAsia="Calibri"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04EDE">
        <w:rPr>
          <w:rFonts w:eastAsia="Calibri"/>
          <w:b/>
          <w:sz w:val="28"/>
          <w:szCs w:val="28"/>
          <w:lang w:eastAsia="en-US"/>
        </w:rPr>
        <w:t>6.3.4 Вывод</w:t>
      </w:r>
    </w:p>
    <w:p w:rsidR="00B04EDE" w:rsidRPr="00B04EDE" w:rsidRDefault="00B04EDE" w:rsidP="00B04EDE">
      <w:pPr>
        <w:spacing w:after="200" w:line="30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B04EDE" w:rsidRPr="00B04EDE" w:rsidRDefault="00B04EDE" w:rsidP="00B04EDE">
      <w:pPr>
        <w:spacing w:after="200" w:line="300" w:lineRule="auto"/>
        <w:ind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B04EDE">
        <w:rPr>
          <w:rFonts w:eastAsia="Calibri"/>
          <w:iCs/>
          <w:color w:val="000000"/>
          <w:spacing w:val="1"/>
          <w:sz w:val="28"/>
          <w:szCs w:val="28"/>
          <w:lang w:eastAsia="en-US"/>
        </w:rPr>
        <w:t xml:space="preserve">Рассматриваемые условия </w:t>
      </w:r>
      <w:r w:rsidR="00236ED5">
        <w:rPr>
          <w:rFonts w:eastAsia="Calibri"/>
          <w:iCs/>
          <w:color w:val="000000"/>
          <w:spacing w:val="1"/>
          <w:sz w:val="28"/>
          <w:szCs w:val="28"/>
          <w:lang w:eastAsia="en-US"/>
        </w:rPr>
        <w:t>работы с моделью</w:t>
      </w:r>
      <w:r w:rsidRPr="00B04EDE">
        <w:rPr>
          <w:rFonts w:eastAsia="Calibri"/>
          <w:iCs/>
          <w:color w:val="000000"/>
          <w:spacing w:val="1"/>
          <w:sz w:val="28"/>
          <w:szCs w:val="28"/>
          <w:lang w:eastAsia="en-US"/>
        </w:rPr>
        <w:t xml:space="preserve"> </w:t>
      </w:r>
      <w:r w:rsidR="00236ED5">
        <w:rPr>
          <w:rFonts w:eastAsia="Calibri"/>
          <w:iCs/>
          <w:color w:val="000000"/>
          <w:spacing w:val="1"/>
          <w:sz w:val="28"/>
          <w:szCs w:val="28"/>
          <w:lang w:eastAsia="en-US"/>
        </w:rPr>
        <w:t xml:space="preserve">квадрокоптера </w:t>
      </w:r>
      <w:r w:rsidRPr="00B04EDE">
        <w:rPr>
          <w:rFonts w:eastAsia="Calibri"/>
          <w:iCs/>
          <w:color w:val="000000"/>
          <w:spacing w:val="1"/>
          <w:sz w:val="28"/>
          <w:szCs w:val="28"/>
          <w:lang w:eastAsia="en-US"/>
        </w:rPr>
        <w:t xml:space="preserve">не оказывают негативного воздействия на окружающую среду в связи с отсутствием вредных выбросов и загрязняющих веществ. </w:t>
      </w:r>
    </w:p>
    <w:p w:rsidR="00B04EDE" w:rsidRPr="00B04EDE" w:rsidRDefault="00B04EDE" w:rsidP="00B04EDE">
      <w:pPr>
        <w:spacing w:line="360" w:lineRule="auto"/>
        <w:jc w:val="both"/>
        <w:rPr>
          <w:sz w:val="28"/>
          <w:szCs w:val="28"/>
        </w:rPr>
      </w:pPr>
    </w:p>
    <w:sectPr w:rsidR="00B04EDE" w:rsidRPr="00B0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9A3"/>
    <w:multiLevelType w:val="multilevel"/>
    <w:tmpl w:val="75F6BE7C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160"/>
      </w:pPr>
      <w:rPr>
        <w:rFonts w:hint="default"/>
      </w:rPr>
    </w:lvl>
  </w:abstractNum>
  <w:abstractNum w:abstractNumId="1">
    <w:nsid w:val="318C04B5"/>
    <w:multiLevelType w:val="hybridMultilevel"/>
    <w:tmpl w:val="77A4452E"/>
    <w:lvl w:ilvl="0" w:tplc="AC942BB4">
      <w:start w:val="65535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9AC5E5F"/>
    <w:multiLevelType w:val="hybridMultilevel"/>
    <w:tmpl w:val="68ACFA26"/>
    <w:lvl w:ilvl="0" w:tplc="AC942BB4">
      <w:start w:val="65535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80"/>
    <w:rsid w:val="00010CE0"/>
    <w:rsid w:val="000E78BD"/>
    <w:rsid w:val="00156C0D"/>
    <w:rsid w:val="001A47F6"/>
    <w:rsid w:val="001E2C4F"/>
    <w:rsid w:val="00200105"/>
    <w:rsid w:val="00236ED5"/>
    <w:rsid w:val="002E031E"/>
    <w:rsid w:val="00311D5A"/>
    <w:rsid w:val="00372BDA"/>
    <w:rsid w:val="003B1CEB"/>
    <w:rsid w:val="003F4D5F"/>
    <w:rsid w:val="004271D6"/>
    <w:rsid w:val="00474A96"/>
    <w:rsid w:val="00517368"/>
    <w:rsid w:val="00606578"/>
    <w:rsid w:val="00630415"/>
    <w:rsid w:val="00654C6C"/>
    <w:rsid w:val="006A440F"/>
    <w:rsid w:val="006C57A1"/>
    <w:rsid w:val="007244F9"/>
    <w:rsid w:val="007D3FC2"/>
    <w:rsid w:val="007D50BA"/>
    <w:rsid w:val="00820F89"/>
    <w:rsid w:val="00850261"/>
    <w:rsid w:val="00856739"/>
    <w:rsid w:val="00865443"/>
    <w:rsid w:val="00886D15"/>
    <w:rsid w:val="008A6518"/>
    <w:rsid w:val="008E28D2"/>
    <w:rsid w:val="009666BF"/>
    <w:rsid w:val="009E1FE8"/>
    <w:rsid w:val="009E387B"/>
    <w:rsid w:val="00A36717"/>
    <w:rsid w:val="00A4512D"/>
    <w:rsid w:val="00A629AE"/>
    <w:rsid w:val="00AC241B"/>
    <w:rsid w:val="00B042A8"/>
    <w:rsid w:val="00B04EDE"/>
    <w:rsid w:val="00B050F6"/>
    <w:rsid w:val="00B234C9"/>
    <w:rsid w:val="00B26362"/>
    <w:rsid w:val="00B53482"/>
    <w:rsid w:val="00B856E6"/>
    <w:rsid w:val="00C007BE"/>
    <w:rsid w:val="00C0385F"/>
    <w:rsid w:val="00C708D3"/>
    <w:rsid w:val="00C86684"/>
    <w:rsid w:val="00CD4740"/>
    <w:rsid w:val="00D3414E"/>
    <w:rsid w:val="00D70857"/>
    <w:rsid w:val="00DE5880"/>
    <w:rsid w:val="00E31069"/>
    <w:rsid w:val="00E64D42"/>
    <w:rsid w:val="00E85B2C"/>
    <w:rsid w:val="00EC18EA"/>
    <w:rsid w:val="00F04EEA"/>
    <w:rsid w:val="00F154DC"/>
    <w:rsid w:val="00F1697B"/>
    <w:rsid w:val="00F267E6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C0FAC-F775-4218-AF47-3959D918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D50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0B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NormalWeb">
    <w:name w:val="Normal (Web)"/>
    <w:basedOn w:val="Normal"/>
    <w:uiPriority w:val="99"/>
    <w:rsid w:val="00F154DC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9666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formattext">
    <w:name w:val="formattext"/>
    <w:basedOn w:val="Normal"/>
    <w:rsid w:val="008502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18</Pages>
  <Words>3920</Words>
  <Characters>22345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2014-04-14T05:49:00Z</dcterms:created>
  <dcterms:modified xsi:type="dcterms:W3CDTF">2014-04-28T04:34:00Z</dcterms:modified>
</cp:coreProperties>
</file>