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start="547"/>
        <w:jc w:val="center"/>
        <w:rPr/>
      </w:pPr>
      <w:r>
        <w:rPr/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start="547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09545" cy="926465"/>
            <wp:effectExtent l="0" t="0" r="0" b="0"/>
            <wp:docPr id="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93" r="-32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32"/>
          <w:szCs w:val="28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val="ru-RU" w:eastAsia="en-US"/>
        </w:rPr>
        <w:t>№4</w:t>
      </w:r>
    </w:p>
    <w:p>
      <w:pPr>
        <w:pStyle w:val="Normal"/>
        <w:spacing w:lineRule="auto" w:line="276" w:before="0" w:after="0"/>
        <w:jc w:val="center"/>
        <w:rPr>
          <w:rFonts w:eastAsia="Calibri"/>
          <w:b/>
          <w:sz w:val="32"/>
          <w:szCs w:val="28"/>
          <w:lang w:val="en-US" w:eastAsia="en-US"/>
        </w:rPr>
      </w:pPr>
      <w:r>
        <w:rPr>
          <w:rFonts w:eastAsia="Calibri"/>
          <w:b/>
          <w:sz w:val="32"/>
          <w:szCs w:val="28"/>
          <w:lang w:val="en-US" w:eastAsia="en-US"/>
        </w:rPr>
      </w:r>
    </w:p>
    <w:p>
      <w:pPr>
        <w:pStyle w:val="Normal"/>
        <w:spacing w:lineRule="auto" w:line="276" w:before="0" w:after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«</w:t>
      </w:r>
      <w:r>
        <w:rPr>
          <w:rFonts w:eastAsia="Calibri"/>
          <w:b w:val="false"/>
          <w:bCs w:val="false"/>
          <w:sz w:val="28"/>
          <w:szCs w:val="28"/>
          <w:lang w:val="en-US" w:eastAsia="en-US"/>
        </w:rPr>
        <w:t>Многопоточность</w:t>
      </w:r>
      <w:r>
        <w:rPr>
          <w:rFonts w:eastAsia="Calibri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 xml:space="preserve">по дисциплине: « </w:t>
      </w:r>
      <w:r>
        <w:rPr>
          <w:rFonts w:eastAsia="Calibri"/>
          <w:b/>
          <w:sz w:val="28"/>
          <w:szCs w:val="28"/>
          <w:lang w:val="ru-RU" w:eastAsia="en-US"/>
        </w:rPr>
        <w:t xml:space="preserve">Программирование </w:t>
      </w:r>
      <w:r>
        <w:rPr>
          <w:rFonts w:eastAsia="Calibri"/>
          <w:b/>
          <w:sz w:val="28"/>
          <w:szCs w:val="28"/>
          <w:lang w:eastAsia="en-US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tbl>
      <w:tblPr>
        <w:tblW w:w="9989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0"/>
        <w:gridCol w:w="5348"/>
      </w:tblGrid>
      <w:tr>
        <w:trPr/>
        <w:tc>
          <w:tcPr>
            <w:tcW w:w="4640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i/>
                <w:iCs/>
                <w:sz w:val="28"/>
                <w:szCs w:val="22"/>
                <w:lang w:eastAsia="en-US"/>
              </w:rPr>
              <w:t>«АБ-321», «АВТФ»</w:t>
            </w:r>
          </w:p>
          <w:p>
            <w:pPr>
              <w:pStyle w:val="Normal"/>
              <w:spacing w:before="0"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i/>
                <w:iCs/>
                <w:sz w:val="28"/>
                <w:szCs w:val="28"/>
              </w:rPr>
              <w:t>Морозов Даниил Иванович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»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ф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евраля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2025г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8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 кафедры ЗИ</w:t>
            </w:r>
          </w:p>
          <w:p>
            <w:pPr>
              <w:pStyle w:val="Normal"/>
              <w:spacing w:before="0" w:after="198"/>
              <w:rPr>
                <w:i/>
                <w:i/>
                <w:iCs/>
              </w:rPr>
            </w:pPr>
            <w:r>
              <w:rPr>
                <w:i/>
                <w:iCs/>
              </w:rPr>
              <w:t>Исаев Глеб Андреевич</w:t>
            </w:r>
          </w:p>
          <w:p>
            <w:pPr>
              <w:pStyle w:val="Normal"/>
              <w:spacing w:before="0" w:after="198"/>
              <w:rPr/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Новосибирск 2024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Цели и задачи работы: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Изучение принципов реализации многопоточности и практические применение возможностей языков высокого уровня при моделировании бизнес-процессов.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 xml:space="preserve">Задание к работе: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Самостоятельно решить задачи в соответствии с индивидуальным вариантом.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Текст программ доступен по ссылке </w:t>
      </w:r>
      <w:hyperlink r:id="rId3">
        <w:r>
          <w:rPr>
            <w:rStyle w:val="Hyperlink"/>
            <w:b w:val="false"/>
            <w:bCs w:val="false"/>
            <w:color w:val="000000"/>
            <w:sz w:val="28"/>
            <w:szCs w:val="28"/>
            <w:lang w:val="ru-RU"/>
          </w:rPr>
          <w:t>https://github.com/Mirmordan/S3L3-6</w:t>
        </w:r>
      </w:hyperlink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1.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Реализовать параллельный запуск заданного числа потоков, содержащих случайные символы из ASCII таблицы в формате гонки. Проанализировать особенности (сравнительный анализ):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Mutexes;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Semaphore;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SemaphoreSlim;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Barrier;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SpinLock;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SpinWait;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Monitor.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Проанализировать скорости работы примитивов с использованием StopWatch и BenchMarkDotNet.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Большинство упомянутых примитивов занимаются блокировкой ресурсов (потока) пока ресурс не освободится. Есть единичные блокировки (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Mutex,Monitor,Spinlock,Spinwait)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, которые блокируют поток пока ресурс не освободится, есть те , которые пропускают лишь ограниченное число потоков (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semaphore,semaphore slim),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например одновременно лишь 2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Из всех примитивов выделяется только барьер, который останавливает потоки на определённом участке кода, пока все остальные потоки не достигнут его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Работа примитивов реализвуется классом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Locker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, в котором при инициализации задаётся тип примитива, методы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и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unlock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делают разные действия в зависимости от вида примитива (во всех случаях кроме барьера они осуществляют блокировку и разблокировку по примитиву, барьер в методе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простаивает).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914015"/>
            <wp:effectExtent l="0" t="0" r="0" b="0"/>
            <wp:wrapTopAndBottom/>
            <wp:docPr id="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Рис.1. Работа программы.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3718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Рис.2. Разное время работы примитивов по порядку в задании.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Как мы видим, практически все примитивы обладают одним и тем же временем обработки примерно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0.0026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с, потому что примитивы настроенны на вывод только одного потока в одно время и не нагружены частой синхронизацией. 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Выделяется барьер, тут он не обеспечивает потокобезопасность и выполняет свою функцию — задерживает потоки пока все не достигнут точки синхронизации, поэтому время обработки больше. 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Также монитор имеет повышенные затраты на синхронизацию, поэтому потребляет немного больше ресурсов.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2.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Задаются данные: размер массива данных, количество параллельных потоков, значения атрибутов структуры, дополнительные данные (в зависимости от варианта).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Результатом работы программы являются вывод времени обработки без использования многопоточности, времени обработки с использованием многопоточности и результатов обработки.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Вариант 14.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Структура содержит данные о студентах (ФИО, номер группы, список результатов сессий). Результат сессии содержит номер семестра, сведения о названии дисциплины и отметку за экзамен (от 2 до 5). Необходимо вывести список студентов группы Г, получивших стипендию за семестр С, и количество таких студентов.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Конструктор структуры (студент) задаёт ему все параметры студента и результатов сессий псевдослучайно (группы раздаются последовательно на 30 человек в формате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AB&lt;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число&gt;, начиная с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AB100)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Таким образом, при создании массива с данными мы имеем кучу групп по 30 студентов со случайными результатами сессии.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Многопоточная обработка состоит в том, что у определённого потока свои границы обработки массива данных, которые задаются при инициализации индивидуально, таким образом все данные делятся на непересекающиеся сектора, в которых отдельно работает один поток.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При большем количестве примитивов ( у меня только обязательный мьютекс для вывода) время многопоточной обработки страдает, а сейчас ощутимый прирос скорости наблюдается только при огромной выборке. До этого каждый поток атомарно брал себе уникальную строку и работал с ней, но этот подход создаёт необходимость большей синхронизации и добавляет времени обработки, текущим подходом я сократил расходы на синхронизацию получения данных и уменьшил затраты синхронизации на количество совершаемой потоком работы.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080" cy="4972050"/>
            <wp:effectExtent l="0" t="0" r="0" b="0"/>
            <wp:wrapTopAndBottom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Рис.3. Многопоточная и простая обработка.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3.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Задача обедающих философов 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rStyle w:val="Strong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Пять безмолвных философов сидят вокруг круглого стола, перед каждым философом стоит тарелка спагетти. На столе между каждой парой ближайших философов лежит по одной вилке.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Каждый философ может либо есть, либо размышлять. Приём пищи не ограничен количеством оставшихся спагетти — подразумевается бесконечный запас. Тем не менее, философ может есть только тогда, когда держит две вилки — взятую справа и слева (альтернативная формулировка проблемы подразумевает миски с рисом и 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палочки для еды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вместо тарелок со спагетти и вилок).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Каждый философ может взять ближайшую вилку (если она доступна) или положить — если он уже держит её. Взятие каждой вилки и возвращение её на стол являются раздельными действиями, которые должны выполняться одно за другим.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Вопрос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задачи заключается в том, чтобы разработать модель поведения (</w:t>
      </w:r>
      <w:hyperlink r:id="rId8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параллельный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hyperlink r:id="rId9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алгоритм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), при котором ни один из философов не будет голодать, то есть будет вечно чередовать приём пищи и размышления.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 решил задачу очень просто, каждый философ пытается взять вилку слева, затем справа, кушает и кладёт обе вилки обратно. Чтобы исключить взаимную блокировку был добавлен семафор, таким образом философы никогда не попадут в блокировку. 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В качестве ресурсов выступает счётчик для каждого философа, который считает сколько он поел. Роль вилок выполняют мьютексы, которые потоки-философы поочерёдно блокируют. В качестве примера представлено две модели — философы, которые попадают в блокировку и философы, которые избегают блокировки семафором. Результаты представлены спустя одну и две секунды работы программы соответственно. 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3952875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lang w:val="ru-RU"/>
        </w:rPr>
        <w:t>Рис.4. Философы без и с блокировкой.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Как мы видим, на каком-то этапе все философы берут левые вилки и ожидают вилки справа, вариант с семафором (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Solution) </w:t>
      </w:r>
      <w:r>
        <w:rPr>
          <w:b w:val="false"/>
          <w:bCs w:val="false"/>
          <w:color w:val="000000"/>
          <w:sz w:val="28"/>
          <w:szCs w:val="28"/>
          <w:lang w:val="ru-RU"/>
        </w:rPr>
        <w:t>не позволяет им этого сделать и избегает блокировки.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 результате выполнения лабораторной работы я изучил работу примитивов синхронизации, многопоточности в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C++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и некоторые проблемы синхронизации не только в виде теоретического материала, но и на практике. Данный материал оказался очень полезен, поскольку правильная многопоточная обработка может сократить время выполнения в разы, однако это должно быть уместно и потокобезопасно.</w:t>
      </w:r>
    </w:p>
    <w:p>
      <w:pPr>
        <w:pStyle w:val="Normal"/>
        <w:spacing w:before="0" w:after="0"/>
        <w:ind w:firstLine="567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isplayBackgroundShape/>
  <w:defaultTabStop w:val="708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Style18"/>
    <w:next w:val="BodyText"/>
    <w:qFormat/>
    <w:pPr>
      <w:spacing w:before="0" w:after="0"/>
      <w:ind w:firstLine="567"/>
      <w:outlineLvl w:val="0"/>
    </w:pPr>
    <w:rPr>
      <w:rFonts w:ascii="Times New Roman" w:hAnsi="Times New Roman" w:eastAsia="NSimSun"/>
      <w:b/>
      <w:bCs/>
      <w:sz w:val="28"/>
      <w:szCs w:val="28"/>
    </w:rPr>
  </w:style>
  <w:style w:type="paragraph" w:styleId="Heading2">
    <w:name w:val="heading 2"/>
    <w:basedOn w:val="Style18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1z1">
    <w:name w:val="WW8Num1z1"/>
    <w:qFormat/>
    <w:rPr>
      <w:rFonts w:cs="Times New Roman"/>
    </w:rPr>
  </w:style>
  <w:style w:type="character" w:styleId="Style1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yle16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pPr>
      <w:suppressLineNumbers/>
    </w:pPr>
    <w:rPr>
      <w:rFonts w:cs="Arial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jc w:val="center"/>
    </w:pPr>
    <w:rPr>
      <w:b/>
      <w:bCs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9"/>
    <w:pPr>
      <w:tabs>
        <w:tab w:val="clear" w:pos="708"/>
        <w:tab w:val="right" w:pos="10205" w:leader="dot"/>
      </w:tabs>
      <w:ind w:hanging="0" w:start="0"/>
    </w:pPr>
    <w:rPr/>
  </w:style>
  <w:style w:type="numbering" w:styleId="Style24">
    <w:name w:val="Без списка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irmordan/S3L3-6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ru.wikipedia.org/wiki/&#1055;&#1072;&#1083;&#1086;&#1095;&#1082;&#1080;_&#1076;&#1083;&#1103;_&#1077;&#1076;&#1099;" TargetMode="External"/><Relationship Id="rId8" Type="http://schemas.openxmlformats.org/officeDocument/2006/relationships/hyperlink" Target="https://ru.wikipedia.org/wiki/&#1055;&#1072;&#1088;&#1072;&#1083;&#1083;&#1077;&#1083;&#1080;&#1079;&#1084;_(&#1080;&#1085;&#1092;&#1086;&#1088;&#1084;&#1072;&#1090;&#1080;&#1082;&#1072;)" TargetMode="External"/><Relationship Id="rId9" Type="http://schemas.openxmlformats.org/officeDocument/2006/relationships/hyperlink" Target="https://ru.wikipedia.org/wiki/&#1040;&#1083;&#1075;&#1086;&#1088;&#1080;&#1090;&#1084;" TargetMode="External"/><Relationship Id="rId10" Type="http://schemas.openxmlformats.org/officeDocument/2006/relationships/image" Target="media/image5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Application>LibreOffice/24.8.4.2$Windows_X86_64 LibreOffice_project/bb3cfa12c7b1bf994ecc5649a80400d06cd71002</Application>
  <AppVersion>15.0000</AppVersion>
  <Pages>6</Pages>
  <Words>851</Words>
  <Characters>5781</Characters>
  <CharactersWithSpaces>6572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2018-09-19T18:07:00Z</dcterms:created>
  <dc:creator>PM1</dc:creator>
  <dc:description/>
  <dc:language>ru-RU</dc:language>
  <cp:lastModifiedBy/>
  <cp:lastPrinted>2010-10-28T10:01:00Z</cp:lastPrinted>
  <dcterms:modified xsi:type="dcterms:W3CDTF">2025-02-21T20:20:02Z</dcterms:modified>
  <cp:revision>70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