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902E" w14:textId="2A4D4C4F" w:rsidR="00112EF8" w:rsidRDefault="00067DC5" w:rsidP="00067DC5">
      <w:pPr>
        <w:spacing w:after="0"/>
      </w:pPr>
      <w:r>
        <w:t>WSI Zadanie 5 – Klasyfikacja odręcznie narysowanych cyfr</w:t>
      </w:r>
    </w:p>
    <w:p w14:paraId="43BAA396" w14:textId="7F394B1F" w:rsidR="00067DC5" w:rsidRDefault="00067DC5" w:rsidP="00067DC5">
      <w:pPr>
        <w:spacing w:after="0"/>
      </w:pPr>
      <w:r>
        <w:t>Rafał Mironko, Adrian Garbowski</w:t>
      </w:r>
    </w:p>
    <w:p w14:paraId="3332A8A2" w14:textId="77777777" w:rsidR="00067DC5" w:rsidRDefault="00067DC5" w:rsidP="00067DC5">
      <w:pPr>
        <w:spacing w:after="0"/>
      </w:pPr>
    </w:p>
    <w:p w14:paraId="0195778F" w14:textId="6922A1CF" w:rsidR="00067DC5" w:rsidRPr="00CE3E52" w:rsidRDefault="00067DC5" w:rsidP="00067DC5">
      <w:pPr>
        <w:spacing w:after="0"/>
        <w:rPr>
          <w:b/>
          <w:bCs/>
          <w:sz w:val="32"/>
          <w:szCs w:val="32"/>
        </w:rPr>
      </w:pPr>
      <w:r w:rsidRPr="00CE3E52">
        <w:rPr>
          <w:b/>
          <w:bCs/>
          <w:sz w:val="32"/>
          <w:szCs w:val="32"/>
        </w:rPr>
        <w:t>Założenia:</w:t>
      </w:r>
    </w:p>
    <w:p w14:paraId="33B8C872" w14:textId="77777777" w:rsidR="00CE3E52" w:rsidRDefault="00CE3E52" w:rsidP="00CE3E52">
      <w:pPr>
        <w:spacing w:after="0"/>
      </w:pPr>
    </w:p>
    <w:p w14:paraId="1124EC0A" w14:textId="476EBDF6" w:rsidR="00CE3E52" w:rsidRDefault="00CE3E52" w:rsidP="00CE3E52">
      <w:pPr>
        <w:spacing w:after="0"/>
      </w:pPr>
      <w:r w:rsidRPr="00CE3E52">
        <w:t xml:space="preserve">W ramach tego projektu zdecydowaliśmy się na nieco inne podejście niż standardowe testowanie wpływu hiperparametrów na działanie funkcji. Zamiast tego ograniczyliśmy się </w:t>
      </w:r>
      <w:r>
        <w:t xml:space="preserve">tylko </w:t>
      </w:r>
      <w:r w:rsidRPr="00CE3E52">
        <w:t>do krótkiego sprawdzenia najważniejszych parametrów, skupiając się na zbiorze MNIST z biblioteki TensorFlow (obrazek 28x28 px</w:t>
      </w:r>
      <w:r>
        <w:t xml:space="preserve"> zamiast 8x8</w:t>
      </w:r>
      <w:r w:rsidRPr="00CE3E52">
        <w:t xml:space="preserve">) </w:t>
      </w:r>
      <w:r>
        <w:t>i na</w:t>
      </w:r>
      <w:r w:rsidRPr="00CE3E52">
        <w:t xml:space="preserve"> stworzeniu programu, który poradzi sobie z rozpoznawaniem cyfr rysowanych bezpośrednio przez użytkownika.</w:t>
      </w:r>
    </w:p>
    <w:p w14:paraId="25EB4D43" w14:textId="77777777" w:rsidR="00CE3E52" w:rsidRPr="00CE3E52" w:rsidRDefault="00CE3E52" w:rsidP="00CE3E52">
      <w:pPr>
        <w:spacing w:after="0"/>
      </w:pPr>
    </w:p>
    <w:p w14:paraId="507FF70D" w14:textId="66520278" w:rsidR="00CE3E52" w:rsidRDefault="00CE3E52" w:rsidP="00CE3E52">
      <w:pPr>
        <w:spacing w:after="0"/>
      </w:pPr>
      <w:r w:rsidRPr="00CE3E52">
        <w:t xml:space="preserve">Ponieważ chcieliśmy skupić się na istocie zadania, nie </w:t>
      </w:r>
      <w:r>
        <w:t>testowaliśmy</w:t>
      </w:r>
      <w:r w:rsidRPr="00CE3E52">
        <w:t xml:space="preserve"> różnych funkcji aktywacji i straty. Po przeprowadzeniu odpowiedniego researchu zdecydowaliśmy, że optymalne rezultaty osiągniemy przy użyciu funkcji aktywacji ReLU oraz Cross Entropy Loss, a w ostatniej warstwie zastosujemy funkcję Softmax.</w:t>
      </w:r>
    </w:p>
    <w:p w14:paraId="3A6D2489" w14:textId="77777777" w:rsidR="00CE3E52" w:rsidRDefault="00CE3E52" w:rsidP="00CE3E52">
      <w:pPr>
        <w:spacing w:after="0"/>
      </w:pPr>
    </w:p>
    <w:p w14:paraId="387A0428" w14:textId="76F1F618" w:rsidR="00CE3E52" w:rsidRPr="00CE3E52" w:rsidRDefault="00CE3E52" w:rsidP="00CE3E52">
      <w:pPr>
        <w:spacing w:after="0"/>
        <w:rPr>
          <w:b/>
          <w:bCs/>
          <w:sz w:val="32"/>
          <w:szCs w:val="32"/>
        </w:rPr>
      </w:pPr>
      <w:r w:rsidRPr="00CE3E52">
        <w:rPr>
          <w:b/>
          <w:bCs/>
          <w:sz w:val="32"/>
          <w:szCs w:val="32"/>
        </w:rPr>
        <w:t>Testowanie parametrów</w:t>
      </w:r>
    </w:p>
    <w:p w14:paraId="178F175C" w14:textId="77777777" w:rsidR="00067DC5" w:rsidRDefault="00067DC5" w:rsidP="00067DC5">
      <w:pPr>
        <w:spacing w:after="0"/>
      </w:pPr>
    </w:p>
    <w:p w14:paraId="6BA2B2CE" w14:textId="77777777" w:rsidR="00CE3E52" w:rsidRDefault="00CE3E52" w:rsidP="00CE3E52">
      <w:pPr>
        <w:spacing w:after="0"/>
      </w:pPr>
      <w:r w:rsidRPr="00CE3E52">
        <w:t>Przeanalizowaliśmy wpływ kilku kluczowych parametrów na działanie sieci neuronowej, koncentrując się na liczbie warstw, wartości learning rate oraz rozmiarze batchy.</w:t>
      </w:r>
    </w:p>
    <w:p w14:paraId="3C441E13" w14:textId="77777777" w:rsidR="00CE3E52" w:rsidRPr="00CE3E52" w:rsidRDefault="00CE3E52" w:rsidP="00CE3E52">
      <w:pPr>
        <w:spacing w:after="0"/>
      </w:pPr>
    </w:p>
    <w:p w14:paraId="5BB27914" w14:textId="77777777" w:rsidR="00CE3E52" w:rsidRDefault="00CE3E52" w:rsidP="00CE3E52">
      <w:pPr>
        <w:spacing w:after="0"/>
      </w:pPr>
      <w:r w:rsidRPr="00CE3E52">
        <w:rPr>
          <w:b/>
          <w:bCs/>
        </w:rPr>
        <w:t>Liczba warstw:</w:t>
      </w:r>
      <w:r w:rsidRPr="00CE3E52">
        <w:br/>
        <w:t>Eksperymenty wykazały, że dodawanie kolejnych warstw niekoniecznie poprawia skuteczność modelu – wręcz przeciwnie, zauważyliśmy minimalny spadek trafności przy większej głębokości sieci. Ostatecznie zdecydowaliśmy się na architekturę z warstwami [784, 128, 64, 10], która okazała się wystarczająco efektywna.</w:t>
      </w:r>
    </w:p>
    <w:p w14:paraId="3E89499F" w14:textId="77777777" w:rsidR="00CE3E52" w:rsidRPr="00CE3E52" w:rsidRDefault="00CE3E52" w:rsidP="00CE3E52">
      <w:pPr>
        <w:spacing w:after="0"/>
      </w:pPr>
    </w:p>
    <w:p w14:paraId="68DBD200" w14:textId="1A0AF7F3" w:rsidR="00CE3E52" w:rsidRDefault="00CE3E52" w:rsidP="00CE3E52">
      <w:pPr>
        <w:spacing w:after="0"/>
      </w:pPr>
      <w:r w:rsidRPr="00CE3E52">
        <w:rPr>
          <w:b/>
          <w:bCs/>
        </w:rPr>
        <w:t>Learning rate:</w:t>
      </w:r>
      <w:r w:rsidRPr="00CE3E52">
        <w:br/>
        <w:t xml:space="preserve">Kolejnym krokiem było dobranie optymalnej wartości learning rate, czyli „kroku” podczas poruszania się w dół gradientu. </w:t>
      </w:r>
      <w:r>
        <w:t>Co ciekawe</w:t>
      </w:r>
      <w:r w:rsidRPr="00CE3E52">
        <w:t>, sugerowana</w:t>
      </w:r>
      <w:r>
        <w:t xml:space="preserve"> w literaturze</w:t>
      </w:r>
      <w:r w:rsidRPr="00CE3E52">
        <w:t xml:space="preserve"> wartość 0.01 nie sprawdziła się tak dobrze, jak się spodziewaliśmy. Po serii testów okazało się, że learning rate = 0.1 daje lepsze rezultaty, więc przyjęliśmy tę wartość.</w:t>
      </w:r>
    </w:p>
    <w:p w14:paraId="56AE5A47" w14:textId="77777777" w:rsidR="00CE3E52" w:rsidRPr="00CE3E52" w:rsidRDefault="00CE3E52" w:rsidP="00CE3E52">
      <w:pPr>
        <w:spacing w:after="0"/>
      </w:pPr>
    </w:p>
    <w:p w14:paraId="54142CC1" w14:textId="78E8D7F4" w:rsidR="00CE3E52" w:rsidRDefault="00CE3E52" w:rsidP="00CE3E52">
      <w:pPr>
        <w:spacing w:after="0"/>
      </w:pPr>
      <w:r w:rsidRPr="00CE3E52">
        <w:rPr>
          <w:b/>
          <w:bCs/>
        </w:rPr>
        <w:t>Rozmiar batchy:</w:t>
      </w:r>
      <w:r w:rsidRPr="00CE3E52">
        <w:br/>
      </w:r>
      <w:r>
        <w:t>Na koniec sprawdziliśmy, jaki wpływ ma</w:t>
      </w:r>
      <w:r w:rsidRPr="00CE3E52">
        <w:t xml:space="preserve"> wielkoś</w:t>
      </w:r>
      <w:r>
        <w:t>ć</w:t>
      </w:r>
      <w:r w:rsidRPr="00CE3E52">
        <w:t xml:space="preserve"> batchy. Okazało się, że zmiana rozmiaru batcha nie ma znaczącego wpływu na działanie modelu na zbiorze MNIST – mniejsze batche jedynie wydłużają czas treningu. Dlatego pozostaliśmy przy wartości 128, która zapewnia dobra równowagę między szybkością a efektywnością.</w:t>
      </w:r>
    </w:p>
    <w:p w14:paraId="16200EF6" w14:textId="77777777" w:rsidR="00CE3E52" w:rsidRDefault="00CE3E52" w:rsidP="00CE3E52">
      <w:pPr>
        <w:spacing w:after="0"/>
      </w:pPr>
    </w:p>
    <w:p w14:paraId="52CD611D" w14:textId="6EC2D4E8" w:rsidR="00CE3E52" w:rsidRPr="00CE3E52" w:rsidRDefault="00CE3E52" w:rsidP="00CE3E5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Finalna konstrukcja modelu</w:t>
      </w:r>
    </w:p>
    <w:p w14:paraId="1ED1BDCF" w14:textId="77777777" w:rsidR="00202D0E" w:rsidRDefault="00202D0E" w:rsidP="00067DC5">
      <w:pPr>
        <w:spacing w:after="0"/>
      </w:pPr>
    </w:p>
    <w:p w14:paraId="43C1598C" w14:textId="77777777" w:rsidR="00CE3E52" w:rsidRPr="00CE3E52" w:rsidRDefault="00CE3E52" w:rsidP="00CE3E52">
      <w:pPr>
        <w:spacing w:after="0"/>
      </w:pPr>
      <w:r w:rsidRPr="00CE3E52">
        <w:t>Podsumowując, nasz ostateczny model charakteryzuje się następującymi parametrami:</w:t>
      </w:r>
    </w:p>
    <w:p w14:paraId="6B95262D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Funkcja aktywacji:</w:t>
      </w:r>
      <w:r w:rsidRPr="00CE3E52">
        <w:t xml:space="preserve"> ReLU dla większości warstw, Softmax w ostatniej warstwie</w:t>
      </w:r>
    </w:p>
    <w:p w14:paraId="53E66FC7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Funkcja straty:</w:t>
      </w:r>
      <w:r w:rsidRPr="00CE3E52">
        <w:t xml:space="preserve"> Cross Entropy Loss</w:t>
      </w:r>
    </w:p>
    <w:p w14:paraId="4A5B00A1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Learning rate:</w:t>
      </w:r>
      <w:r w:rsidRPr="00CE3E52">
        <w:t xml:space="preserve"> 0.1</w:t>
      </w:r>
    </w:p>
    <w:p w14:paraId="20340A70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Architektura warstw:</w:t>
      </w:r>
      <w:r w:rsidRPr="00CE3E52">
        <w:t xml:space="preserve"> [784, 128, 64, 10]</w:t>
      </w:r>
    </w:p>
    <w:p w14:paraId="07813E63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Batch size:</w:t>
      </w:r>
      <w:r w:rsidRPr="00CE3E52">
        <w:t xml:space="preserve"> 128</w:t>
      </w:r>
    </w:p>
    <w:p w14:paraId="04430B53" w14:textId="77777777" w:rsidR="00CE3E52" w:rsidRPr="00CE3E52" w:rsidRDefault="00CE3E52" w:rsidP="00CE3E52">
      <w:pPr>
        <w:numPr>
          <w:ilvl w:val="0"/>
          <w:numId w:val="4"/>
        </w:numPr>
        <w:spacing w:after="0"/>
      </w:pPr>
      <w:r w:rsidRPr="00CE3E52">
        <w:rPr>
          <w:b/>
          <w:bCs/>
        </w:rPr>
        <w:t>Liczba epok:</w:t>
      </w:r>
      <w:r w:rsidRPr="00CE3E52">
        <w:t xml:space="preserve"> 10</w:t>
      </w:r>
    </w:p>
    <w:p w14:paraId="2A4F4097" w14:textId="48314F4A" w:rsidR="00E17BEE" w:rsidRDefault="00E17BEE" w:rsidP="00067DC5">
      <w:pPr>
        <w:spacing w:after="0"/>
      </w:pPr>
    </w:p>
    <w:p w14:paraId="67E8AA58" w14:textId="2F81CD4D" w:rsidR="00CE3E52" w:rsidRPr="00CE3E52" w:rsidRDefault="00CE3E52" w:rsidP="00067DC5">
      <w:pPr>
        <w:spacing w:after="0"/>
        <w:rPr>
          <w:b/>
          <w:bCs/>
          <w:sz w:val="32"/>
          <w:szCs w:val="32"/>
        </w:rPr>
      </w:pPr>
      <w:r w:rsidRPr="00CE3E52">
        <w:rPr>
          <w:b/>
          <w:bCs/>
          <w:sz w:val="32"/>
          <w:szCs w:val="32"/>
        </w:rPr>
        <w:t>Podsumowanie</w:t>
      </w:r>
    </w:p>
    <w:p w14:paraId="25CEEB4E" w14:textId="77777777" w:rsidR="00CE3E52" w:rsidRDefault="00CE3E52" w:rsidP="00067DC5">
      <w:pPr>
        <w:spacing w:after="0"/>
      </w:pPr>
    </w:p>
    <w:p w14:paraId="08005C52" w14:textId="1BA63BB6" w:rsidR="00E17BEE" w:rsidRDefault="00CE3E52" w:rsidP="00067DC5">
      <w:pPr>
        <w:spacing w:after="0"/>
      </w:pPr>
      <w:r w:rsidRPr="00CE3E52">
        <w:t>Zebraliśmy rekomendowane w literaturze wartości parametrów, przetestowaliśmy kilka z nich, a następnie postawiliśmy sobie za cel rozpoznawanie cyfr rysowanych bezpośrednio przez użytkownika. Uważamy, że taki</w:t>
      </w:r>
      <w:r>
        <w:t xml:space="preserve"> cel był ciekawszy niż dotychczasowe przedstawianie statystyk na wykresach</w:t>
      </w:r>
      <w:r w:rsidRPr="00CE3E52">
        <w:t xml:space="preserve"> i sprawił, że było to interesujące wyzwanie. Mamy nadzieję, że </w:t>
      </w:r>
      <w:r>
        <w:t>P</w:t>
      </w:r>
      <w:r w:rsidRPr="00CE3E52">
        <w:t xml:space="preserve">rowadzący doceni nasze podejście oraz zrozumie, że brak dokładnych statystyk wynikał ze skoncentrowania się na funkcjonalności programu, a nie tylko na </w:t>
      </w:r>
      <w:r>
        <w:t>strojeniu parametrów</w:t>
      </w:r>
      <w:r w:rsidRPr="00CE3E52">
        <w:t>.</w:t>
      </w:r>
    </w:p>
    <w:sectPr w:rsidR="00E17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C3F"/>
    <w:multiLevelType w:val="multilevel"/>
    <w:tmpl w:val="5BD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4" w16cid:durableId="164642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8"/>
    <w:rsid w:val="00067DC5"/>
    <w:rsid w:val="00112EF8"/>
    <w:rsid w:val="00202D0E"/>
    <w:rsid w:val="00CB7993"/>
    <w:rsid w:val="00CE3E52"/>
    <w:rsid w:val="00E1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6202"/>
  <w15:chartTrackingRefBased/>
  <w15:docId w15:val="{EBFD979C-EE4A-4013-9B0C-12BE7130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2E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2E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2E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2E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2E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2E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1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12E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2E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12E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2E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Mironko</dc:creator>
  <cp:keywords/>
  <dc:description/>
  <cp:lastModifiedBy>Rafał Mironko</cp:lastModifiedBy>
  <cp:revision>2</cp:revision>
  <dcterms:created xsi:type="dcterms:W3CDTF">2025-01-09T17:53:00Z</dcterms:created>
  <dcterms:modified xsi:type="dcterms:W3CDTF">2025-01-09T18:32:00Z</dcterms:modified>
</cp:coreProperties>
</file>