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E36" w:rsidRDefault="00625D43" w:rsidP="0077692C">
      <w:pPr>
        <w:spacing w:after="218" w:line="259" w:lineRule="auto"/>
        <w:ind w:left="0" w:firstLine="0"/>
        <w:jc w:val="both"/>
      </w:pPr>
      <w:r>
        <w:t xml:space="preserve">  </w:t>
      </w:r>
    </w:p>
    <w:p w:rsidR="007063E4" w:rsidRDefault="007063E4" w:rsidP="0077692C">
      <w:pPr>
        <w:spacing w:after="218" w:line="259" w:lineRule="auto"/>
        <w:ind w:left="0" w:firstLine="0"/>
        <w:jc w:val="both"/>
      </w:pPr>
    </w:p>
    <w:p w:rsidR="007063E4" w:rsidRDefault="007063E4" w:rsidP="0077692C">
      <w:pPr>
        <w:spacing w:after="218" w:line="259" w:lineRule="auto"/>
        <w:ind w:left="0" w:firstLine="0"/>
        <w:jc w:val="both"/>
      </w:pPr>
    </w:p>
    <w:p w:rsidR="007063E4" w:rsidRDefault="007063E4" w:rsidP="0077692C">
      <w:pPr>
        <w:spacing w:after="218" w:line="259" w:lineRule="auto"/>
        <w:ind w:left="0" w:firstLine="0"/>
        <w:jc w:val="both"/>
      </w:pPr>
    </w:p>
    <w:p w:rsidR="00C63E36" w:rsidRDefault="00C63E36" w:rsidP="0077692C">
      <w:pPr>
        <w:spacing w:after="218" w:line="259" w:lineRule="auto"/>
        <w:ind w:left="0" w:firstLine="0"/>
        <w:jc w:val="both"/>
      </w:pPr>
    </w:p>
    <w:p w:rsidR="00C63E36" w:rsidRDefault="00C63E36" w:rsidP="0077692C">
      <w:pPr>
        <w:spacing w:after="218" w:line="259" w:lineRule="auto"/>
        <w:ind w:left="0" w:firstLine="0"/>
        <w:jc w:val="both"/>
      </w:pPr>
    </w:p>
    <w:p w:rsidR="00C63E36" w:rsidRDefault="00C63E36" w:rsidP="0077692C">
      <w:pPr>
        <w:spacing w:after="218" w:line="259" w:lineRule="auto"/>
        <w:ind w:left="0" w:firstLine="0"/>
        <w:jc w:val="both"/>
      </w:pPr>
    </w:p>
    <w:p w:rsidR="00C63E36" w:rsidRDefault="00C63E36" w:rsidP="0077692C">
      <w:pPr>
        <w:spacing w:after="218" w:line="259" w:lineRule="auto"/>
        <w:ind w:left="0" w:firstLine="0"/>
        <w:jc w:val="both"/>
      </w:pPr>
    </w:p>
    <w:p w:rsidR="00D14462" w:rsidRPr="00D14462" w:rsidRDefault="00D14462" w:rsidP="0077692C">
      <w:pPr>
        <w:spacing w:after="343" w:line="259" w:lineRule="auto"/>
        <w:ind w:left="0" w:right="-37" w:firstLine="0"/>
        <w:jc w:val="both"/>
        <w:rPr>
          <w:rFonts w:ascii="Cambria" w:eastAsia="Cambria" w:hAnsi="Cambria" w:cs="Cambria"/>
          <w:color w:val="17365D"/>
          <w:sz w:val="52"/>
        </w:rPr>
      </w:pPr>
      <w:r w:rsidRPr="00D14462">
        <w:rPr>
          <w:rFonts w:ascii="Cambria" w:eastAsia="Cambria" w:hAnsi="Cambria" w:cs="Cambria"/>
          <w:color w:val="17365D"/>
          <w:sz w:val="52"/>
        </w:rPr>
        <w:t>Transport Mechanism Selection for Cisco Secure Client Remote Access VPN</w:t>
      </w:r>
    </w:p>
    <w:p w:rsidR="009E1CE7" w:rsidRDefault="00D14462" w:rsidP="0077692C">
      <w:pPr>
        <w:spacing w:after="343" w:line="259" w:lineRule="auto"/>
        <w:ind w:left="0" w:right="-37" w:firstLine="0"/>
        <w:jc w:val="both"/>
        <w:rPr>
          <w:rFonts w:ascii="Cambria" w:eastAsia="Cambria" w:hAnsi="Cambria" w:cs="Cambria"/>
          <w:color w:val="17365D"/>
          <w:sz w:val="52"/>
        </w:rPr>
      </w:pPr>
      <w:r w:rsidRPr="00D14462">
        <w:rPr>
          <w:rFonts w:ascii="Cambria" w:eastAsia="Cambria" w:hAnsi="Cambria" w:cs="Cambria"/>
          <w:color w:val="17365D"/>
          <w:sz w:val="52"/>
        </w:rPr>
        <w:t>Enterprise Deployment – Windows 11</w:t>
      </w:r>
      <w:r w:rsidR="00625D43">
        <w:rPr>
          <w:noProof/>
        </w:rPr>
        <mc:AlternateContent>
          <mc:Choice Requires="wpg">
            <w:drawing>
              <wp:inline distT="0" distB="0" distL="0" distR="0">
                <wp:extent cx="5981065" cy="12192"/>
                <wp:effectExtent l="0" t="0" r="0" b="0"/>
                <wp:docPr id="3659" name="Group 365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4517" name="Shape 451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659" style="width:470.95pt;height:0.959961pt;mso-position-horizontal-relative:char;mso-position-vertical-relative:line" coordsize="59810,121">
                <v:shape id="Shape 4518" style="position:absolute;width:59810;height:121;left:0;top:0;" coordsize="5981065,12192" path="m0,0l5981065,0l5981065,12192l0,12192l0,0">
                  <v:stroke weight="0pt" endcap="flat" joinstyle="miter" miterlimit="10" on="false" color="#000000" opacity="0"/>
                  <v:fill on="true" color="#4f81bd"/>
                </v:shape>
              </v:group>
            </w:pict>
          </mc:Fallback>
        </mc:AlternateContent>
      </w:r>
    </w:p>
    <w:p w:rsidR="00C63E36" w:rsidRDefault="00C63E36" w:rsidP="0077692C">
      <w:pPr>
        <w:spacing w:after="343" w:line="259" w:lineRule="auto"/>
        <w:ind w:left="0" w:right="-37" w:firstLine="0"/>
        <w:jc w:val="both"/>
      </w:pPr>
    </w:p>
    <w:p w:rsidR="00C63E36" w:rsidRDefault="00C63E36" w:rsidP="0077692C">
      <w:pPr>
        <w:spacing w:after="343" w:line="259" w:lineRule="auto"/>
        <w:ind w:left="0" w:right="-37" w:firstLine="0"/>
        <w:jc w:val="both"/>
      </w:pPr>
    </w:p>
    <w:p w:rsidR="00C63E36" w:rsidRDefault="00C63E36" w:rsidP="0077692C">
      <w:pPr>
        <w:spacing w:after="343" w:line="259" w:lineRule="auto"/>
        <w:ind w:left="0" w:right="-37" w:firstLine="0"/>
        <w:jc w:val="both"/>
      </w:pPr>
    </w:p>
    <w:p w:rsidR="00A15F71" w:rsidRDefault="00A15F71" w:rsidP="0077692C">
      <w:pPr>
        <w:spacing w:after="343" w:line="259" w:lineRule="auto"/>
        <w:ind w:left="0" w:right="-37" w:firstLine="0"/>
        <w:jc w:val="both"/>
      </w:pPr>
    </w:p>
    <w:p w:rsidR="007063E4" w:rsidRDefault="007063E4" w:rsidP="0077692C">
      <w:pPr>
        <w:spacing w:after="343" w:line="259" w:lineRule="auto"/>
        <w:ind w:left="0" w:right="-37" w:firstLine="0"/>
        <w:jc w:val="both"/>
      </w:pPr>
    </w:p>
    <w:p w:rsidR="007063E4" w:rsidRDefault="007063E4" w:rsidP="0077692C">
      <w:pPr>
        <w:spacing w:after="343" w:line="259" w:lineRule="auto"/>
        <w:ind w:left="0" w:right="-37" w:firstLine="0"/>
        <w:jc w:val="both"/>
      </w:pPr>
    </w:p>
    <w:p w:rsidR="007063E4" w:rsidRDefault="007063E4" w:rsidP="0077692C">
      <w:pPr>
        <w:spacing w:after="343" w:line="259" w:lineRule="auto"/>
        <w:ind w:left="0" w:right="-37" w:firstLine="0"/>
        <w:jc w:val="both"/>
      </w:pPr>
    </w:p>
    <w:p w:rsidR="00A15F71" w:rsidRDefault="00A15F71" w:rsidP="0077692C">
      <w:pPr>
        <w:spacing w:after="343" w:line="259" w:lineRule="auto"/>
        <w:ind w:left="0" w:right="-37" w:firstLine="0"/>
        <w:jc w:val="both"/>
      </w:pPr>
    </w:p>
    <w:p w:rsidR="005101A3" w:rsidRDefault="005101A3" w:rsidP="0077692C">
      <w:pPr>
        <w:spacing w:after="551" w:line="259" w:lineRule="auto"/>
        <w:ind w:left="0" w:firstLine="0"/>
        <w:jc w:val="both"/>
        <w:rPr>
          <w:b/>
        </w:rPr>
      </w:pPr>
      <w:r w:rsidRPr="005101A3">
        <w:rPr>
          <w:b/>
        </w:rPr>
        <w:t xml:space="preserve">Author: </w:t>
      </w:r>
      <w:r>
        <w:rPr>
          <w:b/>
        </w:rPr>
        <w:t>Miroslav Ivanov</w:t>
      </w:r>
    </w:p>
    <w:p w:rsidR="007063E4" w:rsidRDefault="005101A3" w:rsidP="00247C56">
      <w:pPr>
        <w:spacing w:after="551" w:line="259" w:lineRule="auto"/>
        <w:ind w:left="0" w:firstLine="0"/>
        <w:jc w:val="both"/>
        <w:rPr>
          <w:b/>
        </w:rPr>
      </w:pPr>
      <w:r>
        <w:rPr>
          <w:b/>
        </w:rPr>
        <w:t>Date: 27.0</w:t>
      </w:r>
      <w:bookmarkStart w:id="0" w:name="_GoBack"/>
      <w:bookmarkEnd w:id="0"/>
      <w:r>
        <w:rPr>
          <w:b/>
        </w:rPr>
        <w:t>1.26</w:t>
      </w:r>
    </w:p>
    <w:sdt>
      <w:sdtPr>
        <w:id w:val="-1033575644"/>
        <w:docPartObj>
          <w:docPartGallery w:val="Table of Contents"/>
        </w:docPartObj>
      </w:sdtPr>
      <w:sdtEndPr/>
      <w:sdtContent>
        <w:p w:rsidR="009E1CE7" w:rsidRDefault="00625D43" w:rsidP="0077692C">
          <w:pPr>
            <w:spacing w:after="0" w:line="259" w:lineRule="auto"/>
            <w:ind w:left="0"/>
            <w:jc w:val="both"/>
          </w:pPr>
          <w:r>
            <w:rPr>
              <w:rFonts w:ascii="Cambria" w:eastAsia="Cambria" w:hAnsi="Cambria" w:cs="Cambria"/>
              <w:b/>
              <w:color w:val="365F91"/>
              <w:sz w:val="28"/>
            </w:rPr>
            <w:t xml:space="preserve">Contents </w:t>
          </w:r>
        </w:p>
        <w:p w:rsidR="009E1CE7" w:rsidRDefault="00625D43" w:rsidP="0077692C">
          <w:pPr>
            <w:pStyle w:val="TOC1"/>
            <w:tabs>
              <w:tab w:val="right" w:leader="dot" w:pos="9353"/>
            </w:tabs>
            <w:ind w:left="0"/>
            <w:jc w:val="both"/>
          </w:pPr>
          <w:r>
            <w:fldChar w:fldCharType="begin"/>
          </w:r>
          <w:r>
            <w:instrText xml:space="preserve"> TOC \o "1-2" \h \z \u </w:instrText>
          </w:r>
          <w:r>
            <w:fldChar w:fldCharType="separate"/>
          </w:r>
          <w:hyperlink w:anchor="_Toc4464">
            <w:r>
              <w:t xml:space="preserve">1.  </w:t>
            </w:r>
            <w:r w:rsidR="00A15F71">
              <w:t>Purpose and Scope</w:t>
            </w:r>
            <w:r>
              <w:tab/>
            </w:r>
            <w:r>
              <w:fldChar w:fldCharType="begin"/>
            </w:r>
            <w:r>
              <w:instrText>PAGEREF _Toc4464 \h</w:instrText>
            </w:r>
            <w:r>
              <w:fldChar w:fldCharType="separate"/>
            </w:r>
            <w:r>
              <w:t xml:space="preserve">2 </w:t>
            </w:r>
            <w:r>
              <w:fldChar w:fldCharType="end"/>
            </w:r>
          </w:hyperlink>
        </w:p>
        <w:p w:rsidR="009E1CE7" w:rsidRDefault="007332B0" w:rsidP="0077692C">
          <w:pPr>
            <w:pStyle w:val="TOC1"/>
            <w:tabs>
              <w:tab w:val="right" w:leader="dot" w:pos="9353"/>
            </w:tabs>
            <w:ind w:left="0"/>
            <w:jc w:val="both"/>
          </w:pPr>
          <w:hyperlink w:anchor="_Toc4466">
            <w:r w:rsidR="00A15F71">
              <w:t>2</w:t>
            </w:r>
            <w:r w:rsidR="00625D43">
              <w:t xml:space="preserve">. </w:t>
            </w:r>
            <w:r w:rsidR="00A15F71">
              <w:t>Transport Options Considered</w:t>
            </w:r>
            <w:r w:rsidR="00625D43">
              <w:tab/>
            </w:r>
            <w:r w:rsidR="00625D43">
              <w:fldChar w:fldCharType="begin"/>
            </w:r>
            <w:r w:rsidR="00625D43">
              <w:instrText>PAGEREF _Toc4466 \h</w:instrText>
            </w:r>
            <w:r w:rsidR="00625D43">
              <w:fldChar w:fldCharType="separate"/>
            </w:r>
            <w:r w:rsidR="00625D43">
              <w:t xml:space="preserve">2 </w:t>
            </w:r>
            <w:r w:rsidR="00625D43">
              <w:fldChar w:fldCharType="end"/>
            </w:r>
          </w:hyperlink>
        </w:p>
        <w:p w:rsidR="009E1CE7" w:rsidRDefault="007332B0" w:rsidP="0077692C">
          <w:pPr>
            <w:pStyle w:val="TOC1"/>
            <w:tabs>
              <w:tab w:val="right" w:leader="dot" w:pos="9353"/>
            </w:tabs>
            <w:ind w:left="0"/>
            <w:jc w:val="both"/>
          </w:pPr>
          <w:hyperlink w:anchor="_Toc4470">
            <w:r w:rsidR="00A15F71">
              <w:t>3</w:t>
            </w:r>
            <w:r w:rsidR="00625D43">
              <w:t xml:space="preserve">.  </w:t>
            </w:r>
            <w:r w:rsidR="00A15F71">
              <w:t>Key Trade-offs and Comparative Analysis</w:t>
            </w:r>
            <w:r w:rsidR="00625D43">
              <w:tab/>
            </w:r>
            <w:r w:rsidR="00625D43">
              <w:fldChar w:fldCharType="begin"/>
            </w:r>
            <w:r w:rsidR="00625D43">
              <w:instrText>PAGEREF _Toc4470 \h</w:instrText>
            </w:r>
            <w:r w:rsidR="00625D43">
              <w:fldChar w:fldCharType="separate"/>
            </w:r>
            <w:r w:rsidR="00625D43">
              <w:t xml:space="preserve">3 </w:t>
            </w:r>
            <w:r w:rsidR="00625D43">
              <w:fldChar w:fldCharType="end"/>
            </w:r>
          </w:hyperlink>
        </w:p>
        <w:p w:rsidR="009E1CE7" w:rsidRDefault="007332B0" w:rsidP="0077692C">
          <w:pPr>
            <w:pStyle w:val="TOC1"/>
            <w:tabs>
              <w:tab w:val="right" w:leader="dot" w:pos="9353"/>
            </w:tabs>
            <w:ind w:left="0"/>
            <w:jc w:val="both"/>
          </w:pPr>
          <w:hyperlink w:anchor="_Toc4471">
            <w:r w:rsidR="00A15F71">
              <w:t>4</w:t>
            </w:r>
            <w:r w:rsidR="00625D43">
              <w:t xml:space="preserve">.  </w:t>
            </w:r>
            <w:r w:rsidR="00A15F71">
              <w:t>Decision and Recommendation</w:t>
            </w:r>
            <w:r w:rsidR="00625D43">
              <w:tab/>
            </w:r>
            <w:r w:rsidR="00625D43">
              <w:fldChar w:fldCharType="begin"/>
            </w:r>
            <w:r w:rsidR="00625D43">
              <w:instrText>PAGEREF _Toc4471 \h</w:instrText>
            </w:r>
            <w:r w:rsidR="00625D43">
              <w:fldChar w:fldCharType="separate"/>
            </w:r>
            <w:r w:rsidR="00247C56">
              <w:t>5</w:t>
            </w:r>
            <w:r w:rsidR="00625D43">
              <w:t xml:space="preserve"> </w:t>
            </w:r>
            <w:r w:rsidR="00625D43">
              <w:fldChar w:fldCharType="end"/>
            </w:r>
          </w:hyperlink>
        </w:p>
        <w:p w:rsidR="00A15F71" w:rsidRDefault="00625D43" w:rsidP="00247C56">
          <w:pPr>
            <w:pStyle w:val="TOC1"/>
            <w:tabs>
              <w:tab w:val="right" w:leader="dot" w:pos="9353"/>
            </w:tabs>
            <w:ind w:left="0" w:firstLine="0"/>
            <w:jc w:val="both"/>
          </w:pPr>
          <w:r>
            <w:fldChar w:fldCharType="end"/>
          </w:r>
        </w:p>
      </w:sdtContent>
    </w:sdt>
    <w:p w:rsidR="009E1CE7" w:rsidRDefault="00A15F71" w:rsidP="00247C56">
      <w:pPr>
        <w:pStyle w:val="Heading1"/>
        <w:numPr>
          <w:ilvl w:val="0"/>
          <w:numId w:val="17"/>
        </w:numPr>
        <w:jc w:val="both"/>
      </w:pPr>
      <w:r w:rsidRPr="00A15F71">
        <w:t>Purpose and Scope</w:t>
      </w:r>
    </w:p>
    <w:p w:rsidR="00247C56" w:rsidRPr="00247C56" w:rsidRDefault="00247C56" w:rsidP="00247C56"/>
    <w:p w:rsidR="00A15F71" w:rsidRPr="00A15F71" w:rsidRDefault="00A15F71" w:rsidP="0077692C">
      <w:pPr>
        <w:pStyle w:val="Heading1"/>
        <w:jc w:val="both"/>
        <w:rPr>
          <w:rFonts w:ascii="Times New Roman" w:eastAsia="Times New Roman" w:hAnsi="Times New Roman" w:cs="Times New Roman"/>
          <w:b w:val="0"/>
          <w:color w:val="auto"/>
          <w:sz w:val="24"/>
          <w:szCs w:val="24"/>
        </w:rPr>
      </w:pPr>
      <w:bookmarkStart w:id="1" w:name="_Toc4466"/>
      <w:r w:rsidRPr="00A15F71">
        <w:rPr>
          <w:rFonts w:ascii="Times New Roman" w:eastAsia="Times New Roman" w:hAnsi="Times New Roman" w:cs="Times New Roman"/>
          <w:b w:val="0"/>
          <w:color w:val="auto"/>
          <w:sz w:val="24"/>
          <w:szCs w:val="24"/>
        </w:rPr>
        <w:t>This document evaluates Remote Access VPN transport options for Cisco Secure Client in an enterprise deployment comprising approximately 2,000–3,000 Windows 11 endpoints.</w:t>
      </w:r>
    </w:p>
    <w:p w:rsidR="00A15F71" w:rsidRPr="00A15F71" w:rsidRDefault="00A15F71" w:rsidP="0077692C">
      <w:pPr>
        <w:pStyle w:val="Heading1"/>
        <w:jc w:val="both"/>
        <w:rPr>
          <w:rFonts w:ascii="Times New Roman" w:eastAsia="Times New Roman" w:hAnsi="Times New Roman" w:cs="Times New Roman"/>
          <w:b w:val="0"/>
          <w:color w:val="auto"/>
          <w:sz w:val="24"/>
          <w:szCs w:val="24"/>
        </w:rPr>
      </w:pPr>
    </w:p>
    <w:p w:rsidR="00A15F71" w:rsidRPr="00A15F71" w:rsidRDefault="00A15F71" w:rsidP="0077692C">
      <w:pPr>
        <w:pStyle w:val="Heading1"/>
        <w:jc w:val="both"/>
        <w:rPr>
          <w:rFonts w:ascii="Times New Roman" w:eastAsia="Times New Roman" w:hAnsi="Times New Roman" w:cs="Times New Roman"/>
          <w:b w:val="0"/>
          <w:color w:val="auto"/>
          <w:sz w:val="24"/>
          <w:szCs w:val="24"/>
        </w:rPr>
      </w:pPr>
      <w:r w:rsidRPr="00A15F71">
        <w:rPr>
          <w:rFonts w:ascii="Times New Roman" w:eastAsia="Times New Roman" w:hAnsi="Times New Roman" w:cs="Times New Roman"/>
          <w:b w:val="0"/>
          <w:color w:val="auto"/>
          <w:sz w:val="24"/>
          <w:szCs w:val="24"/>
        </w:rPr>
        <w:t>The scope of this decision is limited to selection of the VPN data-plane transport for remote access connectivity. Cisco Secure Client supports multiple VPN transport mechanisms; however, this analysis considers only the following enterprise-relevant options:</w:t>
      </w:r>
    </w:p>
    <w:p w:rsidR="00A15F71" w:rsidRPr="00A15F71" w:rsidRDefault="00A15F71" w:rsidP="0077692C">
      <w:pPr>
        <w:pStyle w:val="Heading1"/>
        <w:jc w:val="both"/>
        <w:rPr>
          <w:rFonts w:ascii="Times New Roman" w:eastAsia="Times New Roman" w:hAnsi="Times New Roman" w:cs="Times New Roman"/>
          <w:b w:val="0"/>
          <w:color w:val="auto"/>
          <w:sz w:val="24"/>
          <w:szCs w:val="24"/>
        </w:rPr>
      </w:pPr>
      <w:r w:rsidRPr="00A15F71">
        <w:rPr>
          <w:rFonts w:ascii="Times New Roman" w:eastAsia="Times New Roman" w:hAnsi="Times New Roman" w:cs="Times New Roman"/>
          <w:b w:val="0"/>
          <w:color w:val="auto"/>
          <w:sz w:val="24"/>
          <w:szCs w:val="24"/>
        </w:rPr>
        <w:t>- SSL-based VPN (TLS/DTLS)</w:t>
      </w:r>
    </w:p>
    <w:p w:rsidR="00A15F71" w:rsidRPr="00A15F71" w:rsidRDefault="00A15F71" w:rsidP="0077692C">
      <w:pPr>
        <w:pStyle w:val="Heading1"/>
        <w:jc w:val="both"/>
        <w:rPr>
          <w:rFonts w:ascii="Times New Roman" w:eastAsia="Times New Roman" w:hAnsi="Times New Roman" w:cs="Times New Roman"/>
          <w:b w:val="0"/>
          <w:color w:val="auto"/>
          <w:sz w:val="24"/>
          <w:szCs w:val="24"/>
        </w:rPr>
      </w:pPr>
      <w:r w:rsidRPr="00A15F71">
        <w:rPr>
          <w:rFonts w:ascii="Times New Roman" w:eastAsia="Times New Roman" w:hAnsi="Times New Roman" w:cs="Times New Roman"/>
          <w:b w:val="0"/>
          <w:color w:val="auto"/>
          <w:sz w:val="24"/>
          <w:szCs w:val="24"/>
        </w:rPr>
        <w:t>- IPsec-based VPN (IKEv2)</w:t>
      </w:r>
    </w:p>
    <w:p w:rsidR="00A15F71" w:rsidRPr="00A15F71" w:rsidRDefault="00A15F71" w:rsidP="0077692C">
      <w:pPr>
        <w:pStyle w:val="Heading1"/>
        <w:jc w:val="both"/>
        <w:rPr>
          <w:rFonts w:ascii="Times New Roman" w:eastAsia="Times New Roman" w:hAnsi="Times New Roman" w:cs="Times New Roman"/>
          <w:b w:val="0"/>
          <w:color w:val="auto"/>
          <w:sz w:val="24"/>
          <w:szCs w:val="24"/>
        </w:rPr>
      </w:pPr>
    </w:p>
    <w:p w:rsidR="00A15F71" w:rsidRPr="00A15F71" w:rsidRDefault="00A15F71" w:rsidP="0077692C">
      <w:pPr>
        <w:pStyle w:val="Heading1"/>
        <w:jc w:val="both"/>
        <w:rPr>
          <w:rFonts w:ascii="Times New Roman" w:eastAsia="Times New Roman" w:hAnsi="Times New Roman" w:cs="Times New Roman"/>
          <w:b w:val="0"/>
          <w:color w:val="auto"/>
          <w:sz w:val="24"/>
          <w:szCs w:val="24"/>
        </w:rPr>
      </w:pPr>
      <w:r w:rsidRPr="00A15F71">
        <w:rPr>
          <w:rFonts w:ascii="Times New Roman" w:eastAsia="Times New Roman" w:hAnsi="Times New Roman" w:cs="Times New Roman"/>
          <w:b w:val="0"/>
          <w:color w:val="auto"/>
          <w:sz w:val="24"/>
          <w:szCs w:val="24"/>
        </w:rPr>
        <w:t>Cisco Identity Services Engine (ISE) integration for authentication, endpoint posture assessment, and policy enforcement is treated as a mandatory architectural requirement.</w:t>
      </w:r>
    </w:p>
    <w:p w:rsidR="00A15F71" w:rsidRPr="00A15F71" w:rsidRDefault="00A15F71" w:rsidP="0077692C">
      <w:pPr>
        <w:pStyle w:val="Heading1"/>
        <w:jc w:val="both"/>
        <w:rPr>
          <w:rFonts w:ascii="Times New Roman" w:eastAsia="Times New Roman" w:hAnsi="Times New Roman" w:cs="Times New Roman"/>
          <w:b w:val="0"/>
          <w:color w:val="auto"/>
          <w:sz w:val="24"/>
          <w:szCs w:val="24"/>
        </w:rPr>
      </w:pPr>
    </w:p>
    <w:p w:rsidR="00C152E9" w:rsidRDefault="00034552" w:rsidP="0077692C">
      <w:pPr>
        <w:ind w:left="0" w:firstLine="0"/>
        <w:jc w:val="both"/>
        <w:rPr>
          <w:rFonts w:ascii="Times New Roman" w:eastAsia="Times New Roman" w:hAnsi="Times New Roman" w:cs="Times New Roman"/>
          <w:color w:val="auto"/>
          <w:sz w:val="24"/>
          <w:szCs w:val="24"/>
        </w:rPr>
      </w:pPr>
      <w:r w:rsidRPr="00034552">
        <w:rPr>
          <w:rFonts w:ascii="Times New Roman" w:eastAsia="Times New Roman" w:hAnsi="Times New Roman" w:cs="Times New Roman"/>
          <w:color w:val="auto"/>
          <w:sz w:val="24"/>
          <w:szCs w:val="24"/>
        </w:rPr>
        <w:t>The selected transport MUST provide reliable remote access connectivity under heterogeneous and restrictive network conditions, preserve enterprise security posture, exhibit predictable perfo</w:t>
      </w:r>
      <w:r>
        <w:rPr>
          <w:rFonts w:ascii="Times New Roman" w:eastAsia="Times New Roman" w:hAnsi="Times New Roman" w:cs="Times New Roman"/>
          <w:color w:val="auto"/>
          <w:sz w:val="24"/>
          <w:szCs w:val="24"/>
        </w:rPr>
        <w:t>rmance characteristics at scale and</w:t>
      </w:r>
      <w:r w:rsidRPr="00034552">
        <w:rPr>
          <w:rFonts w:ascii="Times New Roman" w:eastAsia="Times New Roman" w:hAnsi="Times New Roman" w:cs="Times New Roman"/>
          <w:color w:val="auto"/>
          <w:sz w:val="24"/>
          <w:szCs w:val="24"/>
        </w:rPr>
        <w:t xml:space="preserve"> </w:t>
      </w:r>
      <w:r w:rsidRPr="00A15F71">
        <w:rPr>
          <w:rFonts w:ascii="Times New Roman" w:eastAsia="Times New Roman" w:hAnsi="Times New Roman" w:cs="Times New Roman"/>
          <w:color w:val="auto"/>
          <w:sz w:val="24"/>
          <w:szCs w:val="24"/>
        </w:rPr>
        <w:t>minimize operational overhead related to deployment, support, and troubleshooting.</w:t>
      </w:r>
    </w:p>
    <w:p w:rsidR="00034552" w:rsidRPr="00C152E9" w:rsidRDefault="00034552" w:rsidP="0077692C">
      <w:pPr>
        <w:ind w:left="0" w:firstLine="0"/>
        <w:jc w:val="both"/>
      </w:pPr>
    </w:p>
    <w:p w:rsidR="006A1908" w:rsidRDefault="00034552" w:rsidP="0077692C">
      <w:pPr>
        <w:pStyle w:val="Heading1"/>
        <w:ind w:left="0"/>
        <w:jc w:val="both"/>
        <w:rPr>
          <w:rFonts w:ascii="Times New Roman" w:hAnsi="Times New Roman" w:cs="Times New Roman"/>
        </w:rPr>
      </w:pPr>
      <w:r>
        <w:rPr>
          <w:rFonts w:ascii="Times New Roman" w:hAnsi="Times New Roman" w:cs="Times New Roman"/>
        </w:rPr>
        <w:t>2</w:t>
      </w:r>
      <w:r w:rsidR="0099700C">
        <w:rPr>
          <w:rFonts w:ascii="Times New Roman" w:hAnsi="Times New Roman" w:cs="Times New Roman"/>
        </w:rPr>
        <w:t>.</w:t>
      </w:r>
      <w:r w:rsidR="00625D43" w:rsidRPr="00F77315">
        <w:rPr>
          <w:rFonts w:ascii="Times New Roman" w:eastAsia="Arial" w:hAnsi="Times New Roman" w:cs="Times New Roman"/>
        </w:rPr>
        <w:t xml:space="preserve"> </w:t>
      </w:r>
      <w:bookmarkStart w:id="2" w:name="_Toc4470"/>
      <w:bookmarkEnd w:id="1"/>
      <w:r w:rsidR="00CD1E39" w:rsidRPr="00CD1E39">
        <w:rPr>
          <w:rFonts w:ascii="Times New Roman" w:hAnsi="Times New Roman" w:cs="Times New Roman"/>
        </w:rPr>
        <w:t>Transport Options Considered</w:t>
      </w:r>
    </w:p>
    <w:p w:rsidR="005878C7" w:rsidRPr="005878C7" w:rsidRDefault="005878C7" w:rsidP="0077692C">
      <w:pPr>
        <w:ind w:left="0"/>
        <w:jc w:val="both"/>
      </w:pPr>
    </w:p>
    <w:p w:rsidR="00C152E9" w:rsidRDefault="00CB6EB1" w:rsidP="0077692C">
      <w:pPr>
        <w:ind w:left="0"/>
        <w:jc w:val="both"/>
        <w:rPr>
          <w:rFonts w:ascii="Times New Roman" w:hAnsi="Times New Roman" w:cs="Times New Roman"/>
          <w:sz w:val="24"/>
        </w:rPr>
      </w:pPr>
      <w:r>
        <w:rPr>
          <w:rFonts w:ascii="Times New Roman" w:hAnsi="Times New Roman" w:cs="Times New Roman"/>
          <w:sz w:val="24"/>
        </w:rPr>
        <w:t>T</w:t>
      </w:r>
      <w:r w:rsidRPr="00CB6EB1">
        <w:rPr>
          <w:rFonts w:ascii="Times New Roman" w:hAnsi="Times New Roman" w:cs="Times New Roman"/>
          <w:sz w:val="24"/>
        </w:rPr>
        <w:t>he analysis examines the characteristics, trade-offs, and operational behavior of the selected transport options.</w:t>
      </w:r>
    </w:p>
    <w:p w:rsidR="00CB6EB1" w:rsidRPr="00CB6EB1" w:rsidRDefault="00CB6EB1" w:rsidP="0077692C">
      <w:pPr>
        <w:ind w:left="0"/>
        <w:jc w:val="both"/>
        <w:rPr>
          <w:rFonts w:ascii="Times New Roman" w:hAnsi="Times New Roman" w:cs="Times New Roman"/>
          <w:sz w:val="28"/>
          <w:szCs w:val="24"/>
        </w:rPr>
      </w:pPr>
    </w:p>
    <w:p w:rsidR="006A1908" w:rsidRDefault="00034552" w:rsidP="0077692C">
      <w:pPr>
        <w:pStyle w:val="Heading2"/>
        <w:ind w:left="0" w:firstLine="0"/>
        <w:jc w:val="both"/>
      </w:pPr>
      <w:r>
        <w:t>2</w:t>
      </w:r>
      <w:r w:rsidR="006A1908" w:rsidRPr="00F77315">
        <w:t xml:space="preserve">.1 SSL-Based </w:t>
      </w:r>
      <w:proofErr w:type="gramStart"/>
      <w:r w:rsidR="006A1908" w:rsidRPr="00F77315">
        <w:t xml:space="preserve">Transport </w:t>
      </w:r>
      <w:r w:rsidR="00C152E9">
        <w:t xml:space="preserve"> </w:t>
      </w:r>
      <w:r w:rsidR="006A1908" w:rsidRPr="00F77315">
        <w:t>(</w:t>
      </w:r>
      <w:proofErr w:type="gramEnd"/>
      <w:r w:rsidR="006A1908" w:rsidRPr="00F77315">
        <w:t xml:space="preserve">TLS </w:t>
      </w:r>
      <w:r w:rsidR="00C152E9">
        <w:t xml:space="preserve"> </w:t>
      </w:r>
      <w:r w:rsidR="006A1908" w:rsidRPr="00F77315">
        <w:t xml:space="preserve">/ </w:t>
      </w:r>
      <w:r w:rsidR="00C152E9">
        <w:t xml:space="preserve"> </w:t>
      </w:r>
      <w:r w:rsidR="006A1908" w:rsidRPr="00F77315">
        <w:t xml:space="preserve">DTLS) </w:t>
      </w:r>
    </w:p>
    <w:p w:rsidR="005878C7" w:rsidRDefault="005878C7" w:rsidP="0077692C">
      <w:pPr>
        <w:ind w:left="0"/>
        <w:jc w:val="both"/>
      </w:pPr>
    </w:p>
    <w:p w:rsidR="00C152E9" w:rsidRPr="00C152E9" w:rsidRDefault="00C152E9" w:rsidP="0077692C">
      <w:pPr>
        <w:jc w:val="both"/>
        <w:rPr>
          <w:rFonts w:ascii="Times New Roman" w:hAnsi="Times New Roman" w:cs="Times New Roman"/>
          <w:sz w:val="24"/>
          <w:szCs w:val="24"/>
        </w:rPr>
      </w:pPr>
      <w:r w:rsidRPr="00C152E9">
        <w:rPr>
          <w:rFonts w:ascii="Times New Roman" w:hAnsi="Times New Roman" w:cs="Times New Roman"/>
          <w:sz w:val="24"/>
          <w:szCs w:val="24"/>
        </w:rPr>
        <w:t>Cisco Secure Client supports SSL-based VPN connectivity using:</w:t>
      </w:r>
    </w:p>
    <w:p w:rsidR="00C152E9" w:rsidRPr="00C152E9" w:rsidRDefault="00C152E9" w:rsidP="0077692C">
      <w:pPr>
        <w:ind w:left="0"/>
        <w:jc w:val="both"/>
        <w:rPr>
          <w:rFonts w:ascii="Times New Roman" w:hAnsi="Times New Roman" w:cs="Times New Roman"/>
          <w:sz w:val="24"/>
          <w:szCs w:val="24"/>
        </w:rPr>
      </w:pPr>
      <w:r w:rsidRPr="00C152E9">
        <w:rPr>
          <w:rFonts w:ascii="Times New Roman" w:hAnsi="Times New Roman" w:cs="Times New Roman"/>
          <w:sz w:val="24"/>
          <w:szCs w:val="24"/>
        </w:rPr>
        <w:t>- TLS over TCP 443</w:t>
      </w:r>
    </w:p>
    <w:p w:rsidR="00C152E9" w:rsidRPr="00C152E9" w:rsidRDefault="00C152E9" w:rsidP="0077692C">
      <w:pPr>
        <w:ind w:left="0"/>
        <w:jc w:val="both"/>
        <w:rPr>
          <w:rFonts w:ascii="Times New Roman" w:hAnsi="Times New Roman" w:cs="Times New Roman"/>
          <w:sz w:val="24"/>
          <w:szCs w:val="24"/>
        </w:rPr>
      </w:pPr>
      <w:r w:rsidRPr="00C152E9">
        <w:rPr>
          <w:rFonts w:ascii="Times New Roman" w:hAnsi="Times New Roman" w:cs="Times New Roman"/>
          <w:sz w:val="24"/>
          <w:szCs w:val="24"/>
        </w:rPr>
        <w:t>- DTLS over UDP 443</w:t>
      </w:r>
    </w:p>
    <w:p w:rsidR="00C152E9" w:rsidRPr="00C152E9" w:rsidRDefault="00C152E9" w:rsidP="0077692C">
      <w:pPr>
        <w:ind w:left="0"/>
        <w:jc w:val="both"/>
        <w:rPr>
          <w:rFonts w:ascii="Times New Roman" w:hAnsi="Times New Roman" w:cs="Times New Roman"/>
          <w:sz w:val="24"/>
          <w:szCs w:val="24"/>
        </w:rPr>
      </w:pPr>
    </w:p>
    <w:p w:rsidR="00C152E9" w:rsidRPr="00C152E9" w:rsidRDefault="00C152E9" w:rsidP="0077692C">
      <w:pPr>
        <w:ind w:left="0" w:firstLine="0"/>
        <w:jc w:val="both"/>
        <w:rPr>
          <w:rFonts w:ascii="Times New Roman" w:hAnsi="Times New Roman" w:cs="Times New Roman"/>
          <w:sz w:val="24"/>
          <w:szCs w:val="24"/>
        </w:rPr>
      </w:pPr>
      <w:r w:rsidRPr="00C152E9">
        <w:rPr>
          <w:rFonts w:ascii="Times New Roman" w:hAnsi="Times New Roman" w:cs="Times New Roman"/>
          <w:sz w:val="24"/>
          <w:szCs w:val="24"/>
        </w:rPr>
        <w:t xml:space="preserve">TLS over TCP 443 </w:t>
      </w:r>
      <w:r w:rsidR="0077692C">
        <w:rPr>
          <w:rFonts w:ascii="Times New Roman" w:hAnsi="Times New Roman" w:cs="Times New Roman"/>
          <w:sz w:val="24"/>
          <w:szCs w:val="24"/>
        </w:rPr>
        <w:t>ensures</w:t>
      </w:r>
      <w:r w:rsidRPr="00C152E9">
        <w:rPr>
          <w:rFonts w:ascii="Times New Roman" w:hAnsi="Times New Roman" w:cs="Times New Roman"/>
          <w:sz w:val="24"/>
          <w:szCs w:val="24"/>
        </w:rPr>
        <w:t xml:space="preserve"> maximum compatibility across enterprise, residential, and public networks, as TCP 443 </w:t>
      </w:r>
      <w:proofErr w:type="gramStart"/>
      <w:r w:rsidRPr="00C152E9">
        <w:rPr>
          <w:rFonts w:ascii="Times New Roman" w:hAnsi="Times New Roman" w:cs="Times New Roman"/>
          <w:sz w:val="24"/>
          <w:szCs w:val="24"/>
        </w:rPr>
        <w:t>is almost universally permitted</w:t>
      </w:r>
      <w:proofErr w:type="gramEnd"/>
      <w:r w:rsidRPr="00C152E9">
        <w:rPr>
          <w:rFonts w:ascii="Times New Roman" w:hAnsi="Times New Roman" w:cs="Times New Roman"/>
          <w:sz w:val="24"/>
          <w:szCs w:val="24"/>
        </w:rPr>
        <w:t xml:space="preserve"> through firewalls, NAT devices, and proxy-controlled environments. As a result, TLS serves as a highly reliable transport for establishing VPN connectivity in restrictive or unpredictable network conditions.</w:t>
      </w:r>
    </w:p>
    <w:p w:rsidR="00C152E9" w:rsidRPr="00C152E9" w:rsidRDefault="00C152E9" w:rsidP="0077692C">
      <w:pPr>
        <w:ind w:left="0"/>
        <w:jc w:val="both"/>
        <w:rPr>
          <w:rFonts w:ascii="Times New Roman" w:hAnsi="Times New Roman" w:cs="Times New Roman"/>
          <w:sz w:val="24"/>
          <w:szCs w:val="24"/>
        </w:rPr>
      </w:pPr>
    </w:p>
    <w:p w:rsidR="00C152E9" w:rsidRPr="00C152E9" w:rsidRDefault="00C152E9" w:rsidP="0077692C">
      <w:pPr>
        <w:ind w:left="0" w:firstLine="0"/>
        <w:jc w:val="both"/>
        <w:rPr>
          <w:rFonts w:ascii="Times New Roman" w:hAnsi="Times New Roman" w:cs="Times New Roman"/>
          <w:sz w:val="24"/>
          <w:szCs w:val="24"/>
        </w:rPr>
      </w:pPr>
      <w:r w:rsidRPr="00C152E9">
        <w:rPr>
          <w:rFonts w:ascii="Times New Roman" w:hAnsi="Times New Roman" w:cs="Times New Roman"/>
          <w:sz w:val="24"/>
          <w:szCs w:val="24"/>
        </w:rPr>
        <w:lastRenderedPageBreak/>
        <w:t>DTLS operates over UDP 44</w:t>
      </w:r>
      <w:r w:rsidR="000943B9">
        <w:rPr>
          <w:rFonts w:ascii="Times New Roman" w:hAnsi="Times New Roman" w:cs="Times New Roman"/>
          <w:sz w:val="24"/>
          <w:szCs w:val="24"/>
        </w:rPr>
        <w:t xml:space="preserve">3 and </w:t>
      </w:r>
      <w:proofErr w:type="gramStart"/>
      <w:r w:rsidR="000943B9">
        <w:rPr>
          <w:rFonts w:ascii="Times New Roman" w:hAnsi="Times New Roman" w:cs="Times New Roman"/>
          <w:sz w:val="24"/>
          <w:szCs w:val="24"/>
        </w:rPr>
        <w:t>is optimized</w:t>
      </w:r>
      <w:proofErr w:type="gramEnd"/>
      <w:r w:rsidRPr="00C152E9">
        <w:rPr>
          <w:rFonts w:ascii="Times New Roman" w:hAnsi="Times New Roman" w:cs="Times New Roman"/>
          <w:sz w:val="24"/>
          <w:szCs w:val="24"/>
        </w:rPr>
        <w:t xml:space="preserve"> for VPN data-plane traffic. By avoiding TCP congestion control and retransmission behavior at the transport layer, DTLS reduces head-of-line blocking and </w:t>
      </w:r>
      <w:r w:rsidR="00340748">
        <w:rPr>
          <w:rFonts w:ascii="Times New Roman" w:hAnsi="Times New Roman" w:cs="Times New Roman"/>
          <w:sz w:val="24"/>
          <w:szCs w:val="24"/>
        </w:rPr>
        <w:t>improves</w:t>
      </w:r>
      <w:r w:rsidRPr="00C152E9">
        <w:rPr>
          <w:rFonts w:ascii="Times New Roman" w:hAnsi="Times New Roman" w:cs="Times New Roman"/>
          <w:sz w:val="24"/>
          <w:szCs w:val="24"/>
        </w:rPr>
        <w:t xml:space="preserve"> performance under packet loss, variable latency, and high-throughput conditions.</w:t>
      </w:r>
    </w:p>
    <w:p w:rsidR="00C152E9" w:rsidRPr="00C152E9" w:rsidRDefault="00C152E9" w:rsidP="0077692C">
      <w:pPr>
        <w:ind w:left="0"/>
        <w:jc w:val="both"/>
        <w:rPr>
          <w:rFonts w:ascii="Times New Roman" w:hAnsi="Times New Roman" w:cs="Times New Roman"/>
          <w:sz w:val="24"/>
          <w:szCs w:val="24"/>
        </w:rPr>
      </w:pPr>
    </w:p>
    <w:p w:rsidR="0027464E" w:rsidRDefault="00557E87" w:rsidP="0077692C">
      <w:pPr>
        <w:ind w:left="0" w:firstLine="0"/>
        <w:jc w:val="both"/>
        <w:rPr>
          <w:rFonts w:ascii="Times New Roman" w:hAnsi="Times New Roman" w:cs="Times New Roman"/>
          <w:sz w:val="24"/>
          <w:szCs w:val="24"/>
        </w:rPr>
      </w:pPr>
      <w:r w:rsidRPr="00557E87">
        <w:rPr>
          <w:rFonts w:ascii="Times New Roman" w:hAnsi="Times New Roman" w:cs="Times New Roman"/>
          <w:sz w:val="24"/>
          <w:szCs w:val="24"/>
        </w:rPr>
        <w:t xml:space="preserve">Cisco Secure Client establishes the VPN control channel over TLS and opportunistically negotiates DTLS for VPN data traffic when UDP connectivity is available. In environments where DTLS </w:t>
      </w:r>
      <w:proofErr w:type="gramStart"/>
      <w:r w:rsidRPr="00557E87">
        <w:rPr>
          <w:rFonts w:ascii="Times New Roman" w:hAnsi="Times New Roman" w:cs="Times New Roman"/>
          <w:sz w:val="24"/>
          <w:szCs w:val="24"/>
        </w:rPr>
        <w:t>cannot be negotiated</w:t>
      </w:r>
      <w:proofErr w:type="gramEnd"/>
      <w:r w:rsidRPr="00557E87">
        <w:rPr>
          <w:rFonts w:ascii="Times New Roman" w:hAnsi="Times New Roman" w:cs="Times New Roman"/>
          <w:sz w:val="24"/>
          <w:szCs w:val="24"/>
        </w:rPr>
        <w:t>, the client reverts to TLS-based data transport without user interaction.</w:t>
      </w:r>
    </w:p>
    <w:p w:rsidR="00557E87" w:rsidRDefault="00557E87" w:rsidP="0077692C">
      <w:pPr>
        <w:ind w:left="0"/>
        <w:jc w:val="both"/>
        <w:rPr>
          <w:rFonts w:ascii="Times New Roman" w:hAnsi="Times New Roman" w:cs="Times New Roman"/>
          <w:sz w:val="24"/>
          <w:szCs w:val="24"/>
        </w:rPr>
      </w:pPr>
    </w:p>
    <w:p w:rsidR="006A1908" w:rsidRDefault="00034552" w:rsidP="0077692C">
      <w:pPr>
        <w:pStyle w:val="Heading2"/>
        <w:ind w:left="0"/>
        <w:jc w:val="both"/>
      </w:pPr>
      <w:r>
        <w:t>2</w:t>
      </w:r>
      <w:r w:rsidR="006A1908" w:rsidRPr="00F77315">
        <w:t>.2 IPsec-Based Transport (IKEv2)</w:t>
      </w:r>
    </w:p>
    <w:p w:rsidR="00572922" w:rsidRPr="00572922" w:rsidRDefault="00572922" w:rsidP="0077692C">
      <w:pPr>
        <w:ind w:left="0"/>
        <w:jc w:val="both"/>
      </w:pPr>
    </w:p>
    <w:p w:rsidR="00572922" w:rsidRDefault="00572922" w:rsidP="0077692C">
      <w:pPr>
        <w:ind w:left="0" w:firstLine="0"/>
        <w:jc w:val="both"/>
        <w:rPr>
          <w:rFonts w:ascii="Times New Roman" w:hAnsi="Times New Roman" w:cs="Times New Roman"/>
          <w:sz w:val="24"/>
          <w:szCs w:val="24"/>
        </w:rPr>
      </w:pPr>
      <w:r w:rsidRPr="00572922">
        <w:rPr>
          <w:rFonts w:ascii="Times New Roman" w:hAnsi="Times New Roman" w:cs="Times New Roman"/>
          <w:sz w:val="24"/>
          <w:szCs w:val="24"/>
        </w:rPr>
        <w:t>Cisco Secure Client also supports IPsec-based Remote Access VPN using the IKEv2 protocol. In a typical deployment, this transport relies on the following mechanisms:</w:t>
      </w:r>
    </w:p>
    <w:p w:rsidR="00557E87" w:rsidRPr="00572922" w:rsidRDefault="00557E87" w:rsidP="0077692C">
      <w:pPr>
        <w:ind w:left="0"/>
        <w:jc w:val="both"/>
        <w:rPr>
          <w:rFonts w:ascii="Times New Roman" w:hAnsi="Times New Roman" w:cs="Times New Roman"/>
          <w:sz w:val="24"/>
          <w:szCs w:val="24"/>
        </w:rPr>
      </w:pPr>
    </w:p>
    <w:p w:rsidR="00572922" w:rsidRPr="00572922" w:rsidRDefault="00572922" w:rsidP="0077692C">
      <w:pPr>
        <w:ind w:left="0"/>
        <w:jc w:val="both"/>
        <w:rPr>
          <w:rFonts w:ascii="Times New Roman" w:hAnsi="Times New Roman" w:cs="Times New Roman"/>
          <w:sz w:val="24"/>
          <w:szCs w:val="24"/>
        </w:rPr>
      </w:pPr>
      <w:r w:rsidRPr="00572922">
        <w:rPr>
          <w:rFonts w:ascii="Times New Roman" w:hAnsi="Times New Roman" w:cs="Times New Roman"/>
          <w:sz w:val="24"/>
          <w:szCs w:val="24"/>
        </w:rPr>
        <w:t>- UDP 500 and UDP 4500 for IKEv2 negotiation and NAT traversal</w:t>
      </w:r>
    </w:p>
    <w:p w:rsidR="00572922" w:rsidRPr="00572922" w:rsidRDefault="00572922" w:rsidP="0077692C">
      <w:pPr>
        <w:ind w:left="0"/>
        <w:jc w:val="both"/>
        <w:rPr>
          <w:rFonts w:ascii="Times New Roman" w:hAnsi="Times New Roman" w:cs="Times New Roman"/>
          <w:sz w:val="24"/>
          <w:szCs w:val="24"/>
        </w:rPr>
      </w:pPr>
      <w:r w:rsidRPr="00572922">
        <w:rPr>
          <w:rFonts w:ascii="Times New Roman" w:hAnsi="Times New Roman" w:cs="Times New Roman"/>
          <w:sz w:val="24"/>
          <w:szCs w:val="24"/>
        </w:rPr>
        <w:t>- Encapsulating Security Payload (ESP) traffic for data transport</w:t>
      </w:r>
    </w:p>
    <w:p w:rsidR="00572922" w:rsidRPr="00572922" w:rsidRDefault="00572922" w:rsidP="0077692C">
      <w:pPr>
        <w:ind w:left="0"/>
        <w:jc w:val="both"/>
        <w:rPr>
          <w:rFonts w:ascii="Times New Roman" w:hAnsi="Times New Roman" w:cs="Times New Roman"/>
          <w:sz w:val="24"/>
          <w:szCs w:val="24"/>
        </w:rPr>
      </w:pPr>
    </w:p>
    <w:p w:rsidR="00572922" w:rsidRPr="00572922" w:rsidRDefault="00572922" w:rsidP="0077692C">
      <w:pPr>
        <w:ind w:left="0" w:firstLine="0"/>
        <w:jc w:val="both"/>
        <w:rPr>
          <w:rFonts w:ascii="Times New Roman" w:hAnsi="Times New Roman" w:cs="Times New Roman"/>
          <w:sz w:val="24"/>
          <w:szCs w:val="24"/>
        </w:rPr>
      </w:pPr>
      <w:r w:rsidRPr="00572922">
        <w:rPr>
          <w:rFonts w:ascii="Times New Roman" w:hAnsi="Times New Roman" w:cs="Times New Roman"/>
          <w:sz w:val="24"/>
          <w:szCs w:val="24"/>
        </w:rPr>
        <w:t>IPsec/IKEv2 provides a mature and well-defined security model with efficient packet processing at the network layer. However, its dependence on specific UDP ports and ESP encapsulation can reduce connection success rates in restrictive or tightly controlled network environments, particularly those enforcing strict firewall policies, protocol filtering, or carrier-grade NAT.</w:t>
      </w:r>
    </w:p>
    <w:p w:rsidR="00572922" w:rsidRPr="00572922" w:rsidRDefault="00572922" w:rsidP="0077692C">
      <w:pPr>
        <w:ind w:left="0"/>
        <w:jc w:val="both"/>
        <w:rPr>
          <w:rFonts w:ascii="Times New Roman" w:hAnsi="Times New Roman" w:cs="Times New Roman"/>
          <w:sz w:val="24"/>
          <w:szCs w:val="24"/>
        </w:rPr>
      </w:pPr>
    </w:p>
    <w:p w:rsidR="006A1908" w:rsidRDefault="00572922" w:rsidP="0077692C">
      <w:pPr>
        <w:ind w:left="0" w:firstLine="0"/>
        <w:jc w:val="both"/>
        <w:rPr>
          <w:rFonts w:ascii="Times New Roman" w:hAnsi="Times New Roman" w:cs="Times New Roman"/>
          <w:sz w:val="24"/>
          <w:szCs w:val="24"/>
        </w:rPr>
      </w:pPr>
      <w:r w:rsidRPr="00572922">
        <w:rPr>
          <w:rFonts w:ascii="Times New Roman" w:hAnsi="Times New Roman" w:cs="Times New Roman"/>
          <w:sz w:val="24"/>
          <w:szCs w:val="24"/>
        </w:rPr>
        <w:t xml:space="preserve">While IPsec-based Remote Access VPN </w:t>
      </w:r>
      <w:proofErr w:type="gramStart"/>
      <w:r w:rsidRPr="00572922">
        <w:rPr>
          <w:rFonts w:ascii="Times New Roman" w:hAnsi="Times New Roman" w:cs="Times New Roman"/>
          <w:sz w:val="24"/>
          <w:szCs w:val="24"/>
        </w:rPr>
        <w:t>is fully supported</w:t>
      </w:r>
      <w:proofErr w:type="gramEnd"/>
      <w:r w:rsidRPr="00572922">
        <w:rPr>
          <w:rFonts w:ascii="Times New Roman" w:hAnsi="Times New Roman" w:cs="Times New Roman"/>
          <w:sz w:val="24"/>
          <w:szCs w:val="24"/>
        </w:rPr>
        <w:t xml:space="preserve"> by Cisco Secure Client and integrates with Cisco Identity Services Engine (ISE) for authentication and policy enforcement, its operational characteristics differ materially from SSL-based VPN transports. These differences </w:t>
      </w:r>
      <w:proofErr w:type="gramStart"/>
      <w:r w:rsidRPr="00572922">
        <w:rPr>
          <w:rFonts w:ascii="Times New Roman" w:hAnsi="Times New Roman" w:cs="Times New Roman"/>
          <w:sz w:val="24"/>
          <w:szCs w:val="24"/>
        </w:rPr>
        <w:t>are evaluated</w:t>
      </w:r>
      <w:proofErr w:type="gramEnd"/>
      <w:r w:rsidRPr="00572922">
        <w:rPr>
          <w:rFonts w:ascii="Times New Roman" w:hAnsi="Times New Roman" w:cs="Times New Roman"/>
          <w:sz w:val="24"/>
          <w:szCs w:val="24"/>
        </w:rPr>
        <w:t xml:space="preserve"> further in the comparison section.</w:t>
      </w:r>
    </w:p>
    <w:p w:rsidR="00276A97" w:rsidRDefault="00276A97" w:rsidP="0077692C">
      <w:pPr>
        <w:ind w:left="0"/>
        <w:jc w:val="both"/>
        <w:rPr>
          <w:rFonts w:ascii="Times New Roman" w:hAnsi="Times New Roman" w:cs="Times New Roman"/>
          <w:sz w:val="24"/>
          <w:szCs w:val="24"/>
        </w:rPr>
      </w:pPr>
    </w:p>
    <w:p w:rsidR="000815A7" w:rsidRDefault="000815A7" w:rsidP="0077692C">
      <w:pPr>
        <w:ind w:left="0"/>
        <w:jc w:val="both"/>
        <w:rPr>
          <w:rFonts w:ascii="Times New Roman" w:hAnsi="Times New Roman" w:cs="Times New Roman"/>
          <w:sz w:val="24"/>
          <w:szCs w:val="24"/>
        </w:rPr>
      </w:pPr>
    </w:p>
    <w:p w:rsidR="000815A7" w:rsidRPr="006A1908" w:rsidRDefault="000815A7" w:rsidP="0077692C">
      <w:pPr>
        <w:ind w:left="0"/>
        <w:jc w:val="both"/>
        <w:rPr>
          <w:rFonts w:ascii="Times New Roman" w:hAnsi="Times New Roman" w:cs="Times New Roman"/>
          <w:sz w:val="24"/>
          <w:szCs w:val="24"/>
        </w:rPr>
      </w:pPr>
    </w:p>
    <w:p w:rsidR="009E1CE7" w:rsidRDefault="0057011B" w:rsidP="0077692C">
      <w:pPr>
        <w:pStyle w:val="Heading1"/>
        <w:ind w:left="0"/>
        <w:jc w:val="both"/>
      </w:pPr>
      <w:r>
        <w:t>3</w:t>
      </w:r>
      <w:r w:rsidR="00625D43">
        <w:t>.</w:t>
      </w:r>
      <w:r w:rsidR="00625D43">
        <w:rPr>
          <w:rFonts w:ascii="Arial" w:eastAsia="Arial" w:hAnsi="Arial" w:cs="Arial"/>
        </w:rPr>
        <w:t xml:space="preserve"> </w:t>
      </w:r>
      <w:bookmarkEnd w:id="2"/>
      <w:r w:rsidR="00CD1E39" w:rsidRPr="00CD1E39">
        <w:t>Key Trade-offs and Comparative Analysis</w:t>
      </w:r>
    </w:p>
    <w:p w:rsidR="005878C7" w:rsidRPr="005878C7" w:rsidRDefault="005878C7" w:rsidP="0077692C">
      <w:pPr>
        <w:ind w:left="0"/>
        <w:jc w:val="both"/>
        <w:rPr>
          <w:rFonts w:ascii="Times New Roman" w:hAnsi="Times New Roman" w:cs="Times New Roman"/>
          <w:sz w:val="24"/>
          <w:szCs w:val="24"/>
        </w:rPr>
      </w:pPr>
    </w:p>
    <w:p w:rsidR="005878C7" w:rsidRDefault="0057011B" w:rsidP="0077692C">
      <w:pPr>
        <w:ind w:left="0"/>
        <w:jc w:val="both"/>
        <w:rPr>
          <w:rFonts w:ascii="Times New Roman" w:hAnsi="Times New Roman" w:cs="Times New Roman"/>
          <w:sz w:val="24"/>
          <w:szCs w:val="24"/>
        </w:rPr>
      </w:pPr>
      <w:r w:rsidRPr="0057011B">
        <w:rPr>
          <w:rFonts w:ascii="Times New Roman" w:hAnsi="Times New Roman" w:cs="Times New Roman"/>
          <w:sz w:val="24"/>
          <w:szCs w:val="24"/>
        </w:rPr>
        <w:t xml:space="preserve">This section compares SSL-based (TLS/DTLS) and IPsec-based (IKEv2) Remote Access VPN transports across key dimensions that materially </w:t>
      </w:r>
      <w:proofErr w:type="gramStart"/>
      <w:r w:rsidRPr="0057011B">
        <w:rPr>
          <w:rFonts w:ascii="Times New Roman" w:hAnsi="Times New Roman" w:cs="Times New Roman"/>
          <w:sz w:val="24"/>
          <w:szCs w:val="24"/>
        </w:rPr>
        <w:t>impact</w:t>
      </w:r>
      <w:proofErr w:type="gramEnd"/>
      <w:r w:rsidRPr="0057011B">
        <w:rPr>
          <w:rFonts w:ascii="Times New Roman" w:hAnsi="Times New Roman" w:cs="Times New Roman"/>
          <w:sz w:val="24"/>
          <w:szCs w:val="24"/>
        </w:rPr>
        <w:t xml:space="preserve"> connectivity reliability, performance, and operational supportability in large-scale enterprise deployments.</w:t>
      </w:r>
    </w:p>
    <w:p w:rsidR="0057011B" w:rsidRDefault="0057011B" w:rsidP="0077692C">
      <w:pPr>
        <w:ind w:left="0"/>
        <w:jc w:val="both"/>
        <w:rPr>
          <w:rFonts w:ascii="Times New Roman" w:hAnsi="Times New Roman" w:cs="Times New Roman"/>
          <w:sz w:val="24"/>
          <w:szCs w:val="24"/>
        </w:rPr>
      </w:pPr>
    </w:p>
    <w:p w:rsidR="0057011B" w:rsidRDefault="0057011B" w:rsidP="0077692C">
      <w:pPr>
        <w:pStyle w:val="Heading3"/>
        <w:jc w:val="both"/>
        <w:rPr>
          <w:rFonts w:ascii="Times New Roman" w:eastAsia="Times New Roman" w:hAnsi="Times New Roman" w:cs="Times New Roman"/>
          <w:color w:val="auto"/>
        </w:rPr>
      </w:pPr>
      <w:r>
        <w:rPr>
          <w:rStyle w:val="Heading2Char"/>
        </w:rPr>
        <w:t>3</w:t>
      </w:r>
      <w:r w:rsidRPr="0057011B">
        <w:rPr>
          <w:rStyle w:val="Heading2Char"/>
        </w:rPr>
        <w:t xml:space="preserve">.1 Key Comparison Dimensions </w:t>
      </w:r>
    </w:p>
    <w:p w:rsidR="0057011B" w:rsidRPr="0077692C" w:rsidRDefault="0057011B" w:rsidP="0077692C">
      <w:pPr>
        <w:pStyle w:val="NormalWeb"/>
        <w:jc w:val="both"/>
      </w:pPr>
      <w:r w:rsidRPr="0077692C">
        <w:rPr>
          <w:rStyle w:val="Strong"/>
          <w:b w:val="0"/>
        </w:rPr>
        <w:t>Network Traversal &amp; NAT Compatibility</w:t>
      </w:r>
    </w:p>
    <w:p w:rsidR="0057011B" w:rsidRPr="0077692C" w:rsidRDefault="0057011B" w:rsidP="0077692C">
      <w:pPr>
        <w:pStyle w:val="NormalWeb"/>
        <w:numPr>
          <w:ilvl w:val="0"/>
          <w:numId w:val="9"/>
        </w:numPr>
        <w:jc w:val="both"/>
      </w:pPr>
      <w:r w:rsidRPr="0077692C">
        <w:t>TLS/DTLS: NAT-friendly, uses TCP/UDP 443</w:t>
      </w:r>
    </w:p>
    <w:p w:rsidR="0057011B" w:rsidRDefault="0057011B" w:rsidP="0077692C">
      <w:pPr>
        <w:pStyle w:val="NormalWeb"/>
        <w:numPr>
          <w:ilvl w:val="0"/>
          <w:numId w:val="9"/>
        </w:numPr>
        <w:jc w:val="both"/>
      </w:pPr>
      <w:r w:rsidRPr="0077692C">
        <w:t xml:space="preserve">IKEv2: NAT-T required, sensitive to UDP state and </w:t>
      </w:r>
      <w:proofErr w:type="spellStart"/>
      <w:r w:rsidRPr="0077692C">
        <w:t>middlebox</w:t>
      </w:r>
      <w:proofErr w:type="spellEnd"/>
      <w:r w:rsidRPr="0077692C">
        <w:t xml:space="preserve"> behavior</w:t>
      </w:r>
    </w:p>
    <w:p w:rsidR="00F139F5" w:rsidRPr="0077692C" w:rsidRDefault="00F139F5" w:rsidP="00F139F5">
      <w:pPr>
        <w:pStyle w:val="NormalWeb"/>
        <w:ind w:left="720"/>
        <w:jc w:val="both"/>
      </w:pPr>
    </w:p>
    <w:p w:rsidR="0057011B" w:rsidRPr="0077692C" w:rsidRDefault="0057011B" w:rsidP="0077692C">
      <w:pPr>
        <w:pStyle w:val="NormalWeb"/>
        <w:jc w:val="both"/>
      </w:pPr>
      <w:r w:rsidRPr="0077692C">
        <w:rPr>
          <w:rStyle w:val="Strong"/>
          <w:b w:val="0"/>
        </w:rPr>
        <w:lastRenderedPageBreak/>
        <w:t>Firewall &amp; Proxy Compatibility</w:t>
      </w:r>
    </w:p>
    <w:p w:rsidR="0057011B" w:rsidRPr="0077692C" w:rsidRDefault="0057011B" w:rsidP="0077692C">
      <w:pPr>
        <w:pStyle w:val="NormalWeb"/>
        <w:numPr>
          <w:ilvl w:val="0"/>
          <w:numId w:val="10"/>
        </w:numPr>
        <w:jc w:val="both"/>
      </w:pPr>
      <w:r w:rsidRPr="0077692C">
        <w:t>TLS/DTLS: Commonly permitted, proxy-aware</w:t>
      </w:r>
    </w:p>
    <w:p w:rsidR="0057011B" w:rsidRPr="0077692C" w:rsidRDefault="0057011B" w:rsidP="0077692C">
      <w:pPr>
        <w:pStyle w:val="NormalWeb"/>
        <w:numPr>
          <w:ilvl w:val="0"/>
          <w:numId w:val="10"/>
        </w:numPr>
        <w:jc w:val="both"/>
      </w:pPr>
      <w:r w:rsidRPr="0077692C">
        <w:t>IKEv2: Requires explicit exceptions (UDP 500/4500, ESP)</w:t>
      </w:r>
    </w:p>
    <w:p w:rsidR="0057011B" w:rsidRPr="0077692C" w:rsidRDefault="0057011B" w:rsidP="0077692C">
      <w:pPr>
        <w:pStyle w:val="NormalWeb"/>
        <w:jc w:val="both"/>
      </w:pPr>
      <w:r w:rsidRPr="0077692C">
        <w:rPr>
          <w:rStyle w:val="Strong"/>
          <w:b w:val="0"/>
        </w:rPr>
        <w:t>Connection Resiliency</w:t>
      </w:r>
    </w:p>
    <w:p w:rsidR="00D23E68" w:rsidRPr="0077692C" w:rsidRDefault="00D23E68" w:rsidP="0077692C">
      <w:pPr>
        <w:pStyle w:val="NormalWeb"/>
        <w:numPr>
          <w:ilvl w:val="0"/>
          <w:numId w:val="11"/>
        </w:numPr>
        <w:jc w:val="both"/>
      </w:pPr>
      <w:r w:rsidRPr="0077692C">
        <w:t>TLS/DTLS: Opportunistic DTLS with automatic TLS fallback at establishment; runtime fallback requires DPD</w:t>
      </w:r>
    </w:p>
    <w:p w:rsidR="0057011B" w:rsidRPr="0077692C" w:rsidRDefault="0057011B" w:rsidP="0077692C">
      <w:pPr>
        <w:pStyle w:val="NormalWeb"/>
        <w:numPr>
          <w:ilvl w:val="0"/>
          <w:numId w:val="11"/>
        </w:numPr>
        <w:jc w:val="both"/>
      </w:pPr>
      <w:r w:rsidRPr="0077692C">
        <w:t>IKEv2: Recovery often requires tunnel re-establishment</w:t>
      </w:r>
    </w:p>
    <w:p w:rsidR="0057011B" w:rsidRPr="0077692C" w:rsidRDefault="0057011B" w:rsidP="0077692C">
      <w:pPr>
        <w:pStyle w:val="NormalWeb"/>
        <w:jc w:val="both"/>
      </w:pPr>
      <w:r w:rsidRPr="0077692C">
        <w:rPr>
          <w:rStyle w:val="Strong"/>
          <w:b w:val="0"/>
        </w:rPr>
        <w:t>Performance</w:t>
      </w:r>
    </w:p>
    <w:p w:rsidR="0057011B" w:rsidRPr="0077692C" w:rsidRDefault="0057011B" w:rsidP="0077692C">
      <w:pPr>
        <w:pStyle w:val="NormalWeb"/>
        <w:numPr>
          <w:ilvl w:val="0"/>
          <w:numId w:val="12"/>
        </w:numPr>
        <w:jc w:val="both"/>
      </w:pPr>
      <w:r w:rsidRPr="0077692C">
        <w:t>TLS: Acceptable baseline performance</w:t>
      </w:r>
    </w:p>
    <w:p w:rsidR="0057011B" w:rsidRPr="0077692C" w:rsidRDefault="0057011B" w:rsidP="0077692C">
      <w:pPr>
        <w:pStyle w:val="NormalWeb"/>
        <w:numPr>
          <w:ilvl w:val="0"/>
          <w:numId w:val="12"/>
        </w:numPr>
        <w:jc w:val="both"/>
      </w:pPr>
      <w:r w:rsidRPr="0077692C">
        <w:t>DTLS: High performance, avoids TCP-over-TCP</w:t>
      </w:r>
    </w:p>
    <w:p w:rsidR="0057011B" w:rsidRPr="0077692C" w:rsidRDefault="0057011B" w:rsidP="0077692C">
      <w:pPr>
        <w:pStyle w:val="NormalWeb"/>
        <w:numPr>
          <w:ilvl w:val="0"/>
          <w:numId w:val="12"/>
        </w:numPr>
        <w:jc w:val="both"/>
      </w:pPr>
      <w:r w:rsidRPr="0077692C">
        <w:t>IKEv2: Efficient when permitted</w:t>
      </w:r>
    </w:p>
    <w:p w:rsidR="0057011B" w:rsidRPr="0077692C" w:rsidRDefault="0057011B" w:rsidP="0077692C">
      <w:pPr>
        <w:pStyle w:val="NormalWeb"/>
        <w:jc w:val="both"/>
      </w:pPr>
      <w:r w:rsidRPr="0077692C">
        <w:rPr>
          <w:rStyle w:val="Strong"/>
          <w:b w:val="0"/>
        </w:rPr>
        <w:t>Operational Complexity</w:t>
      </w:r>
    </w:p>
    <w:p w:rsidR="0057011B" w:rsidRPr="0077692C" w:rsidRDefault="0057011B" w:rsidP="0077692C">
      <w:pPr>
        <w:pStyle w:val="NormalWeb"/>
        <w:numPr>
          <w:ilvl w:val="0"/>
          <w:numId w:val="13"/>
        </w:numPr>
        <w:jc w:val="both"/>
      </w:pPr>
      <w:r w:rsidRPr="0077692C">
        <w:t>TLS/DTLS: Minimal tuning, predictable behavior</w:t>
      </w:r>
    </w:p>
    <w:p w:rsidR="0057011B" w:rsidRPr="0077692C" w:rsidRDefault="0057011B" w:rsidP="0077692C">
      <w:pPr>
        <w:pStyle w:val="NormalWeb"/>
        <w:numPr>
          <w:ilvl w:val="0"/>
          <w:numId w:val="13"/>
        </w:numPr>
        <w:jc w:val="both"/>
      </w:pPr>
      <w:r w:rsidRPr="0077692C">
        <w:t>IKEv2: Higher troubleshooting complexity</w:t>
      </w:r>
    </w:p>
    <w:p w:rsidR="000C307A" w:rsidRDefault="00CD1E39" w:rsidP="0077692C">
      <w:pPr>
        <w:pStyle w:val="Heading2"/>
        <w:ind w:left="0" w:firstLine="0"/>
        <w:jc w:val="both"/>
      </w:pPr>
      <w:r>
        <w:t>3.2</w:t>
      </w:r>
      <w:r w:rsidR="000C307A">
        <w:t xml:space="preserve"> Summary Comparison</w:t>
      </w:r>
    </w:p>
    <w:p w:rsidR="000C307A" w:rsidRPr="000C307A" w:rsidRDefault="000C307A" w:rsidP="0077692C">
      <w:pPr>
        <w:jc w:val="both"/>
      </w:pPr>
    </w:p>
    <w:tbl>
      <w:tblPr>
        <w:tblStyle w:val="TableGrid0"/>
        <w:tblW w:w="9342" w:type="dxa"/>
        <w:tblLook w:val="04A0" w:firstRow="1" w:lastRow="0" w:firstColumn="1" w:lastColumn="0" w:noHBand="0" w:noVBand="1"/>
      </w:tblPr>
      <w:tblGrid>
        <w:gridCol w:w="3114"/>
        <w:gridCol w:w="3114"/>
        <w:gridCol w:w="3114"/>
      </w:tblGrid>
      <w:tr w:rsidR="000C307A" w:rsidTr="000C307A">
        <w:tc>
          <w:tcPr>
            <w:tcW w:w="3114" w:type="dxa"/>
            <w:vAlign w:val="center"/>
          </w:tcPr>
          <w:p w:rsidR="000C307A" w:rsidRDefault="000C307A" w:rsidP="0077692C">
            <w:pPr>
              <w:jc w:val="both"/>
              <w:rPr>
                <w:b/>
                <w:bCs/>
              </w:rPr>
            </w:pPr>
            <w:r>
              <w:rPr>
                <w:b/>
                <w:bCs/>
              </w:rPr>
              <w:t>Dimension</w:t>
            </w:r>
          </w:p>
        </w:tc>
        <w:tc>
          <w:tcPr>
            <w:tcW w:w="3114" w:type="dxa"/>
            <w:vAlign w:val="center"/>
          </w:tcPr>
          <w:p w:rsidR="000C307A" w:rsidRDefault="000C307A" w:rsidP="0077692C">
            <w:pPr>
              <w:jc w:val="both"/>
              <w:rPr>
                <w:b/>
                <w:bCs/>
              </w:rPr>
            </w:pPr>
            <w:r>
              <w:rPr>
                <w:b/>
                <w:bCs/>
              </w:rPr>
              <w:t>TLS / DTLS</w:t>
            </w:r>
          </w:p>
        </w:tc>
        <w:tc>
          <w:tcPr>
            <w:tcW w:w="3114" w:type="dxa"/>
            <w:vAlign w:val="center"/>
          </w:tcPr>
          <w:p w:rsidR="000C307A" w:rsidRDefault="000C307A" w:rsidP="0077692C">
            <w:pPr>
              <w:jc w:val="both"/>
              <w:rPr>
                <w:b/>
                <w:bCs/>
              </w:rPr>
            </w:pPr>
            <w:r>
              <w:rPr>
                <w:b/>
                <w:bCs/>
              </w:rPr>
              <w:t>IPsec (IKEv2)</w:t>
            </w:r>
          </w:p>
        </w:tc>
      </w:tr>
      <w:tr w:rsidR="000C307A" w:rsidTr="000C307A">
        <w:tc>
          <w:tcPr>
            <w:tcW w:w="3114" w:type="dxa"/>
            <w:vAlign w:val="center"/>
          </w:tcPr>
          <w:p w:rsidR="000C307A" w:rsidRDefault="000C307A" w:rsidP="0077692C">
            <w:pPr>
              <w:jc w:val="both"/>
            </w:pPr>
            <w:r>
              <w:t>NAT compatibility</w:t>
            </w:r>
          </w:p>
        </w:tc>
        <w:tc>
          <w:tcPr>
            <w:tcW w:w="3114" w:type="dxa"/>
            <w:vAlign w:val="center"/>
          </w:tcPr>
          <w:p w:rsidR="000C307A" w:rsidRDefault="000C307A" w:rsidP="0077692C">
            <w:pPr>
              <w:jc w:val="both"/>
            </w:pPr>
            <w:r>
              <w:t>High</w:t>
            </w:r>
          </w:p>
        </w:tc>
        <w:tc>
          <w:tcPr>
            <w:tcW w:w="3114" w:type="dxa"/>
            <w:vAlign w:val="center"/>
          </w:tcPr>
          <w:p w:rsidR="000C307A" w:rsidRDefault="000C307A" w:rsidP="0077692C">
            <w:pPr>
              <w:jc w:val="both"/>
            </w:pPr>
            <w:r>
              <w:t>Medium</w:t>
            </w:r>
          </w:p>
        </w:tc>
      </w:tr>
      <w:tr w:rsidR="000C307A" w:rsidTr="000C307A">
        <w:tc>
          <w:tcPr>
            <w:tcW w:w="3114" w:type="dxa"/>
            <w:vAlign w:val="center"/>
          </w:tcPr>
          <w:p w:rsidR="000C307A" w:rsidRDefault="000C307A" w:rsidP="0077692C">
            <w:pPr>
              <w:jc w:val="both"/>
            </w:pPr>
            <w:r>
              <w:t>Firewall traversal</w:t>
            </w:r>
          </w:p>
        </w:tc>
        <w:tc>
          <w:tcPr>
            <w:tcW w:w="3114" w:type="dxa"/>
            <w:vAlign w:val="center"/>
          </w:tcPr>
          <w:p w:rsidR="000C307A" w:rsidRDefault="000C307A" w:rsidP="0077692C">
            <w:pPr>
              <w:jc w:val="both"/>
            </w:pPr>
            <w:r>
              <w:t>High</w:t>
            </w:r>
          </w:p>
        </w:tc>
        <w:tc>
          <w:tcPr>
            <w:tcW w:w="3114" w:type="dxa"/>
            <w:vAlign w:val="center"/>
          </w:tcPr>
          <w:p w:rsidR="000C307A" w:rsidRDefault="000C307A" w:rsidP="0077692C">
            <w:pPr>
              <w:jc w:val="both"/>
            </w:pPr>
            <w:r>
              <w:t>Medium to Low</w:t>
            </w:r>
          </w:p>
        </w:tc>
      </w:tr>
      <w:tr w:rsidR="000C307A" w:rsidTr="000C307A">
        <w:tc>
          <w:tcPr>
            <w:tcW w:w="3114" w:type="dxa"/>
            <w:vAlign w:val="center"/>
          </w:tcPr>
          <w:p w:rsidR="000C307A" w:rsidRDefault="000C307A" w:rsidP="0077692C">
            <w:pPr>
              <w:jc w:val="both"/>
            </w:pPr>
            <w:r>
              <w:t>Connection success rate</w:t>
            </w:r>
          </w:p>
        </w:tc>
        <w:tc>
          <w:tcPr>
            <w:tcW w:w="3114" w:type="dxa"/>
            <w:vAlign w:val="center"/>
          </w:tcPr>
          <w:p w:rsidR="000C307A" w:rsidRDefault="000C307A" w:rsidP="0077692C">
            <w:pPr>
              <w:jc w:val="both"/>
            </w:pPr>
            <w:r>
              <w:t>Very High</w:t>
            </w:r>
          </w:p>
        </w:tc>
        <w:tc>
          <w:tcPr>
            <w:tcW w:w="3114" w:type="dxa"/>
            <w:vAlign w:val="center"/>
          </w:tcPr>
          <w:p w:rsidR="000C307A" w:rsidRDefault="000C307A" w:rsidP="0077692C">
            <w:pPr>
              <w:jc w:val="both"/>
            </w:pPr>
            <w:r>
              <w:t>Variable</w:t>
            </w:r>
          </w:p>
        </w:tc>
      </w:tr>
      <w:tr w:rsidR="000C307A" w:rsidTr="000C307A">
        <w:tc>
          <w:tcPr>
            <w:tcW w:w="3114" w:type="dxa"/>
            <w:vAlign w:val="center"/>
          </w:tcPr>
          <w:p w:rsidR="000C307A" w:rsidRDefault="000C307A" w:rsidP="0077692C">
            <w:pPr>
              <w:jc w:val="both"/>
            </w:pPr>
            <w:r>
              <w:t>Performance (optimal conditions)</w:t>
            </w:r>
          </w:p>
        </w:tc>
        <w:tc>
          <w:tcPr>
            <w:tcW w:w="3114" w:type="dxa"/>
            <w:vAlign w:val="center"/>
          </w:tcPr>
          <w:p w:rsidR="000C307A" w:rsidRDefault="000C307A" w:rsidP="0077692C">
            <w:pPr>
              <w:jc w:val="both"/>
            </w:pPr>
            <w:r>
              <w:t>High (DTLS)</w:t>
            </w:r>
          </w:p>
        </w:tc>
        <w:tc>
          <w:tcPr>
            <w:tcW w:w="3114" w:type="dxa"/>
            <w:vAlign w:val="center"/>
          </w:tcPr>
          <w:p w:rsidR="000C307A" w:rsidRDefault="000C307A" w:rsidP="0077692C">
            <w:pPr>
              <w:jc w:val="both"/>
            </w:pPr>
            <w:r>
              <w:t>High</w:t>
            </w:r>
          </w:p>
        </w:tc>
      </w:tr>
      <w:tr w:rsidR="000C307A" w:rsidTr="000C307A">
        <w:tc>
          <w:tcPr>
            <w:tcW w:w="3114" w:type="dxa"/>
            <w:vAlign w:val="center"/>
          </w:tcPr>
          <w:p w:rsidR="000C307A" w:rsidRDefault="000C307A" w:rsidP="0077692C">
            <w:pPr>
              <w:jc w:val="both"/>
            </w:pPr>
            <w:r>
              <w:t>Performance (</w:t>
            </w:r>
            <w:proofErr w:type="spellStart"/>
            <w:r>
              <w:t>lossy</w:t>
            </w:r>
            <w:proofErr w:type="spellEnd"/>
            <w:r>
              <w:t xml:space="preserve"> networks)</w:t>
            </w:r>
          </w:p>
        </w:tc>
        <w:tc>
          <w:tcPr>
            <w:tcW w:w="3114" w:type="dxa"/>
            <w:vAlign w:val="center"/>
          </w:tcPr>
          <w:p w:rsidR="000C307A" w:rsidRDefault="000C307A" w:rsidP="0077692C">
            <w:pPr>
              <w:jc w:val="both"/>
            </w:pPr>
            <w:r>
              <w:t>Medium (TLS) / High (DTLS)</w:t>
            </w:r>
          </w:p>
        </w:tc>
        <w:tc>
          <w:tcPr>
            <w:tcW w:w="3114" w:type="dxa"/>
            <w:vAlign w:val="center"/>
          </w:tcPr>
          <w:p w:rsidR="000C307A" w:rsidRDefault="000C307A" w:rsidP="0077692C">
            <w:pPr>
              <w:jc w:val="both"/>
            </w:pPr>
            <w:r>
              <w:t>Medium</w:t>
            </w:r>
          </w:p>
        </w:tc>
      </w:tr>
      <w:tr w:rsidR="000C307A" w:rsidTr="000C307A">
        <w:tc>
          <w:tcPr>
            <w:tcW w:w="3114" w:type="dxa"/>
            <w:vAlign w:val="center"/>
          </w:tcPr>
          <w:p w:rsidR="000C307A" w:rsidRDefault="000C307A" w:rsidP="0077692C">
            <w:pPr>
              <w:jc w:val="both"/>
            </w:pPr>
            <w:r>
              <w:t>Failure recovery</w:t>
            </w:r>
          </w:p>
        </w:tc>
        <w:tc>
          <w:tcPr>
            <w:tcW w:w="3114" w:type="dxa"/>
            <w:vAlign w:val="center"/>
          </w:tcPr>
          <w:p w:rsidR="000C307A" w:rsidRDefault="000C307A" w:rsidP="0077692C">
            <w:pPr>
              <w:jc w:val="both"/>
            </w:pPr>
            <w:r>
              <w:t>Graceful</w:t>
            </w:r>
          </w:p>
        </w:tc>
        <w:tc>
          <w:tcPr>
            <w:tcW w:w="3114" w:type="dxa"/>
            <w:vAlign w:val="center"/>
          </w:tcPr>
          <w:p w:rsidR="000C307A" w:rsidRDefault="000C307A" w:rsidP="0077692C">
            <w:pPr>
              <w:jc w:val="both"/>
            </w:pPr>
            <w:r>
              <w:t>Reconnect-oriented</w:t>
            </w:r>
          </w:p>
        </w:tc>
      </w:tr>
      <w:tr w:rsidR="000C307A" w:rsidTr="000C307A">
        <w:tc>
          <w:tcPr>
            <w:tcW w:w="3114" w:type="dxa"/>
            <w:vAlign w:val="center"/>
          </w:tcPr>
          <w:p w:rsidR="000C307A" w:rsidRDefault="000C307A" w:rsidP="0077692C">
            <w:pPr>
              <w:jc w:val="both"/>
            </w:pPr>
            <w:r>
              <w:t>Operational complexity</w:t>
            </w:r>
          </w:p>
        </w:tc>
        <w:tc>
          <w:tcPr>
            <w:tcW w:w="3114" w:type="dxa"/>
            <w:vAlign w:val="center"/>
          </w:tcPr>
          <w:p w:rsidR="000C307A" w:rsidRDefault="000C307A" w:rsidP="0077692C">
            <w:pPr>
              <w:jc w:val="both"/>
            </w:pPr>
            <w:r>
              <w:t>Low</w:t>
            </w:r>
          </w:p>
        </w:tc>
        <w:tc>
          <w:tcPr>
            <w:tcW w:w="3114" w:type="dxa"/>
            <w:vAlign w:val="center"/>
          </w:tcPr>
          <w:p w:rsidR="000C307A" w:rsidRDefault="000C307A" w:rsidP="0077692C">
            <w:pPr>
              <w:jc w:val="both"/>
            </w:pPr>
            <w:r>
              <w:t>Medium to High</w:t>
            </w:r>
          </w:p>
        </w:tc>
      </w:tr>
      <w:tr w:rsidR="000C307A" w:rsidTr="000C307A">
        <w:tc>
          <w:tcPr>
            <w:tcW w:w="3114" w:type="dxa"/>
            <w:vAlign w:val="center"/>
          </w:tcPr>
          <w:p w:rsidR="000C307A" w:rsidRDefault="000C307A" w:rsidP="0077692C">
            <w:pPr>
              <w:jc w:val="both"/>
            </w:pPr>
            <w:r>
              <w:t>Suitability for heterogeneous networks</w:t>
            </w:r>
          </w:p>
        </w:tc>
        <w:tc>
          <w:tcPr>
            <w:tcW w:w="3114" w:type="dxa"/>
            <w:vAlign w:val="center"/>
          </w:tcPr>
          <w:p w:rsidR="000C307A" w:rsidRDefault="000C307A" w:rsidP="0077692C">
            <w:pPr>
              <w:jc w:val="both"/>
            </w:pPr>
            <w:r>
              <w:t>High</w:t>
            </w:r>
          </w:p>
        </w:tc>
        <w:tc>
          <w:tcPr>
            <w:tcW w:w="3114" w:type="dxa"/>
            <w:vAlign w:val="center"/>
          </w:tcPr>
          <w:p w:rsidR="000C307A" w:rsidRDefault="000C307A" w:rsidP="0077692C">
            <w:pPr>
              <w:jc w:val="both"/>
            </w:pPr>
            <w:r>
              <w:t>Medium</w:t>
            </w:r>
          </w:p>
        </w:tc>
      </w:tr>
    </w:tbl>
    <w:p w:rsidR="000C307A" w:rsidRDefault="000C307A" w:rsidP="0077692C">
      <w:pPr>
        <w:pStyle w:val="Heading2"/>
        <w:ind w:left="0" w:firstLine="0"/>
        <w:jc w:val="both"/>
      </w:pPr>
    </w:p>
    <w:p w:rsidR="000C307A" w:rsidRDefault="00CD1E39" w:rsidP="0077692C">
      <w:pPr>
        <w:pStyle w:val="Heading2"/>
        <w:ind w:left="0" w:firstLine="0"/>
        <w:jc w:val="both"/>
        <w:rPr>
          <w:rFonts w:ascii="Times New Roman" w:eastAsia="Times New Roman" w:hAnsi="Times New Roman" w:cs="Times New Roman"/>
          <w:color w:val="auto"/>
        </w:rPr>
      </w:pPr>
      <w:r>
        <w:t>3.3</w:t>
      </w:r>
      <w:r w:rsidR="000C307A">
        <w:t xml:space="preserve"> Comparative Assessment</w:t>
      </w:r>
    </w:p>
    <w:p w:rsidR="00CD1E39" w:rsidRDefault="00CD1E39" w:rsidP="0077692C">
      <w:pPr>
        <w:pStyle w:val="NormalWeb"/>
        <w:jc w:val="both"/>
      </w:pPr>
      <w:r w:rsidRPr="00CD1E39">
        <w:t xml:space="preserve">While both transports provide strong cryptographic security and </w:t>
      </w:r>
      <w:proofErr w:type="gramStart"/>
      <w:r w:rsidRPr="00CD1E39">
        <w:t>are supported</w:t>
      </w:r>
      <w:proofErr w:type="gramEnd"/>
      <w:r w:rsidRPr="00CD1E39">
        <w:t xml:space="preserve"> by Cisco Secure Client, SSL-based VPN transports </w:t>
      </w:r>
      <w:r w:rsidR="0077692C">
        <w:t xml:space="preserve">deliver </w:t>
      </w:r>
      <w:r w:rsidRPr="00CD1E39">
        <w:t>superior resilience, predictability, and operational simplicity across heterogeneous enterprise environments. IPsec-based transports remain viable in controlled networks but introduce increased risk of connectivity and support challenges at scale.</w:t>
      </w:r>
    </w:p>
    <w:p w:rsidR="00D04883" w:rsidRPr="00D04883" w:rsidRDefault="00D04883" w:rsidP="0077692C">
      <w:pPr>
        <w:jc w:val="both"/>
      </w:pPr>
    </w:p>
    <w:p w:rsidR="00404385" w:rsidRDefault="00CD1E39" w:rsidP="0077692C">
      <w:pPr>
        <w:pStyle w:val="Heading1"/>
        <w:jc w:val="both"/>
      </w:pPr>
      <w:bookmarkStart w:id="3" w:name="_Toc4472"/>
      <w:r>
        <w:lastRenderedPageBreak/>
        <w:t>4</w:t>
      </w:r>
      <w:r w:rsidR="00404385">
        <w:t xml:space="preserve">. </w:t>
      </w:r>
      <w:r w:rsidRPr="00CD1E39">
        <w:t>Decision and Recommendation</w:t>
      </w:r>
    </w:p>
    <w:p w:rsidR="00B535B3" w:rsidRPr="00B535B3" w:rsidRDefault="00B535B3" w:rsidP="0077692C">
      <w:pPr>
        <w:jc w:val="both"/>
      </w:pPr>
    </w:p>
    <w:p w:rsidR="00404385" w:rsidRDefault="00CD1E39" w:rsidP="0077692C">
      <w:pPr>
        <w:jc w:val="both"/>
        <w:rPr>
          <w:rFonts w:ascii="Times New Roman" w:eastAsia="Times New Roman" w:hAnsi="Times New Roman" w:cs="Times New Roman"/>
          <w:color w:val="auto"/>
          <w:sz w:val="24"/>
          <w:szCs w:val="24"/>
        </w:rPr>
      </w:pPr>
      <w:r w:rsidRPr="00CD1E39">
        <w:rPr>
          <w:rFonts w:ascii="Times New Roman" w:eastAsia="Times New Roman" w:hAnsi="Times New Roman" w:cs="Times New Roman"/>
          <w:color w:val="auto"/>
          <w:sz w:val="24"/>
          <w:szCs w:val="24"/>
        </w:rPr>
        <w:t>Cisco design guidance emphasizes transport flexibility, deterministic fallback behavior, and predictable operation across heterogeneous remote access environments.</w:t>
      </w:r>
      <w:r w:rsidR="00B535B3">
        <w:rPr>
          <w:rFonts w:ascii="Times New Roman" w:eastAsia="Times New Roman" w:hAnsi="Times New Roman" w:cs="Times New Roman"/>
          <w:color w:val="auto"/>
          <w:sz w:val="24"/>
          <w:szCs w:val="24"/>
        </w:rPr>
        <w:t xml:space="preserve"> </w:t>
      </w:r>
      <w:r w:rsidRPr="00CD1E39">
        <w:rPr>
          <w:rFonts w:ascii="Times New Roman" w:eastAsia="Times New Roman" w:hAnsi="Times New Roman" w:cs="Times New Roman"/>
          <w:color w:val="auto"/>
          <w:sz w:val="24"/>
          <w:szCs w:val="24"/>
        </w:rPr>
        <w:t xml:space="preserve">Based on Cisco product documentation, design guides, and operational best practices, the following transport selection </w:t>
      </w:r>
      <w:proofErr w:type="gramStart"/>
      <w:r w:rsidRPr="00CD1E39">
        <w:rPr>
          <w:rFonts w:ascii="Times New Roman" w:eastAsia="Times New Roman" w:hAnsi="Times New Roman" w:cs="Times New Roman"/>
          <w:color w:val="auto"/>
          <w:sz w:val="24"/>
          <w:szCs w:val="24"/>
        </w:rPr>
        <w:t>is recommended</w:t>
      </w:r>
      <w:proofErr w:type="gramEnd"/>
      <w:r w:rsidRPr="00CD1E39">
        <w:rPr>
          <w:rFonts w:ascii="Times New Roman" w:eastAsia="Times New Roman" w:hAnsi="Times New Roman" w:cs="Times New Roman"/>
          <w:color w:val="auto"/>
          <w:sz w:val="24"/>
          <w:szCs w:val="24"/>
        </w:rPr>
        <w:t xml:space="preserve"> for this deployment.</w:t>
      </w:r>
    </w:p>
    <w:p w:rsidR="00CD1E39" w:rsidRDefault="00CD1E39" w:rsidP="0077692C">
      <w:pPr>
        <w:jc w:val="both"/>
        <w:rPr>
          <w:rFonts w:ascii="Times New Roman" w:eastAsia="Times New Roman" w:hAnsi="Times New Roman" w:cs="Times New Roman"/>
          <w:color w:val="auto"/>
          <w:sz w:val="24"/>
          <w:szCs w:val="24"/>
        </w:rPr>
      </w:pPr>
    </w:p>
    <w:p w:rsidR="00B535B3" w:rsidRDefault="00B535B3" w:rsidP="0077692C">
      <w:pPr>
        <w:jc w:val="both"/>
        <w:rPr>
          <w:rFonts w:ascii="Cambria" w:eastAsia="Cambria" w:hAnsi="Cambria" w:cs="Cambria"/>
          <w:b/>
          <w:color w:val="4F81BD"/>
          <w:sz w:val="26"/>
        </w:rPr>
      </w:pPr>
      <w:r w:rsidRPr="00B535B3">
        <w:rPr>
          <w:rFonts w:ascii="Cambria" w:eastAsia="Cambria" w:hAnsi="Cambria" w:cs="Cambria"/>
          <w:b/>
          <w:color w:val="4F81BD"/>
          <w:sz w:val="26"/>
        </w:rPr>
        <w:t xml:space="preserve">4.1 </w:t>
      </w:r>
      <w:r w:rsidR="00F062A0">
        <w:rPr>
          <w:rFonts w:ascii="Cambria" w:eastAsia="Cambria" w:hAnsi="Cambria" w:cs="Cambria"/>
          <w:b/>
          <w:color w:val="4F81BD"/>
          <w:sz w:val="26"/>
        </w:rPr>
        <w:t>Decision</w:t>
      </w:r>
    </w:p>
    <w:p w:rsidR="0077692C" w:rsidRDefault="0077692C" w:rsidP="0077692C">
      <w:pPr>
        <w:jc w:val="both"/>
        <w:rPr>
          <w:rFonts w:ascii="Cambria" w:eastAsia="Cambria" w:hAnsi="Cambria" w:cs="Cambria"/>
          <w:b/>
          <w:color w:val="4F81BD"/>
          <w:sz w:val="26"/>
        </w:rPr>
      </w:pPr>
    </w:p>
    <w:p w:rsidR="0077692C" w:rsidRPr="0077692C" w:rsidRDefault="0077692C" w:rsidP="0077692C">
      <w:pPr>
        <w:jc w:val="both"/>
        <w:rPr>
          <w:rFonts w:ascii="Times New Roman" w:eastAsia="Cambria" w:hAnsi="Times New Roman" w:cs="Times New Roman"/>
          <w:b/>
          <w:color w:val="4F81BD"/>
          <w:sz w:val="24"/>
          <w:szCs w:val="24"/>
        </w:rPr>
      </w:pPr>
      <w:r w:rsidRPr="0077692C">
        <w:rPr>
          <w:rFonts w:ascii="Times New Roman" w:hAnsi="Times New Roman" w:cs="Times New Roman"/>
          <w:sz w:val="24"/>
          <w:szCs w:val="24"/>
        </w:rPr>
        <w:t>The selected Remote Access VPN transport for this deployment is SSL-based VPN using TLS and DTLS.</w:t>
      </w:r>
    </w:p>
    <w:p w:rsidR="00F062A0" w:rsidRPr="00F062A0" w:rsidRDefault="00F062A0" w:rsidP="0077692C">
      <w:pPr>
        <w:numPr>
          <w:ilvl w:val="0"/>
          <w:numId w:val="15"/>
        </w:numPr>
        <w:spacing w:before="100" w:beforeAutospacing="1" w:after="100" w:afterAutospacing="1" w:line="240" w:lineRule="auto"/>
        <w:jc w:val="both"/>
        <w:rPr>
          <w:rFonts w:ascii="Times New Roman" w:eastAsia="Times New Roman" w:hAnsi="Times New Roman" w:cs="Times New Roman"/>
          <w:color w:val="auto"/>
          <w:sz w:val="24"/>
          <w:szCs w:val="24"/>
        </w:rPr>
      </w:pPr>
      <w:proofErr w:type="gramStart"/>
      <w:r w:rsidRPr="00F062A0">
        <w:rPr>
          <w:rFonts w:ascii="Times New Roman" w:eastAsia="Times New Roman" w:hAnsi="Times New Roman" w:cs="Times New Roman"/>
          <w:bCs/>
          <w:color w:val="auto"/>
          <w:sz w:val="24"/>
          <w:szCs w:val="24"/>
        </w:rPr>
        <w:t>TLS over TCP 443</w:t>
      </w:r>
      <w:r w:rsidRPr="00F062A0">
        <w:rPr>
          <w:rFonts w:ascii="Times New Roman" w:eastAsia="Times New Roman" w:hAnsi="Times New Roman" w:cs="Times New Roman"/>
          <w:color w:val="auto"/>
          <w:sz w:val="24"/>
          <w:szCs w:val="24"/>
        </w:rPr>
        <w:t xml:space="preserve"> SHALL be used for VPN session establishment and as the deterministic data-plane fallback</w:t>
      </w:r>
      <w:proofErr w:type="gramEnd"/>
      <w:r w:rsidRPr="00F062A0">
        <w:rPr>
          <w:rFonts w:ascii="Times New Roman" w:eastAsia="Times New Roman" w:hAnsi="Times New Roman" w:cs="Times New Roman"/>
          <w:color w:val="auto"/>
          <w:sz w:val="24"/>
          <w:szCs w:val="24"/>
        </w:rPr>
        <w:t>.</w:t>
      </w:r>
    </w:p>
    <w:p w:rsidR="00F062A0" w:rsidRPr="00F062A0" w:rsidRDefault="00F062A0" w:rsidP="0077692C">
      <w:pPr>
        <w:numPr>
          <w:ilvl w:val="0"/>
          <w:numId w:val="15"/>
        </w:numPr>
        <w:spacing w:before="100" w:beforeAutospacing="1" w:after="100" w:afterAutospacing="1" w:line="240" w:lineRule="auto"/>
        <w:jc w:val="both"/>
        <w:rPr>
          <w:rFonts w:ascii="Times New Roman" w:eastAsia="Times New Roman" w:hAnsi="Times New Roman" w:cs="Times New Roman"/>
          <w:color w:val="auto"/>
          <w:sz w:val="24"/>
          <w:szCs w:val="24"/>
        </w:rPr>
      </w:pPr>
      <w:r w:rsidRPr="00F062A0">
        <w:rPr>
          <w:rFonts w:ascii="Times New Roman" w:eastAsia="Times New Roman" w:hAnsi="Times New Roman" w:cs="Times New Roman"/>
          <w:bCs/>
          <w:color w:val="auto"/>
          <w:sz w:val="24"/>
          <w:szCs w:val="24"/>
        </w:rPr>
        <w:t>DTLS over UDP 443</w:t>
      </w:r>
      <w:r w:rsidRPr="00F062A0">
        <w:rPr>
          <w:rFonts w:ascii="Times New Roman" w:eastAsia="Times New Roman" w:hAnsi="Times New Roman" w:cs="Times New Roman"/>
          <w:color w:val="auto"/>
          <w:sz w:val="24"/>
          <w:szCs w:val="24"/>
        </w:rPr>
        <w:t xml:space="preserve"> SHALL </w:t>
      </w:r>
      <w:proofErr w:type="gramStart"/>
      <w:r w:rsidRPr="00F062A0">
        <w:rPr>
          <w:rFonts w:ascii="Times New Roman" w:eastAsia="Times New Roman" w:hAnsi="Times New Roman" w:cs="Times New Roman"/>
          <w:color w:val="auto"/>
          <w:sz w:val="24"/>
          <w:szCs w:val="24"/>
        </w:rPr>
        <w:t>be enabled and used as the preferred data-plane transport when UDP connectivity is available</w:t>
      </w:r>
      <w:proofErr w:type="gramEnd"/>
      <w:r w:rsidRPr="00F062A0">
        <w:rPr>
          <w:rFonts w:ascii="Times New Roman" w:eastAsia="Times New Roman" w:hAnsi="Times New Roman" w:cs="Times New Roman"/>
          <w:color w:val="auto"/>
          <w:sz w:val="24"/>
          <w:szCs w:val="24"/>
        </w:rPr>
        <w:t>.</w:t>
      </w:r>
    </w:p>
    <w:p w:rsidR="00F062A0" w:rsidRPr="00F062A0" w:rsidRDefault="00F062A0" w:rsidP="0077692C">
      <w:pPr>
        <w:numPr>
          <w:ilvl w:val="0"/>
          <w:numId w:val="15"/>
        </w:numPr>
        <w:tabs>
          <w:tab w:val="clear" w:pos="720"/>
        </w:tabs>
        <w:spacing w:before="100" w:beforeAutospacing="1" w:after="100" w:afterAutospacing="1" w:line="240" w:lineRule="auto"/>
        <w:ind w:left="360" w:firstLine="0"/>
        <w:jc w:val="both"/>
        <w:rPr>
          <w:rFonts w:ascii="Times New Roman" w:eastAsia="Times New Roman" w:hAnsi="Times New Roman" w:cs="Times New Roman"/>
          <w:color w:val="auto"/>
          <w:sz w:val="24"/>
          <w:szCs w:val="24"/>
        </w:rPr>
      </w:pPr>
      <w:r w:rsidRPr="00F062A0">
        <w:rPr>
          <w:rFonts w:ascii="Times New Roman" w:eastAsia="Times New Roman" w:hAnsi="Times New Roman" w:cs="Times New Roman"/>
          <w:bCs/>
          <w:color w:val="auto"/>
          <w:sz w:val="24"/>
          <w:szCs w:val="24"/>
        </w:rPr>
        <w:t>Dead Peer Detection (DPD)</w:t>
      </w:r>
      <w:r w:rsidRPr="00F062A0">
        <w:rPr>
          <w:rFonts w:ascii="Times New Roman" w:eastAsia="Times New Roman" w:hAnsi="Times New Roman" w:cs="Times New Roman"/>
          <w:color w:val="auto"/>
          <w:sz w:val="24"/>
          <w:szCs w:val="24"/>
        </w:rPr>
        <w:t xml:space="preserve"> </w:t>
      </w:r>
      <w:proofErr w:type="gramStart"/>
      <w:r w:rsidRPr="00F062A0">
        <w:rPr>
          <w:rFonts w:ascii="Times New Roman" w:eastAsia="Times New Roman" w:hAnsi="Times New Roman" w:cs="Times New Roman"/>
          <w:color w:val="auto"/>
          <w:sz w:val="24"/>
          <w:szCs w:val="24"/>
        </w:rPr>
        <w:t>SHALL be enabled</w:t>
      </w:r>
      <w:proofErr w:type="gramEnd"/>
      <w:r w:rsidRPr="00F062A0">
        <w:rPr>
          <w:rFonts w:ascii="Times New Roman" w:eastAsia="Times New Roman" w:hAnsi="Times New Roman" w:cs="Times New Roman"/>
          <w:color w:val="auto"/>
          <w:sz w:val="24"/>
          <w:szCs w:val="24"/>
        </w:rPr>
        <w:t xml:space="preserve"> to support seamless runtime fallback </w:t>
      </w:r>
      <w:r w:rsidR="0077692C">
        <w:rPr>
          <w:rFonts w:ascii="Times New Roman" w:eastAsia="Times New Roman" w:hAnsi="Times New Roman" w:cs="Times New Roman"/>
          <w:color w:val="auto"/>
          <w:sz w:val="24"/>
          <w:szCs w:val="24"/>
        </w:rPr>
        <w:t xml:space="preserve">    </w:t>
      </w:r>
      <w:r w:rsidRPr="00F062A0">
        <w:rPr>
          <w:rFonts w:ascii="Times New Roman" w:eastAsia="Times New Roman" w:hAnsi="Times New Roman" w:cs="Times New Roman"/>
          <w:color w:val="auto"/>
          <w:sz w:val="24"/>
          <w:szCs w:val="24"/>
        </w:rPr>
        <w:t>from DTLS to TLS without user intervention or full tunnel re-establishment.</w:t>
      </w:r>
    </w:p>
    <w:p w:rsidR="004E6F9F" w:rsidRDefault="00F062A0" w:rsidP="0077692C">
      <w:pPr>
        <w:spacing w:before="100" w:beforeAutospacing="1" w:after="100" w:afterAutospacing="1" w:line="240" w:lineRule="auto"/>
        <w:ind w:left="0" w:firstLine="0"/>
        <w:jc w:val="both"/>
        <w:rPr>
          <w:rFonts w:ascii="Times New Roman" w:eastAsia="Times New Roman" w:hAnsi="Times New Roman" w:cs="Times New Roman"/>
          <w:color w:val="auto"/>
          <w:sz w:val="24"/>
          <w:szCs w:val="24"/>
        </w:rPr>
      </w:pPr>
      <w:r w:rsidRPr="00F062A0">
        <w:rPr>
          <w:rFonts w:ascii="Times New Roman" w:eastAsia="Times New Roman" w:hAnsi="Times New Roman" w:cs="Times New Roman"/>
          <w:color w:val="auto"/>
          <w:sz w:val="24"/>
          <w:szCs w:val="24"/>
        </w:rPr>
        <w:t>This transport model ensures predictable connectivity and operational stability across heterogeneous and restrictive remote network environments.</w:t>
      </w:r>
    </w:p>
    <w:p w:rsidR="004E6F9F" w:rsidRDefault="004E6F9F" w:rsidP="0077692C">
      <w:pPr>
        <w:spacing w:before="100" w:beforeAutospacing="1" w:after="100" w:afterAutospacing="1" w:line="240" w:lineRule="auto"/>
        <w:ind w:left="0" w:firstLine="0"/>
        <w:jc w:val="both"/>
        <w:rPr>
          <w:rFonts w:ascii="Times New Roman" w:eastAsia="Times New Roman" w:hAnsi="Times New Roman" w:cs="Times New Roman"/>
          <w:color w:val="auto"/>
          <w:sz w:val="24"/>
          <w:szCs w:val="24"/>
        </w:rPr>
      </w:pPr>
    </w:p>
    <w:p w:rsidR="004E6F9F" w:rsidRDefault="004E6F9F" w:rsidP="004E6F9F">
      <w:pPr>
        <w:pStyle w:val="Heading2"/>
        <w:ind w:left="0" w:firstLine="0"/>
        <w:jc w:val="both"/>
        <w:rPr>
          <w:rFonts w:cstheme="minorHAnsi"/>
          <w:szCs w:val="26"/>
        </w:rPr>
      </w:pPr>
      <w:r w:rsidRPr="004E6F9F">
        <w:rPr>
          <w:rFonts w:cstheme="minorHAnsi"/>
          <w:szCs w:val="26"/>
        </w:rPr>
        <w:t>4.2 Rationale</w:t>
      </w:r>
    </w:p>
    <w:p w:rsidR="004E6F9F" w:rsidRPr="004E6F9F" w:rsidRDefault="004E6F9F" w:rsidP="004E6F9F"/>
    <w:p w:rsidR="0077692C" w:rsidRPr="001A2C07" w:rsidRDefault="001A2C07" w:rsidP="0077692C">
      <w:pPr>
        <w:spacing w:before="100" w:beforeAutospacing="1" w:after="100" w:afterAutospacing="1" w:line="240" w:lineRule="auto"/>
        <w:ind w:left="0" w:firstLine="0"/>
        <w:jc w:val="both"/>
        <w:rPr>
          <w:rFonts w:ascii="Times New Roman" w:eastAsia="Times New Roman" w:hAnsi="Times New Roman" w:cs="Times New Roman"/>
          <w:color w:val="auto"/>
          <w:sz w:val="24"/>
          <w:szCs w:val="24"/>
        </w:rPr>
      </w:pPr>
      <w:r w:rsidRPr="001A2C07">
        <w:rPr>
          <w:rFonts w:ascii="Times New Roman" w:eastAsia="Times New Roman" w:hAnsi="Times New Roman" w:cs="Times New Roman"/>
          <w:color w:val="auto"/>
          <w:sz w:val="24"/>
          <w:szCs w:val="24"/>
        </w:rPr>
        <w:t xml:space="preserve">The transport selection </w:t>
      </w:r>
      <w:r w:rsidR="0077692C">
        <w:rPr>
          <w:rFonts w:ascii="Times New Roman" w:eastAsia="Times New Roman" w:hAnsi="Times New Roman" w:cs="Times New Roman"/>
          <w:color w:val="auto"/>
          <w:sz w:val="24"/>
          <w:szCs w:val="24"/>
        </w:rPr>
        <w:t>conforms to</w:t>
      </w:r>
      <w:r w:rsidRPr="001A2C07">
        <w:rPr>
          <w:rFonts w:ascii="Times New Roman" w:eastAsia="Times New Roman" w:hAnsi="Times New Roman" w:cs="Times New Roman"/>
          <w:color w:val="auto"/>
          <w:sz w:val="24"/>
          <w:szCs w:val="24"/>
        </w:rPr>
        <w:t xml:space="preserve"> Cisco design guidance and best practices for large-scale Remote Access VPN deployments.</w:t>
      </w:r>
    </w:p>
    <w:p w:rsidR="001A2C07" w:rsidRPr="001A2C07" w:rsidRDefault="001A2C07" w:rsidP="0077692C">
      <w:pPr>
        <w:spacing w:before="100" w:beforeAutospacing="1" w:after="100" w:afterAutospacing="1" w:line="240" w:lineRule="auto"/>
        <w:ind w:left="0" w:firstLine="0"/>
        <w:jc w:val="both"/>
        <w:rPr>
          <w:rFonts w:ascii="Times New Roman" w:eastAsia="Times New Roman" w:hAnsi="Times New Roman" w:cs="Times New Roman"/>
          <w:color w:val="auto"/>
          <w:sz w:val="24"/>
          <w:szCs w:val="24"/>
        </w:rPr>
      </w:pPr>
      <w:r w:rsidRPr="001A2C07">
        <w:rPr>
          <w:rFonts w:ascii="Times New Roman" w:eastAsia="Times New Roman" w:hAnsi="Times New Roman" w:cs="Times New Roman"/>
          <w:color w:val="auto"/>
          <w:sz w:val="24"/>
          <w:szCs w:val="24"/>
        </w:rPr>
        <w:t xml:space="preserve">SSL-based VPN transports </w:t>
      </w:r>
      <w:r w:rsidR="0077692C">
        <w:rPr>
          <w:rFonts w:ascii="Times New Roman" w:eastAsia="Times New Roman" w:hAnsi="Times New Roman" w:cs="Times New Roman"/>
          <w:color w:val="auto"/>
          <w:sz w:val="24"/>
          <w:szCs w:val="24"/>
        </w:rPr>
        <w:t>enable</w:t>
      </w:r>
      <w:r w:rsidRPr="001A2C07">
        <w:rPr>
          <w:rFonts w:ascii="Times New Roman" w:eastAsia="Times New Roman" w:hAnsi="Times New Roman" w:cs="Times New Roman"/>
          <w:color w:val="auto"/>
          <w:sz w:val="24"/>
          <w:szCs w:val="24"/>
        </w:rPr>
        <w:t>:</w:t>
      </w:r>
    </w:p>
    <w:p w:rsidR="001A2C07" w:rsidRPr="001A2C07" w:rsidRDefault="001A2C07" w:rsidP="0077692C">
      <w:pPr>
        <w:numPr>
          <w:ilvl w:val="0"/>
          <w:numId w:val="16"/>
        </w:numPr>
        <w:spacing w:before="100" w:beforeAutospacing="1" w:after="100" w:afterAutospacing="1" w:line="240" w:lineRule="auto"/>
        <w:jc w:val="both"/>
        <w:rPr>
          <w:rFonts w:ascii="Times New Roman" w:eastAsia="Times New Roman" w:hAnsi="Times New Roman" w:cs="Times New Roman"/>
          <w:color w:val="auto"/>
          <w:sz w:val="24"/>
          <w:szCs w:val="24"/>
        </w:rPr>
      </w:pPr>
      <w:r w:rsidRPr="001A2C07">
        <w:rPr>
          <w:rFonts w:ascii="Times New Roman" w:eastAsia="Times New Roman" w:hAnsi="Times New Roman" w:cs="Times New Roman"/>
          <w:bCs/>
          <w:color w:val="auto"/>
          <w:sz w:val="24"/>
          <w:szCs w:val="24"/>
        </w:rPr>
        <w:t>High network compatibility</w:t>
      </w:r>
      <w:r w:rsidRPr="001A2C07">
        <w:rPr>
          <w:rFonts w:ascii="Times New Roman" w:eastAsia="Times New Roman" w:hAnsi="Times New Roman" w:cs="Times New Roman"/>
          <w:color w:val="auto"/>
          <w:sz w:val="24"/>
          <w:szCs w:val="24"/>
        </w:rPr>
        <w:t xml:space="preserve"> through consistent traversal of firewalls, NAT devices, and proxy-controlled environments using TCP/443 and UDP/443.</w:t>
      </w:r>
    </w:p>
    <w:p w:rsidR="001A2C07" w:rsidRPr="001A2C07" w:rsidRDefault="001A2C07" w:rsidP="0077692C">
      <w:pPr>
        <w:numPr>
          <w:ilvl w:val="0"/>
          <w:numId w:val="16"/>
        </w:numPr>
        <w:spacing w:before="100" w:beforeAutospacing="1" w:after="100" w:afterAutospacing="1" w:line="240" w:lineRule="auto"/>
        <w:jc w:val="both"/>
        <w:rPr>
          <w:rFonts w:ascii="Times New Roman" w:eastAsia="Times New Roman" w:hAnsi="Times New Roman" w:cs="Times New Roman"/>
          <w:color w:val="auto"/>
          <w:sz w:val="24"/>
          <w:szCs w:val="24"/>
        </w:rPr>
      </w:pPr>
      <w:r w:rsidRPr="001A2C07">
        <w:rPr>
          <w:rFonts w:ascii="Times New Roman" w:eastAsia="Times New Roman" w:hAnsi="Times New Roman" w:cs="Times New Roman"/>
          <w:bCs/>
          <w:color w:val="auto"/>
          <w:sz w:val="24"/>
          <w:szCs w:val="24"/>
        </w:rPr>
        <w:t>Deterministic fallback behavior</w:t>
      </w:r>
      <w:r w:rsidRPr="001A2C07">
        <w:rPr>
          <w:rFonts w:ascii="Times New Roman" w:eastAsia="Times New Roman" w:hAnsi="Times New Roman" w:cs="Times New Roman"/>
          <w:color w:val="auto"/>
          <w:sz w:val="24"/>
          <w:szCs w:val="24"/>
        </w:rPr>
        <w:t>, ensuring VPN availability under changing or restrictive network conditions.</w:t>
      </w:r>
    </w:p>
    <w:p w:rsidR="001A2C07" w:rsidRPr="001A2C07" w:rsidRDefault="001A2C07" w:rsidP="0077692C">
      <w:pPr>
        <w:numPr>
          <w:ilvl w:val="0"/>
          <w:numId w:val="16"/>
        </w:numPr>
        <w:spacing w:before="100" w:beforeAutospacing="1" w:after="100" w:afterAutospacing="1" w:line="240" w:lineRule="auto"/>
        <w:jc w:val="both"/>
        <w:rPr>
          <w:rFonts w:ascii="Times New Roman" w:eastAsia="Times New Roman" w:hAnsi="Times New Roman" w:cs="Times New Roman"/>
          <w:color w:val="auto"/>
          <w:sz w:val="24"/>
          <w:szCs w:val="24"/>
        </w:rPr>
      </w:pPr>
      <w:r w:rsidRPr="001A2C07">
        <w:rPr>
          <w:rFonts w:ascii="Times New Roman" w:eastAsia="Times New Roman" w:hAnsi="Times New Roman" w:cs="Times New Roman"/>
          <w:bCs/>
          <w:color w:val="auto"/>
          <w:sz w:val="24"/>
          <w:szCs w:val="24"/>
        </w:rPr>
        <w:t>Optimized performance</w:t>
      </w:r>
      <w:r w:rsidRPr="001A2C07">
        <w:rPr>
          <w:rFonts w:ascii="Times New Roman" w:eastAsia="Times New Roman" w:hAnsi="Times New Roman" w:cs="Times New Roman"/>
          <w:color w:val="auto"/>
          <w:sz w:val="24"/>
          <w:szCs w:val="24"/>
        </w:rPr>
        <w:t xml:space="preserve">, leveraging DTLS where </w:t>
      </w:r>
      <w:r w:rsidR="0077692C">
        <w:rPr>
          <w:rFonts w:ascii="Times New Roman" w:eastAsia="Times New Roman" w:hAnsi="Times New Roman" w:cs="Times New Roman"/>
          <w:color w:val="auto"/>
          <w:sz w:val="24"/>
          <w:szCs w:val="24"/>
        </w:rPr>
        <w:t>available</w:t>
      </w:r>
      <w:r w:rsidRPr="001A2C07">
        <w:rPr>
          <w:rFonts w:ascii="Times New Roman" w:eastAsia="Times New Roman" w:hAnsi="Times New Roman" w:cs="Times New Roman"/>
          <w:color w:val="auto"/>
          <w:sz w:val="24"/>
          <w:szCs w:val="24"/>
        </w:rPr>
        <w:t xml:space="preserve"> while retaining TLS as a universal fallback.</w:t>
      </w:r>
    </w:p>
    <w:p w:rsidR="001A2C07" w:rsidRPr="00247C56" w:rsidRDefault="001A2C07" w:rsidP="0077692C">
      <w:pPr>
        <w:numPr>
          <w:ilvl w:val="0"/>
          <w:numId w:val="16"/>
        </w:numPr>
        <w:spacing w:before="100" w:beforeAutospacing="1" w:after="100" w:afterAutospacing="1" w:line="240" w:lineRule="auto"/>
        <w:jc w:val="both"/>
        <w:rPr>
          <w:rFonts w:ascii="Times New Roman" w:hAnsi="Times New Roman" w:cs="Times New Roman"/>
          <w:sz w:val="24"/>
          <w:szCs w:val="24"/>
        </w:rPr>
      </w:pPr>
      <w:r w:rsidRPr="001A2C07">
        <w:rPr>
          <w:rFonts w:ascii="Times New Roman" w:eastAsia="Times New Roman" w:hAnsi="Times New Roman" w:cs="Times New Roman"/>
          <w:bCs/>
          <w:color w:val="auto"/>
          <w:sz w:val="24"/>
          <w:szCs w:val="24"/>
        </w:rPr>
        <w:t>Lower operational complexity</w:t>
      </w:r>
      <w:r w:rsidRPr="001A2C07">
        <w:rPr>
          <w:rFonts w:ascii="Times New Roman" w:eastAsia="Times New Roman" w:hAnsi="Times New Roman" w:cs="Times New Roman"/>
          <w:color w:val="auto"/>
          <w:sz w:val="24"/>
          <w:szCs w:val="24"/>
        </w:rPr>
        <w:t>, reducing environment-specific tuning and support overhead at scale.</w:t>
      </w:r>
    </w:p>
    <w:p w:rsidR="00247C56" w:rsidRPr="001A2C07" w:rsidRDefault="00247C56" w:rsidP="00247C56">
      <w:pPr>
        <w:spacing w:before="100" w:beforeAutospacing="1" w:after="100" w:afterAutospacing="1" w:line="240" w:lineRule="auto"/>
        <w:ind w:left="720" w:firstLine="0"/>
        <w:jc w:val="both"/>
        <w:rPr>
          <w:rFonts w:ascii="Times New Roman" w:hAnsi="Times New Roman" w:cs="Times New Roman"/>
          <w:sz w:val="24"/>
          <w:szCs w:val="24"/>
        </w:rPr>
      </w:pPr>
    </w:p>
    <w:p w:rsidR="001A2C07" w:rsidRDefault="001A2C07" w:rsidP="0077692C">
      <w:pPr>
        <w:pStyle w:val="Heading2"/>
        <w:ind w:left="0" w:firstLine="0"/>
        <w:jc w:val="both"/>
        <w:rPr>
          <w:rFonts w:ascii="Times New Roman" w:eastAsia="Times New Roman" w:hAnsi="Times New Roman" w:cs="Times New Roman"/>
          <w:color w:val="auto"/>
        </w:rPr>
      </w:pPr>
      <w:r>
        <w:lastRenderedPageBreak/>
        <w:t>4.3 Alignment with Cisco Identity Services Engine (ISE)</w:t>
      </w:r>
    </w:p>
    <w:p w:rsidR="001A2C07" w:rsidRDefault="001A2C07" w:rsidP="0077692C">
      <w:pPr>
        <w:pStyle w:val="NormalWeb"/>
        <w:jc w:val="both"/>
      </w:pPr>
      <w:r>
        <w:t xml:space="preserve">Predictable transport behavior is required to </w:t>
      </w:r>
      <w:r w:rsidR="0077692C">
        <w:t>ensure</w:t>
      </w:r>
      <w:r>
        <w:t xml:space="preserve"> stable authentication, posture assessment, and authorization workflows with Cisco Identity Services Engine (ISE).</w:t>
      </w:r>
    </w:p>
    <w:p w:rsidR="001A2C07" w:rsidRDefault="001A2C07" w:rsidP="0077692C">
      <w:pPr>
        <w:pStyle w:val="NormalWeb"/>
        <w:jc w:val="both"/>
      </w:pPr>
      <w:r>
        <w:t xml:space="preserve">SSL-based transports </w:t>
      </w:r>
      <w:r w:rsidR="0077692C">
        <w:t>minimize</w:t>
      </w:r>
      <w:r>
        <w:t xml:space="preserve"> variability caused by NAT behavior, UDP state expiration, and mid-session renegotiation, improving the reliability of posture evaluation and policy enforcement.</w:t>
      </w:r>
    </w:p>
    <w:p w:rsidR="00247C56" w:rsidRDefault="00247C56" w:rsidP="0077692C">
      <w:pPr>
        <w:pStyle w:val="NormalWeb"/>
        <w:jc w:val="both"/>
      </w:pPr>
    </w:p>
    <w:p w:rsidR="001A2C07" w:rsidRDefault="001A2C07" w:rsidP="0077692C">
      <w:pPr>
        <w:pStyle w:val="Heading2"/>
        <w:ind w:left="0" w:firstLine="0"/>
        <w:jc w:val="both"/>
      </w:pPr>
      <w:r>
        <w:t>4.4 Non-Selected Option</w:t>
      </w:r>
    </w:p>
    <w:p w:rsidR="001A2C07" w:rsidRPr="001A2C07" w:rsidRDefault="001A2C07" w:rsidP="0077692C">
      <w:pPr>
        <w:pStyle w:val="NormalWeb"/>
        <w:jc w:val="both"/>
      </w:pPr>
      <w:r w:rsidRPr="001A2C07">
        <w:t xml:space="preserve">IPsec-based Remote Access VPN using </w:t>
      </w:r>
      <w:r w:rsidRPr="001A2C07">
        <w:rPr>
          <w:rStyle w:val="Strong"/>
          <w:b w:val="0"/>
        </w:rPr>
        <w:t>IKEv2</w:t>
      </w:r>
      <w:r w:rsidRPr="001A2C07">
        <w:t xml:space="preserve"> </w:t>
      </w:r>
      <w:proofErr w:type="gramStart"/>
      <w:r w:rsidRPr="001A2C07">
        <w:t>is not selected</w:t>
      </w:r>
      <w:proofErr w:type="gramEnd"/>
      <w:r w:rsidRPr="001A2C07">
        <w:t xml:space="preserve"> as the default transport.</w:t>
      </w:r>
    </w:p>
    <w:p w:rsidR="001A2C07" w:rsidRDefault="001A2C07" w:rsidP="0077692C">
      <w:pPr>
        <w:pStyle w:val="NormalWeb"/>
        <w:jc w:val="both"/>
      </w:pPr>
      <w:r w:rsidRPr="001A2C07">
        <w:t>While supported by Cisco Secure Client and ISE, IPsec/IKEv2 introduces greater dependency on specific UDP ports and ESP encapsulation, resulting in reduced predictability and increased operational risk in heterogeneous remote access environments.</w:t>
      </w:r>
    </w:p>
    <w:p w:rsidR="00247C56" w:rsidRPr="001A2C07" w:rsidRDefault="00247C56" w:rsidP="0077692C">
      <w:pPr>
        <w:pStyle w:val="NormalWeb"/>
        <w:jc w:val="both"/>
      </w:pPr>
    </w:p>
    <w:p w:rsidR="0077692C" w:rsidRDefault="0077692C" w:rsidP="0077692C">
      <w:pPr>
        <w:jc w:val="both"/>
        <w:rPr>
          <w:rFonts w:ascii="Times New Roman" w:hAnsi="Times New Roman" w:cs="Times New Roman"/>
          <w:sz w:val="24"/>
          <w:szCs w:val="24"/>
        </w:rPr>
      </w:pPr>
    </w:p>
    <w:p w:rsidR="0077692C" w:rsidRDefault="0077692C" w:rsidP="0077692C">
      <w:pPr>
        <w:jc w:val="both"/>
        <w:rPr>
          <w:rFonts w:ascii="Times New Roman" w:hAnsi="Times New Roman" w:cs="Times New Roman"/>
          <w:sz w:val="24"/>
          <w:szCs w:val="24"/>
        </w:rPr>
      </w:pPr>
      <w:r w:rsidRPr="0077692C">
        <w:rPr>
          <w:rFonts w:ascii="Times New Roman" w:hAnsi="Times New Roman" w:cs="Times New Roman"/>
          <w:sz w:val="24"/>
          <w:szCs w:val="24"/>
        </w:rPr>
        <w:t>This document concludes that SSL-based Remote Access VPN using TLS/DTLS provides the most predictable, scalable, and operationally stable transport for Cisco Secure Client in large-scale Windows 11 enterprise deployments.</w:t>
      </w:r>
    </w:p>
    <w:p w:rsidR="0077692C" w:rsidRDefault="0077692C" w:rsidP="0077692C">
      <w:pPr>
        <w:jc w:val="both"/>
        <w:rPr>
          <w:rFonts w:ascii="Times New Roman" w:hAnsi="Times New Roman" w:cs="Times New Roman"/>
          <w:sz w:val="24"/>
          <w:szCs w:val="24"/>
        </w:rPr>
      </w:pPr>
    </w:p>
    <w:p w:rsidR="0077692C" w:rsidRDefault="0077692C" w:rsidP="0077692C">
      <w:pPr>
        <w:jc w:val="both"/>
        <w:rPr>
          <w:rFonts w:ascii="Times New Roman" w:hAnsi="Times New Roman" w:cs="Times New Roman"/>
          <w:sz w:val="24"/>
          <w:szCs w:val="24"/>
        </w:rPr>
      </w:pPr>
    </w:p>
    <w:p w:rsidR="0077692C" w:rsidRPr="0077692C" w:rsidRDefault="0077692C" w:rsidP="0077692C">
      <w:pPr>
        <w:jc w:val="both"/>
        <w:rPr>
          <w:rFonts w:ascii="Times New Roman" w:hAnsi="Times New Roman" w:cs="Times New Roman"/>
          <w:sz w:val="24"/>
          <w:szCs w:val="24"/>
        </w:rPr>
      </w:pPr>
    </w:p>
    <w:bookmarkEnd w:id="3"/>
    <w:p w:rsidR="008F4085" w:rsidRPr="00393C3E" w:rsidRDefault="002B78C6" w:rsidP="00247C56">
      <w:pPr>
        <w:pStyle w:val="Heading1"/>
        <w:ind w:left="0" w:hanging="540"/>
        <w:jc w:val="both"/>
        <w:rPr>
          <w:color w:val="2E74B5" w:themeColor="accent1" w:themeShade="BF"/>
          <w:u w:val="single"/>
        </w:rPr>
      </w:pPr>
      <w:r>
        <w:t xml:space="preserve">      </w:t>
      </w:r>
    </w:p>
    <w:p w:rsidR="00393C3E" w:rsidRPr="00393C3E" w:rsidRDefault="00393C3E" w:rsidP="0077692C">
      <w:pPr>
        <w:ind w:left="0"/>
        <w:jc w:val="both"/>
      </w:pPr>
    </w:p>
    <w:p w:rsidR="00393C3E" w:rsidRPr="00393C3E" w:rsidRDefault="00393C3E" w:rsidP="0077692C">
      <w:pPr>
        <w:ind w:left="0"/>
        <w:jc w:val="both"/>
      </w:pPr>
    </w:p>
    <w:sectPr w:rsidR="00393C3E" w:rsidRPr="00393C3E" w:rsidSect="00247C56">
      <w:headerReference w:type="even" r:id="rId7"/>
      <w:headerReference w:type="default" r:id="rId8"/>
      <w:footerReference w:type="even" r:id="rId9"/>
      <w:footerReference w:type="default" r:id="rId10"/>
      <w:headerReference w:type="first" r:id="rId11"/>
      <w:footerReference w:type="first" r:id="rId12"/>
      <w:pgSz w:w="12240" w:h="15840"/>
      <w:pgMar w:top="540" w:right="1446" w:bottom="36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32B0" w:rsidRDefault="007332B0">
      <w:pPr>
        <w:spacing w:after="0" w:line="240" w:lineRule="auto"/>
      </w:pPr>
      <w:r>
        <w:separator/>
      </w:r>
    </w:p>
  </w:endnote>
  <w:endnote w:type="continuationSeparator" w:id="0">
    <w:p w:rsidR="007332B0" w:rsidRDefault="00733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625D43">
    <w:pPr>
      <w:spacing w:after="40" w:line="259" w:lineRule="auto"/>
      <w:ind w:left="0" w:firstLine="0"/>
    </w:pPr>
    <w:r>
      <w:rPr>
        <w:noProof/>
      </w:rPr>
      <mc:AlternateContent>
        <mc:Choice Requires="wpg">
          <w:drawing>
            <wp:anchor distT="0" distB="0" distL="114300" distR="114300" simplePos="0" relativeHeight="251660288" behindDoc="0" locked="0" layoutInCell="1" allowOverlap="1">
              <wp:simplePos x="0" y="0"/>
              <wp:positionH relativeFrom="page">
                <wp:posOffset>896417</wp:posOffset>
              </wp:positionH>
              <wp:positionV relativeFrom="page">
                <wp:posOffset>9413748</wp:posOffset>
              </wp:positionV>
              <wp:extent cx="5981065" cy="18288"/>
              <wp:effectExtent l="0" t="0" r="0" b="0"/>
              <wp:wrapSquare wrapText="bothSides"/>
              <wp:docPr id="4344" name="Group 4344"/>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53" name="Shape 4753"/>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44" style="width:470.95pt;height:1.44pt;position:absolute;mso-position-horizontal-relative:page;mso-position-horizontal:absolute;margin-left:70.584pt;mso-position-vertical-relative:page;margin-top:741.24pt;" coordsize="59810,182">
              <v:shape id="Shape 4754"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t xml:space="preserve"> </w:t>
    </w:r>
  </w:p>
  <w:p w:rsidR="009E1CE7" w:rsidRDefault="00625D43">
    <w:pPr>
      <w:tabs>
        <w:tab w:val="center" w:pos="4681"/>
        <w:tab w:val="right" w:pos="9353"/>
      </w:tabs>
      <w:spacing w:after="0" w:line="259" w:lineRule="auto"/>
      <w:ind w:left="0" w:right="-10" w:firstLine="0"/>
    </w:pPr>
    <w:r>
      <w:t xml:space="preserve">&lt;Author’s Name&gt; </w:t>
    </w:r>
    <w:r>
      <w:tab/>
      <w:t xml:space="preserve"> </w:t>
    </w:r>
    <w:r>
      <w:tab/>
    </w:r>
    <w:r>
      <w:rPr>
        <w:color w:val="7F7F7F"/>
      </w:rPr>
      <w:t>P a g e</w:t>
    </w:r>
    <w:r>
      <w:t xml:space="preserve"> | </w:t>
    </w:r>
    <w:r>
      <w:fldChar w:fldCharType="begin"/>
    </w:r>
    <w:r>
      <w:instrText xml:space="preserve"> PAGE   \* MERGEFORMAT </w:instrText>
    </w:r>
    <w:r>
      <w:fldChar w:fldCharType="separate"/>
    </w:r>
    <w:r>
      <w:rPr>
        <w:b/>
      </w:rPr>
      <w:t>2</w:t>
    </w:r>
    <w:r>
      <w:rPr>
        <w:b/>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625D43">
    <w:pPr>
      <w:spacing w:after="40" w:line="259" w:lineRule="auto"/>
      <w:ind w:left="0" w:firstLine="0"/>
    </w:pPr>
    <w:r>
      <w:rPr>
        <w:noProof/>
      </w:rPr>
      <mc:AlternateContent>
        <mc:Choice Requires="wpg">
          <w:drawing>
            <wp:anchor distT="0" distB="0" distL="114300" distR="114300" simplePos="0" relativeHeight="251661312" behindDoc="0" locked="0" layoutInCell="1" allowOverlap="1">
              <wp:simplePos x="0" y="0"/>
              <wp:positionH relativeFrom="page">
                <wp:posOffset>896417</wp:posOffset>
              </wp:positionH>
              <wp:positionV relativeFrom="page">
                <wp:posOffset>9413748</wp:posOffset>
              </wp:positionV>
              <wp:extent cx="5981065" cy="18288"/>
              <wp:effectExtent l="0" t="0" r="0" b="0"/>
              <wp:wrapSquare wrapText="bothSides"/>
              <wp:docPr id="4299" name="Group 4299"/>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51" name="Shape 4751"/>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9" style="width:470.95pt;height:1.44pt;position:absolute;mso-position-horizontal-relative:page;mso-position-horizontal:absolute;margin-left:70.584pt;mso-position-vertical-relative:page;margin-top:741.24pt;" coordsize="59810,182">
              <v:shape id="Shape 4752"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t xml:space="preserve"> </w:t>
    </w:r>
  </w:p>
  <w:p w:rsidR="009E1CE7" w:rsidRDefault="00557E87">
    <w:pPr>
      <w:tabs>
        <w:tab w:val="center" w:pos="4681"/>
        <w:tab w:val="right" w:pos="9353"/>
      </w:tabs>
      <w:spacing w:after="0" w:line="259" w:lineRule="auto"/>
      <w:ind w:left="0" w:right="-10" w:firstLine="0"/>
    </w:pPr>
    <w:r>
      <w:t>Miroslav Ivanov</w:t>
    </w:r>
    <w:r w:rsidR="00625D43">
      <w:t xml:space="preserve"> </w:t>
    </w:r>
    <w:r w:rsidR="00625D43">
      <w:tab/>
      <w:t xml:space="preserve"> </w:t>
    </w:r>
    <w:r w:rsidR="00625D43">
      <w:tab/>
    </w:r>
    <w:r w:rsidR="00625D43">
      <w:rPr>
        <w:color w:val="7F7F7F"/>
      </w:rPr>
      <w:t>P a g e</w:t>
    </w:r>
    <w:r w:rsidR="00625D43">
      <w:t xml:space="preserve"> | </w:t>
    </w:r>
    <w:r w:rsidR="00625D43">
      <w:fldChar w:fldCharType="begin"/>
    </w:r>
    <w:r w:rsidR="00625D43">
      <w:instrText xml:space="preserve"> PAGE   \* MERGEFORMAT </w:instrText>
    </w:r>
    <w:r w:rsidR="00625D43">
      <w:fldChar w:fldCharType="separate"/>
    </w:r>
    <w:r w:rsidR="007063E4" w:rsidRPr="007063E4">
      <w:rPr>
        <w:b/>
        <w:noProof/>
      </w:rPr>
      <w:t>2</w:t>
    </w:r>
    <w:r w:rsidR="00625D43">
      <w:rPr>
        <w:b/>
      </w:rPr>
      <w:fldChar w:fldCharType="end"/>
    </w:r>
    <w:r w:rsidR="00625D43">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9E1CE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32B0" w:rsidRDefault="007332B0">
      <w:pPr>
        <w:spacing w:after="0" w:line="240" w:lineRule="auto"/>
      </w:pPr>
      <w:r>
        <w:separator/>
      </w:r>
    </w:p>
  </w:footnote>
  <w:footnote w:type="continuationSeparator" w:id="0">
    <w:p w:rsidR="007332B0" w:rsidRDefault="00733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625D43">
    <w:pPr>
      <w:spacing w:after="40" w:line="259" w:lineRule="auto"/>
      <w:ind w:left="0" w:firstLine="0"/>
    </w:pPr>
    <w:r>
      <w:rPr>
        <w:noProof/>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641604</wp:posOffset>
              </wp:positionV>
              <wp:extent cx="5981065" cy="18288"/>
              <wp:effectExtent l="0" t="0" r="0" b="0"/>
              <wp:wrapSquare wrapText="bothSides"/>
              <wp:docPr id="4325" name="Group 4325"/>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4749" name="Shape 4749"/>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5" style="width:470.95pt;height:1.44pt;position:absolute;mso-position-horizontal-relative:page;mso-position-horizontal:absolute;margin-left:70.584pt;mso-position-vertical-relative:page;margin-top:50.52pt;" coordsize="59810,182">
              <v:shape id="Shape 4750" style="position:absolute;width:59810;height:182;left:0;top:0;" coordsize="5981065,18288" path="m0,0l5981065,0l5981065,18288l0,18288l0,0">
                <v:stroke weight="0pt" endcap="flat" joinstyle="miter" miterlimit="10" on="false" color="#000000" opacity="0"/>
                <v:fill on="true" color="#000000"/>
              </v:shape>
              <w10:wrap type="square"/>
            </v:group>
          </w:pict>
        </mc:Fallback>
      </mc:AlternateContent>
    </w:r>
    <w:r>
      <w:t xml:space="preserve">&lt;Project Name&gt; </w:t>
    </w:r>
  </w:p>
  <w:p w:rsidR="009E1CE7" w:rsidRDefault="00625D43">
    <w:pPr>
      <w:tabs>
        <w:tab w:val="center" w:pos="4681"/>
        <w:tab w:val="right" w:pos="9353"/>
      </w:tabs>
      <w:spacing w:after="0" w:line="259" w:lineRule="auto"/>
      <w:ind w:left="0" w:right="-10" w:firstLine="0"/>
    </w:pPr>
    <w:r>
      <w:t xml:space="preserve">&lt;Decision / Document Name&gt; </w:t>
    </w:r>
    <w:r>
      <w:tab/>
      <w:t xml:space="preserve"> </w:t>
    </w:r>
    <w:r>
      <w:tab/>
      <w:t xml:space="preserve">yyyy.mm.dd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9E1CE7" w:rsidP="00A15F71">
    <w:pPr>
      <w:spacing w:after="4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E7" w:rsidRDefault="009E1CE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15CB3"/>
    <w:multiLevelType w:val="multilevel"/>
    <w:tmpl w:val="FDEE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45898"/>
    <w:multiLevelType w:val="multilevel"/>
    <w:tmpl w:val="06E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C729D"/>
    <w:multiLevelType w:val="multilevel"/>
    <w:tmpl w:val="701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6554A"/>
    <w:multiLevelType w:val="hybridMultilevel"/>
    <w:tmpl w:val="E59C53B0"/>
    <w:lvl w:ilvl="0" w:tplc="A716913A">
      <w:start w:val="1"/>
      <w:numFmt w:val="decimal"/>
      <w:lvlText w:val="%1."/>
      <w:lvlJc w:val="left"/>
      <w:pPr>
        <w:ind w:left="35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4" w15:restartNumberingAfterBreak="0">
    <w:nsid w:val="35FA6B37"/>
    <w:multiLevelType w:val="multilevel"/>
    <w:tmpl w:val="EE409A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523FA"/>
    <w:multiLevelType w:val="multilevel"/>
    <w:tmpl w:val="EE409A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432E9"/>
    <w:multiLevelType w:val="hybridMultilevel"/>
    <w:tmpl w:val="C414C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3A261F3"/>
    <w:multiLevelType w:val="hybridMultilevel"/>
    <w:tmpl w:val="4956D85A"/>
    <w:lvl w:ilvl="0" w:tplc="72468AD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72A5967"/>
    <w:multiLevelType w:val="multilevel"/>
    <w:tmpl w:val="380A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52079"/>
    <w:multiLevelType w:val="multilevel"/>
    <w:tmpl w:val="0D28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757CD"/>
    <w:multiLevelType w:val="multilevel"/>
    <w:tmpl w:val="491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309F5"/>
    <w:multiLevelType w:val="multilevel"/>
    <w:tmpl w:val="57F4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10FCF"/>
    <w:multiLevelType w:val="multilevel"/>
    <w:tmpl w:val="6C9E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06017"/>
    <w:multiLevelType w:val="multilevel"/>
    <w:tmpl w:val="EE409A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A658D"/>
    <w:multiLevelType w:val="multilevel"/>
    <w:tmpl w:val="1FD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F0A12"/>
    <w:multiLevelType w:val="multilevel"/>
    <w:tmpl w:val="226E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5585E"/>
    <w:multiLevelType w:val="multilevel"/>
    <w:tmpl w:val="C4A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6"/>
  </w:num>
  <w:num w:numId="4">
    <w:abstractNumId w:val="7"/>
  </w:num>
  <w:num w:numId="5">
    <w:abstractNumId w:val="5"/>
  </w:num>
  <w:num w:numId="6">
    <w:abstractNumId w:val="4"/>
  </w:num>
  <w:num w:numId="7">
    <w:abstractNumId w:val="13"/>
  </w:num>
  <w:num w:numId="8">
    <w:abstractNumId w:val="14"/>
  </w:num>
  <w:num w:numId="9">
    <w:abstractNumId w:val="0"/>
  </w:num>
  <w:num w:numId="10">
    <w:abstractNumId w:val="1"/>
  </w:num>
  <w:num w:numId="11">
    <w:abstractNumId w:val="11"/>
  </w:num>
  <w:num w:numId="12">
    <w:abstractNumId w:val="10"/>
  </w:num>
  <w:num w:numId="13">
    <w:abstractNumId w:val="15"/>
  </w:num>
  <w:num w:numId="14">
    <w:abstractNumId w:val="2"/>
  </w:num>
  <w:num w:numId="15">
    <w:abstractNumId w:val="12"/>
  </w:num>
  <w:num w:numId="16">
    <w:abstractNumId w:val="8"/>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CE7"/>
    <w:rsid w:val="00016343"/>
    <w:rsid w:val="00034552"/>
    <w:rsid w:val="000815A7"/>
    <w:rsid w:val="000943B9"/>
    <w:rsid w:val="000C307A"/>
    <w:rsid w:val="001677A2"/>
    <w:rsid w:val="001A2C07"/>
    <w:rsid w:val="001A37A9"/>
    <w:rsid w:val="001A4F51"/>
    <w:rsid w:val="001B7F44"/>
    <w:rsid w:val="0021576A"/>
    <w:rsid w:val="00247C56"/>
    <w:rsid w:val="0027464E"/>
    <w:rsid w:val="00276A97"/>
    <w:rsid w:val="00282F76"/>
    <w:rsid w:val="002B78C6"/>
    <w:rsid w:val="00340748"/>
    <w:rsid w:val="00382837"/>
    <w:rsid w:val="00393C3E"/>
    <w:rsid w:val="00404385"/>
    <w:rsid w:val="0042577D"/>
    <w:rsid w:val="004C1511"/>
    <w:rsid w:val="004E6F9F"/>
    <w:rsid w:val="005101A3"/>
    <w:rsid w:val="00557E87"/>
    <w:rsid w:val="0057011B"/>
    <w:rsid w:val="00572922"/>
    <w:rsid w:val="005878C7"/>
    <w:rsid w:val="00625D43"/>
    <w:rsid w:val="00627029"/>
    <w:rsid w:val="006A1908"/>
    <w:rsid w:val="006C2EBD"/>
    <w:rsid w:val="006D0F81"/>
    <w:rsid w:val="007063E4"/>
    <w:rsid w:val="007332B0"/>
    <w:rsid w:val="0077692C"/>
    <w:rsid w:val="00822ADA"/>
    <w:rsid w:val="00850A3B"/>
    <w:rsid w:val="008820C4"/>
    <w:rsid w:val="00896A49"/>
    <w:rsid w:val="008C21A7"/>
    <w:rsid w:val="008F4085"/>
    <w:rsid w:val="0099700C"/>
    <w:rsid w:val="009E1CE7"/>
    <w:rsid w:val="00A15F71"/>
    <w:rsid w:val="00AE34FE"/>
    <w:rsid w:val="00B535B3"/>
    <w:rsid w:val="00C152E9"/>
    <w:rsid w:val="00C63E36"/>
    <w:rsid w:val="00CB6EB1"/>
    <w:rsid w:val="00CD1E39"/>
    <w:rsid w:val="00D04883"/>
    <w:rsid w:val="00D13F2F"/>
    <w:rsid w:val="00D14462"/>
    <w:rsid w:val="00D23E68"/>
    <w:rsid w:val="00E506E5"/>
    <w:rsid w:val="00E8363A"/>
    <w:rsid w:val="00EA0AE1"/>
    <w:rsid w:val="00EF22AC"/>
    <w:rsid w:val="00F062A0"/>
    <w:rsid w:val="00F139F5"/>
    <w:rsid w:val="00F77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24AC58"/>
  <w15:docId w15:val="{6A974DA4-9167-41EB-8989-C1A1300B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 w:line="269"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Cambria" w:eastAsia="Cambria" w:hAnsi="Cambria" w:cs="Cambria"/>
      <w:b/>
      <w:color w:val="365F91"/>
      <w:sz w:val="28"/>
    </w:rPr>
  </w:style>
  <w:style w:type="paragraph" w:styleId="Heading2">
    <w:name w:val="heading 2"/>
    <w:next w:val="Normal"/>
    <w:link w:val="Heading2Char"/>
    <w:uiPriority w:val="9"/>
    <w:unhideWhenUsed/>
    <w:qFormat/>
    <w:pPr>
      <w:keepNext/>
      <w:keepLines/>
      <w:spacing w:after="0" w:line="265" w:lineRule="auto"/>
      <w:ind w:left="730" w:hanging="10"/>
      <w:outlineLvl w:val="1"/>
    </w:pPr>
    <w:rPr>
      <w:rFonts w:ascii="Cambria" w:eastAsia="Cambria" w:hAnsi="Cambria" w:cs="Cambria"/>
      <w:b/>
      <w:color w:val="4F81BD"/>
      <w:sz w:val="26"/>
    </w:rPr>
  </w:style>
  <w:style w:type="paragraph" w:styleId="Heading3">
    <w:name w:val="heading 3"/>
    <w:basedOn w:val="Normal"/>
    <w:next w:val="Normal"/>
    <w:link w:val="Heading3Char"/>
    <w:uiPriority w:val="9"/>
    <w:semiHidden/>
    <w:unhideWhenUsed/>
    <w:qFormat/>
    <w:rsid w:val="005878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4F81BD"/>
      <w:sz w:val="26"/>
    </w:rPr>
  </w:style>
  <w:style w:type="character" w:customStyle="1" w:styleId="Heading1Char">
    <w:name w:val="Heading 1 Char"/>
    <w:link w:val="Heading1"/>
    <w:uiPriority w:val="9"/>
    <w:rPr>
      <w:rFonts w:ascii="Cambria" w:eastAsia="Cambria" w:hAnsi="Cambria" w:cs="Cambria"/>
      <w:b/>
      <w:color w:val="365F91"/>
      <w:sz w:val="28"/>
    </w:rPr>
  </w:style>
  <w:style w:type="paragraph" w:styleId="TOC1">
    <w:name w:val="toc 1"/>
    <w:hidden/>
    <w:pPr>
      <w:spacing w:after="118" w:line="269" w:lineRule="auto"/>
      <w:ind w:left="25" w:right="23" w:hanging="10"/>
    </w:pPr>
    <w:rPr>
      <w:rFonts w:ascii="Calibri" w:eastAsia="Calibri" w:hAnsi="Calibri" w:cs="Calibri"/>
      <w:color w:val="000000"/>
    </w:rPr>
  </w:style>
  <w:style w:type="paragraph" w:styleId="TOC2">
    <w:name w:val="toc 2"/>
    <w:hidden/>
    <w:pPr>
      <w:spacing w:after="133"/>
      <w:ind w:left="25" w:right="15" w:hanging="10"/>
      <w:jc w:val="right"/>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C2EBD"/>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C2EBD"/>
    <w:rPr>
      <w:b/>
      <w:bCs/>
    </w:rPr>
  </w:style>
  <w:style w:type="paragraph" w:styleId="ListParagraph">
    <w:name w:val="List Paragraph"/>
    <w:basedOn w:val="Normal"/>
    <w:uiPriority w:val="34"/>
    <w:qFormat/>
    <w:rsid w:val="00D13F2F"/>
    <w:pPr>
      <w:ind w:left="720"/>
      <w:contextualSpacing/>
    </w:pPr>
  </w:style>
  <w:style w:type="character" w:styleId="Hyperlink">
    <w:name w:val="Hyperlink"/>
    <w:basedOn w:val="DefaultParagraphFont"/>
    <w:uiPriority w:val="99"/>
    <w:unhideWhenUsed/>
    <w:rsid w:val="00393C3E"/>
    <w:rPr>
      <w:color w:val="0563C1" w:themeColor="hyperlink"/>
      <w:u w:val="single"/>
    </w:rPr>
  </w:style>
  <w:style w:type="character" w:styleId="FollowedHyperlink">
    <w:name w:val="FollowedHyperlink"/>
    <w:basedOn w:val="DefaultParagraphFont"/>
    <w:uiPriority w:val="99"/>
    <w:semiHidden/>
    <w:unhideWhenUsed/>
    <w:rsid w:val="00393C3E"/>
    <w:rPr>
      <w:color w:val="954F72" w:themeColor="followedHyperlink"/>
      <w:u w:val="single"/>
    </w:rPr>
  </w:style>
  <w:style w:type="character" w:customStyle="1" w:styleId="Heading3Char">
    <w:name w:val="Heading 3 Char"/>
    <w:basedOn w:val="DefaultParagraphFont"/>
    <w:link w:val="Heading3"/>
    <w:uiPriority w:val="9"/>
    <w:semiHidden/>
    <w:rsid w:val="005878C7"/>
    <w:rPr>
      <w:rFonts w:asciiTheme="majorHAnsi" w:eastAsiaTheme="majorEastAsia" w:hAnsiTheme="majorHAnsi" w:cstheme="majorBidi"/>
      <w:color w:val="1F4D78" w:themeColor="accent1" w:themeShade="7F"/>
      <w:sz w:val="24"/>
      <w:szCs w:val="24"/>
    </w:rPr>
  </w:style>
  <w:style w:type="table" w:styleId="TableGrid0">
    <w:name w:val="Table Grid"/>
    <w:basedOn w:val="TableNormal"/>
    <w:uiPriority w:val="39"/>
    <w:rsid w:val="000C3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D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D1E39"/>
    <w:rPr>
      <w:rFonts w:ascii="Courier New" w:eastAsia="Times New Roman" w:hAnsi="Courier New" w:cs="Courier New"/>
      <w:sz w:val="20"/>
      <w:szCs w:val="20"/>
    </w:rPr>
  </w:style>
  <w:style w:type="character" w:styleId="HTMLCode">
    <w:name w:val="HTML Code"/>
    <w:basedOn w:val="DefaultParagraphFont"/>
    <w:uiPriority w:val="99"/>
    <w:semiHidden/>
    <w:unhideWhenUsed/>
    <w:rsid w:val="00CD1E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461212">
      <w:bodyDiv w:val="1"/>
      <w:marLeft w:val="0"/>
      <w:marRight w:val="0"/>
      <w:marTop w:val="0"/>
      <w:marBottom w:val="0"/>
      <w:divBdr>
        <w:top w:val="none" w:sz="0" w:space="0" w:color="auto"/>
        <w:left w:val="none" w:sz="0" w:space="0" w:color="auto"/>
        <w:bottom w:val="none" w:sz="0" w:space="0" w:color="auto"/>
        <w:right w:val="none" w:sz="0" w:space="0" w:color="auto"/>
      </w:divBdr>
      <w:divsChild>
        <w:div w:id="151407224">
          <w:marLeft w:val="0"/>
          <w:marRight w:val="0"/>
          <w:marTop w:val="0"/>
          <w:marBottom w:val="0"/>
          <w:divBdr>
            <w:top w:val="none" w:sz="0" w:space="0" w:color="auto"/>
            <w:left w:val="none" w:sz="0" w:space="0" w:color="auto"/>
            <w:bottom w:val="none" w:sz="0" w:space="0" w:color="auto"/>
            <w:right w:val="none" w:sz="0" w:space="0" w:color="auto"/>
          </w:divBdr>
          <w:divsChild>
            <w:div w:id="10634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2566">
      <w:bodyDiv w:val="1"/>
      <w:marLeft w:val="0"/>
      <w:marRight w:val="0"/>
      <w:marTop w:val="0"/>
      <w:marBottom w:val="0"/>
      <w:divBdr>
        <w:top w:val="none" w:sz="0" w:space="0" w:color="auto"/>
        <w:left w:val="none" w:sz="0" w:space="0" w:color="auto"/>
        <w:bottom w:val="none" w:sz="0" w:space="0" w:color="auto"/>
        <w:right w:val="none" w:sz="0" w:space="0" w:color="auto"/>
      </w:divBdr>
    </w:div>
    <w:div w:id="577639760">
      <w:bodyDiv w:val="1"/>
      <w:marLeft w:val="0"/>
      <w:marRight w:val="0"/>
      <w:marTop w:val="0"/>
      <w:marBottom w:val="0"/>
      <w:divBdr>
        <w:top w:val="none" w:sz="0" w:space="0" w:color="auto"/>
        <w:left w:val="none" w:sz="0" w:space="0" w:color="auto"/>
        <w:bottom w:val="none" w:sz="0" w:space="0" w:color="auto"/>
        <w:right w:val="none" w:sz="0" w:space="0" w:color="auto"/>
      </w:divBdr>
    </w:div>
    <w:div w:id="588660599">
      <w:bodyDiv w:val="1"/>
      <w:marLeft w:val="0"/>
      <w:marRight w:val="0"/>
      <w:marTop w:val="0"/>
      <w:marBottom w:val="0"/>
      <w:divBdr>
        <w:top w:val="none" w:sz="0" w:space="0" w:color="auto"/>
        <w:left w:val="none" w:sz="0" w:space="0" w:color="auto"/>
        <w:bottom w:val="none" w:sz="0" w:space="0" w:color="auto"/>
        <w:right w:val="none" w:sz="0" w:space="0" w:color="auto"/>
      </w:divBdr>
    </w:div>
    <w:div w:id="637146579">
      <w:bodyDiv w:val="1"/>
      <w:marLeft w:val="0"/>
      <w:marRight w:val="0"/>
      <w:marTop w:val="0"/>
      <w:marBottom w:val="0"/>
      <w:divBdr>
        <w:top w:val="none" w:sz="0" w:space="0" w:color="auto"/>
        <w:left w:val="none" w:sz="0" w:space="0" w:color="auto"/>
        <w:bottom w:val="none" w:sz="0" w:space="0" w:color="auto"/>
        <w:right w:val="none" w:sz="0" w:space="0" w:color="auto"/>
      </w:divBdr>
    </w:div>
    <w:div w:id="706032846">
      <w:bodyDiv w:val="1"/>
      <w:marLeft w:val="0"/>
      <w:marRight w:val="0"/>
      <w:marTop w:val="0"/>
      <w:marBottom w:val="0"/>
      <w:divBdr>
        <w:top w:val="none" w:sz="0" w:space="0" w:color="auto"/>
        <w:left w:val="none" w:sz="0" w:space="0" w:color="auto"/>
        <w:bottom w:val="none" w:sz="0" w:space="0" w:color="auto"/>
        <w:right w:val="none" w:sz="0" w:space="0" w:color="auto"/>
      </w:divBdr>
    </w:div>
    <w:div w:id="902301695">
      <w:bodyDiv w:val="1"/>
      <w:marLeft w:val="0"/>
      <w:marRight w:val="0"/>
      <w:marTop w:val="0"/>
      <w:marBottom w:val="0"/>
      <w:divBdr>
        <w:top w:val="none" w:sz="0" w:space="0" w:color="auto"/>
        <w:left w:val="none" w:sz="0" w:space="0" w:color="auto"/>
        <w:bottom w:val="none" w:sz="0" w:space="0" w:color="auto"/>
        <w:right w:val="none" w:sz="0" w:space="0" w:color="auto"/>
      </w:divBdr>
    </w:div>
    <w:div w:id="1095399375">
      <w:bodyDiv w:val="1"/>
      <w:marLeft w:val="0"/>
      <w:marRight w:val="0"/>
      <w:marTop w:val="0"/>
      <w:marBottom w:val="0"/>
      <w:divBdr>
        <w:top w:val="none" w:sz="0" w:space="0" w:color="auto"/>
        <w:left w:val="none" w:sz="0" w:space="0" w:color="auto"/>
        <w:bottom w:val="none" w:sz="0" w:space="0" w:color="auto"/>
        <w:right w:val="none" w:sz="0" w:space="0" w:color="auto"/>
      </w:divBdr>
    </w:div>
    <w:div w:id="1191724796">
      <w:bodyDiv w:val="1"/>
      <w:marLeft w:val="0"/>
      <w:marRight w:val="0"/>
      <w:marTop w:val="0"/>
      <w:marBottom w:val="0"/>
      <w:divBdr>
        <w:top w:val="none" w:sz="0" w:space="0" w:color="auto"/>
        <w:left w:val="none" w:sz="0" w:space="0" w:color="auto"/>
        <w:bottom w:val="none" w:sz="0" w:space="0" w:color="auto"/>
        <w:right w:val="none" w:sz="0" w:space="0" w:color="auto"/>
      </w:divBdr>
    </w:div>
    <w:div w:id="1255822991">
      <w:bodyDiv w:val="1"/>
      <w:marLeft w:val="0"/>
      <w:marRight w:val="0"/>
      <w:marTop w:val="0"/>
      <w:marBottom w:val="0"/>
      <w:divBdr>
        <w:top w:val="none" w:sz="0" w:space="0" w:color="auto"/>
        <w:left w:val="none" w:sz="0" w:space="0" w:color="auto"/>
        <w:bottom w:val="none" w:sz="0" w:space="0" w:color="auto"/>
        <w:right w:val="none" w:sz="0" w:space="0" w:color="auto"/>
      </w:divBdr>
    </w:div>
    <w:div w:id="1425034761">
      <w:bodyDiv w:val="1"/>
      <w:marLeft w:val="0"/>
      <w:marRight w:val="0"/>
      <w:marTop w:val="0"/>
      <w:marBottom w:val="0"/>
      <w:divBdr>
        <w:top w:val="none" w:sz="0" w:space="0" w:color="auto"/>
        <w:left w:val="none" w:sz="0" w:space="0" w:color="auto"/>
        <w:bottom w:val="none" w:sz="0" w:space="0" w:color="auto"/>
        <w:right w:val="none" w:sz="0" w:space="0" w:color="auto"/>
      </w:divBdr>
      <w:divsChild>
        <w:div w:id="1162351029">
          <w:marLeft w:val="0"/>
          <w:marRight w:val="0"/>
          <w:marTop w:val="0"/>
          <w:marBottom w:val="0"/>
          <w:divBdr>
            <w:top w:val="none" w:sz="0" w:space="0" w:color="auto"/>
            <w:left w:val="none" w:sz="0" w:space="0" w:color="auto"/>
            <w:bottom w:val="none" w:sz="0" w:space="0" w:color="auto"/>
            <w:right w:val="none" w:sz="0" w:space="0" w:color="auto"/>
          </w:divBdr>
          <w:divsChild>
            <w:div w:id="93123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4068">
      <w:bodyDiv w:val="1"/>
      <w:marLeft w:val="0"/>
      <w:marRight w:val="0"/>
      <w:marTop w:val="0"/>
      <w:marBottom w:val="0"/>
      <w:divBdr>
        <w:top w:val="none" w:sz="0" w:space="0" w:color="auto"/>
        <w:left w:val="none" w:sz="0" w:space="0" w:color="auto"/>
        <w:bottom w:val="none" w:sz="0" w:space="0" w:color="auto"/>
        <w:right w:val="none" w:sz="0" w:space="0" w:color="auto"/>
      </w:divBdr>
    </w:div>
    <w:div w:id="1659765759">
      <w:bodyDiv w:val="1"/>
      <w:marLeft w:val="0"/>
      <w:marRight w:val="0"/>
      <w:marTop w:val="0"/>
      <w:marBottom w:val="0"/>
      <w:divBdr>
        <w:top w:val="none" w:sz="0" w:space="0" w:color="auto"/>
        <w:left w:val="none" w:sz="0" w:space="0" w:color="auto"/>
        <w:bottom w:val="none" w:sz="0" w:space="0" w:color="auto"/>
        <w:right w:val="none" w:sz="0" w:space="0" w:color="auto"/>
      </w:divBdr>
    </w:div>
    <w:div w:id="1668820800">
      <w:bodyDiv w:val="1"/>
      <w:marLeft w:val="0"/>
      <w:marRight w:val="0"/>
      <w:marTop w:val="0"/>
      <w:marBottom w:val="0"/>
      <w:divBdr>
        <w:top w:val="none" w:sz="0" w:space="0" w:color="auto"/>
        <w:left w:val="none" w:sz="0" w:space="0" w:color="auto"/>
        <w:bottom w:val="none" w:sz="0" w:space="0" w:color="auto"/>
        <w:right w:val="none" w:sz="0" w:space="0" w:color="auto"/>
      </w:divBdr>
      <w:divsChild>
        <w:div w:id="265617781">
          <w:marLeft w:val="0"/>
          <w:marRight w:val="0"/>
          <w:marTop w:val="0"/>
          <w:marBottom w:val="0"/>
          <w:divBdr>
            <w:top w:val="none" w:sz="0" w:space="0" w:color="auto"/>
            <w:left w:val="none" w:sz="0" w:space="0" w:color="auto"/>
            <w:bottom w:val="none" w:sz="0" w:space="0" w:color="auto"/>
            <w:right w:val="none" w:sz="0" w:space="0" w:color="auto"/>
          </w:divBdr>
          <w:divsChild>
            <w:div w:id="12142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2357">
      <w:bodyDiv w:val="1"/>
      <w:marLeft w:val="0"/>
      <w:marRight w:val="0"/>
      <w:marTop w:val="0"/>
      <w:marBottom w:val="0"/>
      <w:divBdr>
        <w:top w:val="none" w:sz="0" w:space="0" w:color="auto"/>
        <w:left w:val="none" w:sz="0" w:space="0" w:color="auto"/>
        <w:bottom w:val="none" w:sz="0" w:space="0" w:color="auto"/>
        <w:right w:val="none" w:sz="0" w:space="0" w:color="auto"/>
      </w:divBdr>
    </w:div>
    <w:div w:id="1744837868">
      <w:bodyDiv w:val="1"/>
      <w:marLeft w:val="0"/>
      <w:marRight w:val="0"/>
      <w:marTop w:val="0"/>
      <w:marBottom w:val="0"/>
      <w:divBdr>
        <w:top w:val="none" w:sz="0" w:space="0" w:color="auto"/>
        <w:left w:val="none" w:sz="0" w:space="0" w:color="auto"/>
        <w:bottom w:val="none" w:sz="0" w:space="0" w:color="auto"/>
        <w:right w:val="none" w:sz="0" w:space="0" w:color="auto"/>
      </w:divBdr>
    </w:div>
    <w:div w:id="1764183907">
      <w:bodyDiv w:val="1"/>
      <w:marLeft w:val="0"/>
      <w:marRight w:val="0"/>
      <w:marTop w:val="0"/>
      <w:marBottom w:val="0"/>
      <w:divBdr>
        <w:top w:val="none" w:sz="0" w:space="0" w:color="auto"/>
        <w:left w:val="none" w:sz="0" w:space="0" w:color="auto"/>
        <w:bottom w:val="none" w:sz="0" w:space="0" w:color="auto"/>
        <w:right w:val="none" w:sz="0" w:space="0" w:color="auto"/>
      </w:divBdr>
    </w:div>
    <w:div w:id="1954247481">
      <w:bodyDiv w:val="1"/>
      <w:marLeft w:val="0"/>
      <w:marRight w:val="0"/>
      <w:marTop w:val="0"/>
      <w:marBottom w:val="0"/>
      <w:divBdr>
        <w:top w:val="none" w:sz="0" w:space="0" w:color="auto"/>
        <w:left w:val="none" w:sz="0" w:space="0" w:color="auto"/>
        <w:bottom w:val="none" w:sz="0" w:space="0" w:color="auto"/>
        <w:right w:val="none" w:sz="0" w:space="0" w:color="auto"/>
      </w:divBdr>
    </w:div>
    <w:div w:id="2070574287">
      <w:bodyDiv w:val="1"/>
      <w:marLeft w:val="0"/>
      <w:marRight w:val="0"/>
      <w:marTop w:val="0"/>
      <w:marBottom w:val="0"/>
      <w:divBdr>
        <w:top w:val="none" w:sz="0" w:space="0" w:color="auto"/>
        <w:left w:val="none" w:sz="0" w:space="0" w:color="auto"/>
        <w:bottom w:val="none" w:sz="0" w:space="0" w:color="auto"/>
        <w:right w:val="none" w:sz="0" w:space="0" w:color="auto"/>
      </w:divBdr>
    </w:div>
    <w:div w:id="2072457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3151</TotalTime>
  <Pages>6</Pages>
  <Words>1238</Words>
  <Characters>7062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Decision Document Example and Template</vt:lpstr>
    </vt:vector>
  </TitlesOfParts>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Document Example and Template</dc:title>
  <dc:subject>Project Management</dc:subject>
  <dc:creator>Benjamin S Lichtenwalner</dc:creator>
  <cp:keywords>Decision Document, Project Management, Change Management</cp:keywords>
  <cp:lastModifiedBy>user</cp:lastModifiedBy>
  <cp:revision>17</cp:revision>
  <dcterms:created xsi:type="dcterms:W3CDTF">2026-01-27T18:43:00Z</dcterms:created>
  <dcterms:modified xsi:type="dcterms:W3CDTF">2026-01-30T13:57:00Z</dcterms:modified>
</cp:coreProperties>
</file>