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 w:val="0"/>
        </w:rPr>
        <w:t>МІНІСТЕРСТВО ОСВІТИ І НАУКИ УКРАЇНИ</w:t>
      </w:r>
    </w:p>
    <w:p>
      <w:pPr>
        <w:jc w:val="center"/>
      </w:pPr>
      <w:r>
        <w:rPr>
          <w:b/>
          <w:i w:val="0"/>
        </w:rPr>
        <w:t>Вінницький національний аграрний університет</w:t>
      </w:r>
    </w:p>
    <w:p>
      <w:pPr>
        <w:jc w:val="center"/>
      </w:pPr>
      <w:r>
        <w:rPr>
          <w:b/>
          <w:i w:val="0"/>
        </w:rPr>
        <w:t>Факультет комп'ютерних наук та економічної кібернетики</w:t>
      </w:r>
    </w:p>
    <w:p/>
    <w:p/>
    <w:p/>
    <w:p/>
    <w:p/>
    <w:p/>
    <w:p>
      <w:pPr>
        <w:jc w:val="center"/>
      </w:pPr>
      <w:r>
        <w:rPr>
          <w:b w:val="0"/>
          <w:i w:val="0"/>
        </w:rPr>
        <w:t>Дисципліна: «Аналіз та методи оптимізації складних систем»</w:t>
      </w:r>
    </w:p>
    <w:p>
      <w:pPr>
        <w:jc w:val="center"/>
      </w:pPr>
      <w:r>
        <w:rPr>
          <w:b/>
          <w:i w:val="0"/>
          <w:sz w:val="32"/>
        </w:rPr>
        <w:t>ЗВІТ до практичної роботи № 12</w:t>
      </w:r>
    </w:p>
    <w:p>
      <w:pPr>
        <w:jc w:val="center"/>
      </w:pPr>
      <w:r>
        <w:rPr>
          <w:b w:val="0"/>
          <w:i/>
        </w:rPr>
        <w:t>«Імітаційне моделювання та оптимізація стохастичної системи»</w:t>
      </w:r>
    </w:p>
    <w:p>
      <w:pPr>
        <w:jc w:val="center"/>
      </w:pPr>
      <w:r>
        <w:rPr>
          <w:b w:val="0"/>
          <w:i/>
        </w:rPr>
        <w:t>Варіант № 1</w:t>
      </w:r>
    </w:p>
    <w:p/>
    <w:p/>
    <w:p/>
    <w:p/>
    <w:p/>
    <w:p/>
    <w:p/>
    <w:p/>
    <w:p>
      <w:pPr>
        <w:jc w:val="right"/>
      </w:pPr>
      <w:r>
        <w:rPr>
          <w:b w:val="0"/>
          <w:i w:val="0"/>
        </w:rPr>
        <w:t>Виконав: студент групи КН-11</w:t>
      </w:r>
    </w:p>
    <w:p>
      <w:pPr>
        <w:jc w:val="right"/>
      </w:pPr>
      <w:r>
        <w:rPr>
          <w:b w:val="0"/>
          <w:i w:val="0"/>
        </w:rPr>
        <w:t>Толошний Мирослав</w:t>
      </w:r>
    </w:p>
    <w:p/>
    <w:p/>
    <w:p/>
    <w:p/>
    <w:p/>
    <w:p/>
    <w:p>
      <w:pPr>
        <w:jc w:val="center"/>
      </w:pPr>
      <w:r>
        <w:rPr>
          <w:b w:val="0"/>
          <w:i w:val="0"/>
        </w:rPr>
        <w:t>Вінниця — 2026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Мета роботи</w:t>
      </w:r>
    </w:p>
    <w:p>
      <w:r>
        <w:rPr>
          <w:b w:val="0"/>
          <w:i w:val="0"/>
        </w:rPr>
        <w:t>Навчитися оптимізувати параметри складної системи, що працює в умовах випадковості: побудувати аналітичну та імітаційну моделі системи масового обслуговування, узгодити їх результати, знайти оптимальну кількість обслуговуючих каналів за критерієм сумарних витрат і виконати аналіз чутливості. Варіант № 1: об'єкт моделювання — диспетчерська служба.</w:t>
      </w:r>
    </w:p>
    <w:p>
      <w:pPr>
        <w:pStyle w:val="Heading1"/>
      </w:pPr>
      <w:r>
        <w:rPr>
          <w:color w:val="000000"/>
        </w:rPr>
        <w:t>2. Змістовний опис системи та класифікація за Кендалом</w:t>
      </w:r>
    </w:p>
    <w:p>
      <w:r>
        <w:rPr>
          <w:b w:val="0"/>
          <w:i w:val="0"/>
        </w:rPr>
        <w:t>Моделюється багатоканальна система масового обслуговування з очікуванням типу M/M/c на прикладі об'єкта «диспетчерська служба». Заявка — клієнт/запит, що звертається до системи й потребує обслуговування; канал — один обслуговуючий ресурс (оператор, пост, робоче місце); якщо всі канали зайняті, заявка чекає в черзі без обмеження довжини. Втрати від очікування — грошовий еквівалент того, що заявка простоює в черзі, а не обробляється: кожна година сумарного очікування коштує Cw грн.</w:t>
      </w:r>
    </w:p>
    <w:p>
      <w:r>
        <w:rPr>
          <w:b w:val="0"/>
          <w:i w:val="0"/>
        </w:rPr>
        <w:t>Класифікація за Кендалом: A/B/c/K = M/M/c/∞ — A = M означає найпростіший (пуасонівський) потік заявок з інтенсивністю λ = 21 заявок/год (експоненційні інтервали між надходженнями); B = M означає експоненційний розподіл тривалості обслуговування з інтенсивністю одного каналу μ = 6 заявок/год; c — кількість каналів (параметр оптимізації); K = ∞ — місткість системи необмежена (черга може зростати довільно).</w:t>
      </w:r>
    </w:p>
    <w:p>
      <w:r>
        <w:rPr>
          <w:b w:val="0"/>
          <w:i w:val="0"/>
        </w:rPr>
        <w:t>Показники ефективності: коефіцієнт завантаження ρ = λ/(cμ); імовірність простою каналів p0; середня довжина черги Lq; середній час очікування в черзі Wq; середня кількість заявок у системі L; середній час перебування заявки в системі W. Вони пов'язані формулою Літтла: L = λ·W.</w:t>
      </w:r>
    </w:p>
    <w:p>
      <w:r>
        <w:rPr>
          <w:b w:val="0"/>
          <w:i w:val="0"/>
        </w:rPr>
        <w:t>Мінімально допустима кількість каналів з умови стійкості ρ &lt; 1: c_min = ⌈λ/μ⌉ = ⌈3.500⌉ = 4. При меншій кількості каналів система формально нестійка — черга зростає необмежено з часом.</w:t>
      </w:r>
    </w:p>
    <w:p>
      <w:pPr>
        <w:pStyle w:val="Heading1"/>
      </w:pPr>
      <w:r>
        <w:rPr>
          <w:color w:val="000000"/>
        </w:rPr>
        <w:t>3. Аналітичний розрахунок за формулами Ерланга</w:t>
      </w:r>
    </w:p>
    <w:p>
      <w:r>
        <w:rPr>
          <w:b w:val="0"/>
          <w:i/>
        </w:rPr>
        <w:t>p0 = [ Σ_{k=0}^{c−1} aᵏ/k! + a^c/(c!(1−ρ)) ]⁻¹,  a = λ/μ,  ρ = a/c;    Lq = p0·a^c·ρ / (c!(1−ρ)²),  Wq = Lq/λ,  W = Wq + 1/μ,  L = Lq + 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</w:t>
            </w:r>
          </w:p>
        </w:tc>
        <w:tc>
          <w:tcPr>
            <w:tcW w:type="dxa" w:w="1080"/>
          </w:tcPr>
          <w:p>
            <w:r>
              <w:t>ρ</w:t>
            </w:r>
          </w:p>
        </w:tc>
        <w:tc>
          <w:tcPr>
            <w:tcW w:type="dxa" w:w="1080"/>
          </w:tcPr>
          <w:p>
            <w:r>
              <w:t>p0</w:t>
            </w:r>
          </w:p>
        </w:tc>
        <w:tc>
          <w:tcPr>
            <w:tcW w:type="dxa" w:w="1080"/>
          </w:tcPr>
          <w:p>
            <w:r>
              <w:t>Lq</w:t>
            </w:r>
          </w:p>
        </w:tc>
        <w:tc>
          <w:tcPr>
            <w:tcW w:type="dxa" w:w="1080"/>
          </w:tcPr>
          <w:p>
            <w:r>
              <w:t>Wq, год</w:t>
            </w:r>
          </w:p>
        </w:tc>
        <w:tc>
          <w:tcPr>
            <w:tcW w:type="dxa" w:w="1080"/>
          </w:tcPr>
          <w:p>
            <w:r>
              <w:t>Wq, хв</w:t>
            </w:r>
          </w:p>
        </w:tc>
        <w:tc>
          <w:tcPr>
            <w:tcW w:type="dxa" w:w="1080"/>
          </w:tcPr>
          <w:p>
            <w:r>
              <w:t>L</w:t>
            </w:r>
          </w:p>
        </w:tc>
        <w:tc>
          <w:tcPr>
            <w:tcW w:type="dxa" w:w="1080"/>
          </w:tcPr>
          <w:p>
            <w:r>
              <w:t>W, год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0.875</w:t>
            </w:r>
          </w:p>
        </w:tc>
        <w:tc>
          <w:tcPr>
            <w:tcW w:type="dxa" w:w="1080"/>
          </w:tcPr>
          <w:p>
            <w:r>
              <w:t>0.0148</w:t>
            </w:r>
          </w:p>
        </w:tc>
        <w:tc>
          <w:tcPr>
            <w:tcW w:type="dxa" w:w="1080"/>
          </w:tcPr>
          <w:p>
            <w:r>
              <w:t>5.1650</w:t>
            </w:r>
          </w:p>
        </w:tc>
        <w:tc>
          <w:tcPr>
            <w:tcW w:type="dxa" w:w="1080"/>
          </w:tcPr>
          <w:p>
            <w:r>
              <w:t>0.2460</w:t>
            </w:r>
          </w:p>
        </w:tc>
        <w:tc>
          <w:tcPr>
            <w:tcW w:type="dxa" w:w="1080"/>
          </w:tcPr>
          <w:p>
            <w:r>
              <w:t>14.76</w:t>
            </w:r>
          </w:p>
        </w:tc>
        <w:tc>
          <w:tcPr>
            <w:tcW w:type="dxa" w:w="1080"/>
          </w:tcPr>
          <w:p>
            <w:r>
              <w:t>8.6650</w:t>
            </w:r>
          </w:p>
        </w:tc>
        <w:tc>
          <w:tcPr>
            <w:tcW w:type="dxa" w:w="1080"/>
          </w:tcPr>
          <w:p>
            <w:r>
              <w:t>0.4126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0.700</w:t>
            </w:r>
          </w:p>
        </w:tc>
        <w:tc>
          <w:tcPr>
            <w:tcW w:type="dxa" w:w="1080"/>
          </w:tcPr>
          <w:p>
            <w:r>
              <w:t>0.0259</w:t>
            </w:r>
          </w:p>
        </w:tc>
        <w:tc>
          <w:tcPr>
            <w:tcW w:type="dxa" w:w="1080"/>
          </w:tcPr>
          <w:p>
            <w:r>
              <w:t>0.8816</w:t>
            </w:r>
          </w:p>
        </w:tc>
        <w:tc>
          <w:tcPr>
            <w:tcW w:type="dxa" w:w="1080"/>
          </w:tcPr>
          <w:p>
            <w:r>
              <w:t>0.0420</w:t>
            </w:r>
          </w:p>
        </w:tc>
        <w:tc>
          <w:tcPr>
            <w:tcW w:type="dxa" w:w="1080"/>
          </w:tcPr>
          <w:p>
            <w:r>
              <w:t>2.52</w:t>
            </w:r>
          </w:p>
        </w:tc>
        <w:tc>
          <w:tcPr>
            <w:tcW w:type="dxa" w:w="1080"/>
          </w:tcPr>
          <w:p>
            <w:r>
              <w:t>4.3816</w:t>
            </w:r>
          </w:p>
        </w:tc>
        <w:tc>
          <w:tcPr>
            <w:tcW w:type="dxa" w:w="1080"/>
          </w:tcPr>
          <w:p>
            <w:r>
              <w:t>0.2086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0.583</w:t>
            </w:r>
          </w:p>
        </w:tc>
        <w:tc>
          <w:tcPr>
            <w:tcW w:type="dxa" w:w="1080"/>
          </w:tcPr>
          <w:p>
            <w:r>
              <w:t>0.0290</w:t>
            </w:r>
          </w:p>
        </w:tc>
        <w:tc>
          <w:tcPr>
            <w:tcW w:type="dxa" w:w="1080"/>
          </w:tcPr>
          <w:p>
            <w:r>
              <w:t>0.2485</w:t>
            </w:r>
          </w:p>
        </w:tc>
        <w:tc>
          <w:tcPr>
            <w:tcW w:type="dxa" w:w="1080"/>
          </w:tcPr>
          <w:p>
            <w:r>
              <w:t>0.0118</w:t>
            </w:r>
          </w:p>
        </w:tc>
        <w:tc>
          <w:tcPr>
            <w:tcW w:type="dxa" w:w="1080"/>
          </w:tcPr>
          <w:p>
            <w:r>
              <w:t>0.71</w:t>
            </w:r>
          </w:p>
        </w:tc>
        <w:tc>
          <w:tcPr>
            <w:tcW w:type="dxa" w:w="1080"/>
          </w:tcPr>
          <w:p>
            <w:r>
              <w:t>3.7485</w:t>
            </w:r>
          </w:p>
        </w:tc>
        <w:tc>
          <w:tcPr>
            <w:tcW w:type="dxa" w:w="1080"/>
          </w:tcPr>
          <w:p>
            <w:r>
              <w:t>0.1785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0.500</w:t>
            </w:r>
          </w:p>
        </w:tc>
        <w:tc>
          <w:tcPr>
            <w:tcW w:type="dxa" w:w="1080"/>
          </w:tcPr>
          <w:p>
            <w:r>
              <w:t>0.0298</w:t>
            </w:r>
          </w:p>
        </w:tc>
        <w:tc>
          <w:tcPr>
            <w:tcW w:type="dxa" w:w="1080"/>
          </w:tcPr>
          <w:p>
            <w:r>
              <w:t>0.0762</w:t>
            </w:r>
          </w:p>
        </w:tc>
        <w:tc>
          <w:tcPr>
            <w:tcW w:type="dxa" w:w="1080"/>
          </w:tcPr>
          <w:p>
            <w:r>
              <w:t>0.0036</w:t>
            </w:r>
          </w:p>
        </w:tc>
        <w:tc>
          <w:tcPr>
            <w:tcW w:type="dxa" w:w="1080"/>
          </w:tcPr>
          <w:p>
            <w:r>
              <w:t>0.22</w:t>
            </w:r>
          </w:p>
        </w:tc>
        <w:tc>
          <w:tcPr>
            <w:tcW w:type="dxa" w:w="1080"/>
          </w:tcPr>
          <w:p>
            <w:r>
              <w:t>3.5762</w:t>
            </w:r>
          </w:p>
        </w:tc>
        <w:tc>
          <w:tcPr>
            <w:tcW w:type="dxa" w:w="1080"/>
          </w:tcPr>
          <w:p>
            <w:r>
              <w:t>0.1703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0.438</w:t>
            </w:r>
          </w:p>
        </w:tc>
        <w:tc>
          <w:tcPr>
            <w:tcW w:type="dxa" w:w="1080"/>
          </w:tcPr>
          <w:p>
            <w:r>
              <w:t>0.0301</w:t>
            </w:r>
          </w:p>
        </w:tc>
        <w:tc>
          <w:tcPr>
            <w:tcW w:type="dxa" w:w="1080"/>
          </w:tcPr>
          <w:p>
            <w:r>
              <w:t>0.0232</w:t>
            </w:r>
          </w:p>
        </w:tc>
        <w:tc>
          <w:tcPr>
            <w:tcW w:type="dxa" w:w="1080"/>
          </w:tcPr>
          <w:p>
            <w:r>
              <w:t>0.0011</w:t>
            </w:r>
          </w:p>
        </w:tc>
        <w:tc>
          <w:tcPr>
            <w:tcW w:type="dxa" w:w="1080"/>
          </w:tcPr>
          <w:p>
            <w:r>
              <w:t>0.07</w:t>
            </w:r>
          </w:p>
        </w:tc>
        <w:tc>
          <w:tcPr>
            <w:tcW w:type="dxa" w:w="1080"/>
          </w:tcPr>
          <w:p>
            <w:r>
              <w:t>3.5232</w:t>
            </w:r>
          </w:p>
        </w:tc>
        <w:tc>
          <w:tcPr>
            <w:tcW w:type="dxa" w:w="1080"/>
          </w:tcPr>
          <w:p>
            <w:r>
              <w:t>0.1678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0.389</w:t>
            </w:r>
          </w:p>
        </w:tc>
        <w:tc>
          <w:tcPr>
            <w:tcW w:type="dxa" w:w="1080"/>
          </w:tcPr>
          <w:p>
            <w:r>
              <w:t>0.0302</w:t>
            </w:r>
          </w:p>
        </w:tc>
        <w:tc>
          <w:tcPr>
            <w:tcW w:type="dxa" w:w="1080"/>
          </w:tcPr>
          <w:p>
            <w:r>
              <w:t>0.0068</w:t>
            </w:r>
          </w:p>
        </w:tc>
        <w:tc>
          <w:tcPr>
            <w:tcW w:type="dxa" w:w="1080"/>
          </w:tcPr>
          <w:p>
            <w:r>
              <w:t>0.0003</w:t>
            </w:r>
          </w:p>
        </w:tc>
        <w:tc>
          <w:tcPr>
            <w:tcW w:type="dxa" w:w="1080"/>
          </w:tcPr>
          <w:p>
            <w:r>
              <w:t>0.02</w:t>
            </w:r>
          </w:p>
        </w:tc>
        <w:tc>
          <w:tcPr>
            <w:tcW w:type="dxa" w:w="1080"/>
          </w:tcPr>
          <w:p>
            <w:r>
              <w:t>3.5068</w:t>
            </w:r>
          </w:p>
        </w:tc>
        <w:tc>
          <w:tcPr>
            <w:tcW w:type="dxa" w:w="1080"/>
          </w:tcPr>
          <w:p>
            <w:r>
              <w:t>0.1670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0.350</w:t>
            </w:r>
          </w:p>
        </w:tc>
        <w:tc>
          <w:tcPr>
            <w:tcW w:type="dxa" w:w="1080"/>
          </w:tcPr>
          <w:p>
            <w:r>
              <w:t>0.0302</w:t>
            </w:r>
          </w:p>
        </w:tc>
        <w:tc>
          <w:tcPr>
            <w:tcW w:type="dxa" w:w="1080"/>
          </w:tcPr>
          <w:p>
            <w:r>
              <w:t>0.0019</w:t>
            </w:r>
          </w:p>
        </w:tc>
        <w:tc>
          <w:tcPr>
            <w:tcW w:type="dxa" w:w="1080"/>
          </w:tcPr>
          <w:p>
            <w:r>
              <w:t>0.0001</w:t>
            </w:r>
          </w:p>
        </w:tc>
        <w:tc>
          <w:tcPr>
            <w:tcW w:type="dxa" w:w="1080"/>
          </w:tcPr>
          <w:p>
            <w:r>
              <w:t>0.01</w:t>
            </w:r>
          </w:p>
        </w:tc>
        <w:tc>
          <w:tcPr>
            <w:tcW w:type="dxa" w:w="1080"/>
          </w:tcPr>
          <w:p>
            <w:r>
              <w:t>3.5019</w:t>
            </w:r>
          </w:p>
        </w:tc>
        <w:tc>
          <w:tcPr>
            <w:tcW w:type="dxa" w:w="1080"/>
          </w:tcPr>
          <w:p>
            <w:r>
              <w:t>0.1668</w:t>
            </w:r>
          </w:p>
        </w:tc>
      </w:tr>
    </w:tbl>
    <w:p>
      <w:r>
        <w:rPr>
          <w:b w:val="0"/>
          <w:i w:val="0"/>
        </w:rPr>
        <w:t>При мінімально допустимій кількості каналів c = 4 завантаження ρ = 0.875 — система формально стійка, але черга вже помітна (Lq = 5.17). Зі збільшенням c ρ і Lq монотонно спадають.</w:t>
      </w:r>
    </w:p>
    <w:p>
      <w:pPr>
        <w:pStyle w:val="Heading1"/>
      </w:pPr>
      <w:r>
        <w:rPr>
          <w:color w:val="000000"/>
        </w:rPr>
        <w:t>4. Перевірка формули Літтла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L (з таблиці)</w:t>
            </w:r>
          </w:p>
        </w:tc>
        <w:tc>
          <w:tcPr>
            <w:tcW w:type="dxa" w:w="2160"/>
          </w:tcPr>
          <w:p>
            <w:r>
              <w:t>λ·W (перевірка)</w:t>
            </w:r>
          </w:p>
        </w:tc>
        <w:tc>
          <w:tcPr>
            <w:tcW w:type="dxa" w:w="2160"/>
          </w:tcPr>
          <w:p>
            <w:r>
              <w:t>|різниця|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8.665028</w:t>
            </w:r>
          </w:p>
        </w:tc>
        <w:tc>
          <w:tcPr>
            <w:tcW w:type="dxa" w:w="2160"/>
          </w:tcPr>
          <w:p>
            <w:r>
              <w:t>8.665028</w:t>
            </w:r>
          </w:p>
        </w:tc>
        <w:tc>
          <w:tcPr>
            <w:tcW w:type="dxa" w:w="2160"/>
          </w:tcPr>
          <w:p>
            <w:r>
              <w:t>0.00000000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4.381623</w:t>
            </w:r>
          </w:p>
        </w:tc>
        <w:tc>
          <w:tcPr>
            <w:tcW w:type="dxa" w:w="2160"/>
          </w:tcPr>
          <w:p>
            <w:r>
              <w:t>4.381623</w:t>
            </w:r>
          </w:p>
        </w:tc>
        <w:tc>
          <w:tcPr>
            <w:tcW w:type="dxa" w:w="2160"/>
          </w:tcPr>
          <w:p>
            <w:r>
              <w:t>0.00000000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3.748454</w:t>
            </w:r>
          </w:p>
        </w:tc>
        <w:tc>
          <w:tcPr>
            <w:tcW w:type="dxa" w:w="2160"/>
          </w:tcPr>
          <w:p>
            <w:r>
              <w:t>3.748454</w:t>
            </w:r>
          </w:p>
        </w:tc>
        <w:tc>
          <w:tcPr>
            <w:tcW w:type="dxa" w:w="2160"/>
          </w:tcPr>
          <w:p>
            <w:r>
              <w:t>0.00000000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3.576198</w:t>
            </w:r>
          </w:p>
        </w:tc>
        <w:tc>
          <w:tcPr>
            <w:tcW w:type="dxa" w:w="2160"/>
          </w:tcPr>
          <w:p>
            <w:r>
              <w:t>3.576198</w:t>
            </w:r>
          </w:p>
        </w:tc>
        <w:tc>
          <w:tcPr>
            <w:tcW w:type="dxa" w:w="2160"/>
          </w:tcPr>
          <w:p>
            <w:r>
              <w:t>0.00000000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3.523244</w:t>
            </w:r>
          </w:p>
        </w:tc>
        <w:tc>
          <w:tcPr>
            <w:tcW w:type="dxa" w:w="2160"/>
          </w:tcPr>
          <w:p>
            <w:r>
              <w:t>3.523244</w:t>
            </w:r>
          </w:p>
        </w:tc>
        <w:tc>
          <w:tcPr>
            <w:tcW w:type="dxa" w:w="2160"/>
          </w:tcPr>
          <w:p>
            <w:r>
              <w:t>0.00000000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3.506824</w:t>
            </w:r>
          </w:p>
        </w:tc>
        <w:tc>
          <w:tcPr>
            <w:tcW w:type="dxa" w:w="2160"/>
          </w:tcPr>
          <w:p>
            <w:r>
              <w:t>3.506824</w:t>
            </w:r>
          </w:p>
        </w:tc>
        <w:tc>
          <w:tcPr>
            <w:tcW w:type="dxa" w:w="2160"/>
          </w:tcPr>
          <w:p>
            <w:r>
              <w:t>0.00000000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3.501901</w:t>
            </w:r>
          </w:p>
        </w:tc>
        <w:tc>
          <w:tcPr>
            <w:tcW w:type="dxa" w:w="2160"/>
          </w:tcPr>
          <w:p>
            <w:r>
              <w:t>3.501901</w:t>
            </w:r>
          </w:p>
        </w:tc>
        <w:tc>
          <w:tcPr>
            <w:tcW w:type="dxa" w:w="2160"/>
          </w:tcPr>
          <w:p>
            <w:r>
              <w:t>0.00000000</w:t>
            </w:r>
          </w:p>
        </w:tc>
      </w:tr>
    </w:tbl>
    <w:p>
      <w:r>
        <w:rPr>
          <w:b w:val="0"/>
          <w:i w:val="0"/>
        </w:rPr>
        <w:t>Для всіх значень c розбіжність між L з таблиці показників і добутком λ·W не перевищує похибки округлення — формула Літтла виконується точно, оскільки обидві величини обчислені з одних і тих самих аналітичних формул Ерланга.</w:t>
      </w:r>
    </w:p>
    <w:p>
      <w:pPr>
        <w:pStyle w:val="Heading1"/>
      </w:pPr>
      <w:r>
        <w:rPr>
          <w:color w:val="000000"/>
        </w:rPr>
        <w:t>5. Імітаційна модель: дискретно-подійна схема</w:t>
      </w:r>
    </w:p>
    <w:p>
      <w:r>
        <w:rPr>
          <w:b w:val="0"/>
          <w:i w:val="0"/>
        </w:rPr>
        <w:t>Дискретно-подійне моделювання: генеруються моменти надходження заявок (накопичена сума експоненційних інтервалів — пуасонівський потік) і тривалості обслуговування (експоненційні з інтенсивністю μ). Стан системи зберігається як мін-купа (heapq) з c моментів звільнення каналів: кожна заявка займає найближчий вільний канал, якщо він вільний раніше за момент надходження — очікування нульове, інакше заявка чекає різницю. Початкова частка прогону (warm-up, 10%) відкидається, щоб не враховувати перехідний режим; для решти вибірки будується довірчий інтервал 95% за нормальним наближенням.</w:t>
      </w:r>
    </w:p>
    <w:p>
      <w:pPr>
        <w:spacing w:after="160"/>
      </w:pPr>
      <w:r>
        <w:rPr>
          <w:rFonts w:ascii="Courier New" w:hAnsi="Courier New"/>
          <w:sz w:val="19"/>
        </w:rPr>
        <w:t>def mmc(lam, mu, c):</w:t>
        <w:br/>
      </w:r>
      <w:r>
        <w:rPr>
          <w:rFonts w:ascii="Courier New" w:hAnsi="Courier New"/>
          <w:sz w:val="19"/>
        </w:rPr>
        <w:t xml:space="preserve">    """Аналітична модель M/M/c за формулами Ерланга."""</w:t>
        <w:br/>
      </w:r>
      <w:r>
        <w:rPr>
          <w:rFonts w:ascii="Courier New" w:hAnsi="Courier New"/>
          <w:sz w:val="19"/>
        </w:rPr>
        <w:t xml:space="preserve">    rho = lam / (c * mu)</w:t>
        <w:br/>
      </w:r>
      <w:r>
        <w:rPr>
          <w:rFonts w:ascii="Courier New" w:hAnsi="Courier New"/>
          <w:sz w:val="19"/>
        </w:rPr>
        <w:t xml:space="preserve">    if rho &gt;= 1:</w:t>
        <w:br/>
      </w:r>
      <w:r>
        <w:rPr>
          <w:rFonts w:ascii="Courier New" w:hAnsi="Courier New"/>
          <w:sz w:val="19"/>
        </w:rPr>
        <w:t xml:space="preserve">        return None</w:t>
        <w:br/>
      </w:r>
      <w:r>
        <w:rPr>
          <w:rFonts w:ascii="Courier New" w:hAnsi="Courier New"/>
          <w:sz w:val="19"/>
        </w:rPr>
        <w:t xml:space="preserve">    a = lam / mu</w:t>
        <w:br/>
      </w:r>
      <w:r>
        <w:rPr>
          <w:rFonts w:ascii="Courier New" w:hAnsi="Courier New"/>
          <w:sz w:val="19"/>
        </w:rPr>
        <w:t xml:space="preserve">    s = sum(a ** k / math.factorial(k) for k in range(c))</w:t>
        <w:br/>
      </w:r>
      <w:r>
        <w:rPr>
          <w:rFonts w:ascii="Courier New" w:hAnsi="Courier New"/>
          <w:sz w:val="19"/>
        </w:rPr>
        <w:t xml:space="preserve">    p0 = 1 / (s + a ** c / (math.factorial(c) * (1 - rho)))</w:t>
        <w:br/>
      </w:r>
      <w:r>
        <w:rPr>
          <w:rFonts w:ascii="Courier New" w:hAnsi="Courier New"/>
          <w:sz w:val="19"/>
        </w:rPr>
        <w:t xml:space="preserve">    Lq = p0 * a ** c * rho / (math.factorial(c) * (1 - rho) ** 2)</w:t>
        <w:br/>
      </w:r>
      <w:r>
        <w:rPr>
          <w:rFonts w:ascii="Courier New" w:hAnsi="Courier New"/>
          <w:sz w:val="19"/>
        </w:rPr>
        <w:t xml:space="preserve">    Wq = Lq / lam</w:t>
        <w:br/>
      </w:r>
      <w:r>
        <w:rPr>
          <w:rFonts w:ascii="Courier New" w:hAnsi="Courier New"/>
          <w:sz w:val="19"/>
        </w:rPr>
        <w:t xml:space="preserve">    return dict(rho=rho, p0=p0, Lq=Lq, Wq=Wq, L=Lq + a, W=Wq + 1 / mu)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def simulate(lam, mu, c, n_jobs=50_000, seed=0, warm_frac=0.1):</w:t>
        <w:br/>
      </w:r>
      <w:r>
        <w:rPr>
          <w:rFonts w:ascii="Courier New" w:hAnsi="Courier New"/>
          <w:sz w:val="19"/>
        </w:rPr>
        <w:t xml:space="preserve">    """Дискретно-подійна імітація M/M/c методом Монте-Карло."""</w:t>
        <w:br/>
      </w:r>
      <w:r>
        <w:rPr>
          <w:rFonts w:ascii="Courier New" w:hAnsi="Courier New"/>
          <w:sz w:val="19"/>
        </w:rPr>
        <w:t xml:space="preserve">    rng = np.random.default_rng(seed)</w:t>
        <w:br/>
      </w:r>
      <w:r>
        <w:rPr>
          <w:rFonts w:ascii="Courier New" w:hAnsi="Courier New"/>
          <w:sz w:val="19"/>
        </w:rPr>
        <w:t xml:space="preserve">    arr = np.cumsum(rng.exponential(1 / lam, n_jobs))      # моменти надходження заявок</w:t>
        <w:br/>
      </w:r>
      <w:r>
        <w:rPr>
          <w:rFonts w:ascii="Courier New" w:hAnsi="Courier New"/>
          <w:sz w:val="19"/>
        </w:rPr>
        <w:t xml:space="preserve">    srv = rng.exponential(1 / mu, n_jobs)                   # тривалості обслуговування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free = [0.0] * c                                          # моменти звільнення c каналів</w:t>
        <w:br/>
      </w:r>
      <w:r>
        <w:rPr>
          <w:rFonts w:ascii="Courier New" w:hAnsi="Courier New"/>
          <w:sz w:val="19"/>
        </w:rPr>
        <w:t xml:space="preserve">    heapq.heapify(free)</w:t>
        <w:br/>
      </w:r>
      <w:r>
        <w:rPr>
          <w:rFonts w:ascii="Courier New" w:hAnsi="Courier New"/>
          <w:sz w:val="19"/>
        </w:rPr>
        <w:t xml:space="preserve">    wait = np.empty(n_jobs)</w:t>
        <w:br/>
      </w:r>
      <w:r>
        <w:rPr>
          <w:rFonts w:ascii="Courier New" w:hAnsi="Courier New"/>
          <w:sz w:val="19"/>
        </w:rPr>
        <w:t xml:space="preserve">    for i in range(n_jobs):</w:t>
        <w:br/>
      </w:r>
      <w:r>
        <w:rPr>
          <w:rFonts w:ascii="Courier New" w:hAnsi="Courier New"/>
          <w:sz w:val="19"/>
        </w:rPr>
        <w:t xml:space="preserve">        t = heapq.heappop(free)                               # найближчий вільний канал</w:t>
        <w:br/>
      </w:r>
      <w:r>
        <w:rPr>
          <w:rFonts w:ascii="Courier New" w:hAnsi="Courier New"/>
          <w:sz w:val="19"/>
        </w:rPr>
        <w:t xml:space="preserve">        start = max(arr[i], t)                                # заявка чекає, якщо канал зайнятий</w:t>
        <w:br/>
      </w:r>
      <w:r>
        <w:rPr>
          <w:rFonts w:ascii="Courier New" w:hAnsi="Courier New"/>
          <w:sz w:val="19"/>
        </w:rPr>
        <w:t xml:space="preserve">        wait[i] = start - arr[i]</w:t>
        <w:br/>
      </w:r>
      <w:r>
        <w:rPr>
          <w:rFonts w:ascii="Courier New" w:hAnsi="Courier New"/>
          <w:sz w:val="19"/>
        </w:rPr>
        <w:t xml:space="preserve">        heapq.heappush(free, start + srv[i])</w:t>
        <w:br/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warm = int(n_jobs * warm_frac)                            # відкидання перехідного режиму</w:t>
        <w:br/>
      </w:r>
      <w:r>
        <w:rPr>
          <w:rFonts w:ascii="Courier New" w:hAnsi="Courier New"/>
          <w:sz w:val="19"/>
        </w:rPr>
        <w:t xml:space="preserve">    w = wait[warm:]</w:t>
        <w:br/>
      </w:r>
      <w:r>
        <w:rPr>
          <w:rFonts w:ascii="Courier New" w:hAnsi="Courier New"/>
          <w:sz w:val="19"/>
        </w:rPr>
        <w:t xml:space="preserve">    ci = 1.96 * w.std(ddof=1) / math.sqrt(len(w))             # довірчий інтервал 95%</w:t>
        <w:br/>
      </w:r>
      <w:r>
        <w:rPr>
          <w:rFonts w:ascii="Courier New" w:hAnsi="Courier New"/>
          <w:sz w:val="19"/>
        </w:rPr>
        <w:t xml:space="preserve">    return dict(Wq=w.mean(), Lq=w.mean() * lam, ci=ci)</w:t>
      </w:r>
    </w:p>
    <w:p>
      <w:pPr>
        <w:pStyle w:val="Heading1"/>
      </w:pPr>
      <w:r>
        <w:rPr>
          <w:color w:val="000000"/>
        </w:rPr>
        <w:t>6. Валідація: порівняння аналітичної та імітаційної моделей</w:t>
      </w:r>
    </w:p>
    <w:p>
      <w:r>
        <w:rPr>
          <w:b w:val="0"/>
          <w:i w:val="0"/>
        </w:rPr>
        <w:t>Послідовні часи очікування в черзі в межах одного прогону сильно автокорельовані (особливо при ρ, близькому до 1): якщо одна заявка застала чергу, наступні за нею — здебільшого теж. Тому наївний довірчий інтервал 1.96·s/√N, обчислений по одному прогону так, ніби спостереження незалежні, систематично занижує справжню невизначеність. Коректний довірчий інтервал для валідації будується методом незалежних реплікацій: 30 прогонів з різними seed по 30 000 заявок кожен, Wq усереднюється по реплікаціях, а ДІ будується по їх вибірковому розкиду (саме так само, як у п. 9).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ρ</w:t>
            </w:r>
          </w:p>
        </w:tc>
        <w:tc>
          <w:tcPr>
            <w:tcW w:type="dxa" w:w="1234"/>
          </w:tcPr>
          <w:p>
            <w:r>
              <w:t>Wq теор., год</w:t>
            </w:r>
          </w:p>
        </w:tc>
        <w:tc>
          <w:tcPr>
            <w:tcW w:type="dxa" w:w="1234"/>
          </w:tcPr>
          <w:p>
            <w:r>
              <w:t>Wq імітац., год</w:t>
            </w:r>
          </w:p>
        </w:tc>
        <w:tc>
          <w:tcPr>
            <w:tcW w:type="dxa" w:w="1234"/>
          </w:tcPr>
          <w:p>
            <w:r>
              <w:t>± 95% ДІ</w:t>
            </w:r>
          </w:p>
        </w:tc>
        <w:tc>
          <w:tcPr>
            <w:tcW w:type="dxa" w:w="1234"/>
          </w:tcPr>
          <w:p>
            <w:r>
              <w:t>|різниця|</w:t>
            </w:r>
          </w:p>
        </w:tc>
        <w:tc>
          <w:tcPr>
            <w:tcW w:type="dxa" w:w="1234"/>
          </w:tcPr>
          <w:p>
            <w:r>
              <w:t>у межах ДІ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0.875</w:t>
            </w:r>
          </w:p>
        </w:tc>
        <w:tc>
          <w:tcPr>
            <w:tcW w:type="dxa" w:w="1234"/>
          </w:tcPr>
          <w:p>
            <w:r>
              <w:t>0.2460</w:t>
            </w:r>
          </w:p>
        </w:tc>
        <w:tc>
          <w:tcPr>
            <w:tcW w:type="dxa" w:w="1234"/>
          </w:tcPr>
          <w:p>
            <w:r>
              <w:t>0.2467</w:t>
            </w:r>
          </w:p>
        </w:tc>
        <w:tc>
          <w:tcPr>
            <w:tcW w:type="dxa" w:w="1234"/>
          </w:tcPr>
          <w:p>
            <w:r>
              <w:t>0.0095</w:t>
            </w:r>
          </w:p>
        </w:tc>
        <w:tc>
          <w:tcPr>
            <w:tcW w:type="dxa" w:w="1234"/>
          </w:tcPr>
          <w:p>
            <w:r>
              <w:t>0.0007</w:t>
            </w:r>
          </w:p>
        </w:tc>
        <w:tc>
          <w:tcPr>
            <w:tcW w:type="dxa" w:w="1234"/>
          </w:tcPr>
          <w:p>
            <w:r>
              <w:t>так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0.700</w:t>
            </w:r>
          </w:p>
        </w:tc>
        <w:tc>
          <w:tcPr>
            <w:tcW w:type="dxa" w:w="1234"/>
          </w:tcPr>
          <w:p>
            <w:r>
              <w:t>0.0420</w:t>
            </w:r>
          </w:p>
        </w:tc>
        <w:tc>
          <w:tcPr>
            <w:tcW w:type="dxa" w:w="1234"/>
          </w:tcPr>
          <w:p>
            <w:r>
              <w:t>0.0414</w:t>
            </w:r>
          </w:p>
        </w:tc>
        <w:tc>
          <w:tcPr>
            <w:tcW w:type="dxa" w:w="1234"/>
          </w:tcPr>
          <w:p>
            <w:r>
              <w:t>0.0012</w:t>
            </w:r>
          </w:p>
        </w:tc>
        <w:tc>
          <w:tcPr>
            <w:tcW w:type="dxa" w:w="1234"/>
          </w:tcPr>
          <w:p>
            <w:r>
              <w:t>0.0006</w:t>
            </w:r>
          </w:p>
        </w:tc>
        <w:tc>
          <w:tcPr>
            <w:tcW w:type="dxa" w:w="1234"/>
          </w:tcPr>
          <w:p>
            <w:r>
              <w:t>так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0.583</w:t>
            </w:r>
          </w:p>
        </w:tc>
        <w:tc>
          <w:tcPr>
            <w:tcW w:type="dxa" w:w="1234"/>
          </w:tcPr>
          <w:p>
            <w:r>
              <w:t>0.0118</w:t>
            </w:r>
          </w:p>
        </w:tc>
        <w:tc>
          <w:tcPr>
            <w:tcW w:type="dxa" w:w="1234"/>
          </w:tcPr>
          <w:p>
            <w:r>
              <w:t>0.0117</w:t>
            </w:r>
          </w:p>
        </w:tc>
        <w:tc>
          <w:tcPr>
            <w:tcW w:type="dxa" w:w="1234"/>
          </w:tcPr>
          <w:p>
            <w:r>
              <w:t>0.0004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так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0.500</w:t>
            </w:r>
          </w:p>
        </w:tc>
        <w:tc>
          <w:tcPr>
            <w:tcW w:type="dxa" w:w="1234"/>
          </w:tcPr>
          <w:p>
            <w:r>
              <w:t>0.0036</w:t>
            </w:r>
          </w:p>
        </w:tc>
        <w:tc>
          <w:tcPr>
            <w:tcW w:type="dxa" w:w="1234"/>
          </w:tcPr>
          <w:p>
            <w:r>
              <w:t>0.0036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так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0.438</w:t>
            </w:r>
          </w:p>
        </w:tc>
        <w:tc>
          <w:tcPr>
            <w:tcW w:type="dxa" w:w="1234"/>
          </w:tcPr>
          <w:p>
            <w:r>
              <w:t>0.0011</w:t>
            </w:r>
          </w:p>
        </w:tc>
        <w:tc>
          <w:tcPr>
            <w:tcW w:type="dxa" w:w="1234"/>
          </w:tcPr>
          <w:p>
            <w:r>
              <w:t>0.0011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так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0.389</w:t>
            </w:r>
          </w:p>
        </w:tc>
        <w:tc>
          <w:tcPr>
            <w:tcW w:type="dxa" w:w="1234"/>
          </w:tcPr>
          <w:p>
            <w:r>
              <w:t>0.0003</w:t>
            </w:r>
          </w:p>
        </w:tc>
        <w:tc>
          <w:tcPr>
            <w:tcW w:type="dxa" w:w="1234"/>
          </w:tcPr>
          <w:p>
            <w:r>
              <w:t>0.0003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так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0.350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0.0001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так</w:t>
            </w:r>
          </w:p>
        </w:tc>
      </w:tr>
    </w:tbl>
    <w:p>
      <w:r>
        <w:rPr>
          <w:b w:val="0"/>
          <w:i w:val="0"/>
        </w:rPr>
        <w:t>Імітаційні оцінки Wq узгоджуються з аналітичними формулами Ерланга в межах 95%-го довірчого інтервалу для всіх перевірених значень c — модель валідна і може застосовуватися надалі, зокрема до конфігурацій, де аналітичних формул не існує (інші розподіли, п. 10).</w:t>
      </w:r>
    </w:p>
    <w:p>
      <w:pPr>
        <w:pStyle w:val="Heading1"/>
      </w:pPr>
      <w:r>
        <w:rPr>
          <w:color w:val="000000"/>
        </w:rPr>
        <w:t>7. Оптимізація: функція сумарних витрат C(c)</w:t>
      </w:r>
    </w:p>
    <w:p>
      <w:r>
        <w:rPr>
          <w:b w:val="0"/>
          <w:i/>
        </w:rPr>
        <w:t>C(c) = Cs·c + Cw·Lq(c) → min,  c ≥ c_min.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Cs·c, грн/год</w:t>
            </w:r>
          </w:p>
        </w:tc>
        <w:tc>
          <w:tcPr>
            <w:tcW w:type="dxa" w:w="2160"/>
          </w:tcPr>
          <w:p>
            <w:r>
              <w:t>Cw·Lq, грн/год</w:t>
            </w:r>
          </w:p>
        </w:tc>
        <w:tc>
          <w:tcPr>
            <w:tcW w:type="dxa" w:w="2160"/>
          </w:tcPr>
          <w:p>
            <w:r>
              <w:t>C(c), грн/год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280</w:t>
            </w:r>
          </w:p>
        </w:tc>
        <w:tc>
          <w:tcPr>
            <w:tcW w:type="dxa" w:w="2160"/>
          </w:tcPr>
          <w:p>
            <w:r>
              <w:t>1291</w:t>
            </w:r>
          </w:p>
        </w:tc>
        <w:tc>
          <w:tcPr>
            <w:tcW w:type="dxa" w:w="2160"/>
          </w:tcPr>
          <w:p>
            <w:r>
              <w:t>1571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350</w:t>
            </w:r>
          </w:p>
        </w:tc>
        <w:tc>
          <w:tcPr>
            <w:tcW w:type="dxa" w:w="2160"/>
          </w:tcPr>
          <w:p>
            <w:r>
              <w:t>220</w:t>
            </w:r>
          </w:p>
        </w:tc>
        <w:tc>
          <w:tcPr>
            <w:tcW w:type="dxa" w:w="2160"/>
          </w:tcPr>
          <w:p>
            <w:r>
              <w:t>570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420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482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490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509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560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566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630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632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700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34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function_varian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Функція витрат має чітко виражену U-подібну форму: при c = 4 (мінімально достатня кількість каналів, ρ = 0.875) втрати від черги становлять 1291 грн/год — значну частку сумарних витрат. Мінімум досягається при c* = 6 із сумарними витратами 482 грн/год. Порівняно з «мінімально достатнім» варіантом c = 4 економія становить 1089 грн/год, тобто 69%.</w:t>
      </w:r>
    </w:p>
    <w:p>
      <w:pPr>
        <w:pStyle w:val="Heading1"/>
      </w:pPr>
      <w:r>
        <w:rPr>
          <w:color w:val="000000"/>
        </w:rPr>
        <w:t>8. Аналіз чутливості до λ і до співвідношення Cw/Cs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Сценарій</w:t>
            </w:r>
          </w:p>
        </w:tc>
        <w:tc>
          <w:tcPr>
            <w:tcW w:type="dxa" w:w="1440"/>
          </w:tcPr>
          <w:p>
            <w:r>
              <w:t>λ</w:t>
            </w:r>
          </w:p>
        </w:tc>
        <w:tc>
          <w:tcPr>
            <w:tcW w:type="dxa" w:w="1440"/>
          </w:tcPr>
          <w:p>
            <w:r>
              <w:t>Cw</w:t>
            </w:r>
          </w:p>
        </w:tc>
        <w:tc>
          <w:tcPr>
            <w:tcW w:type="dxa" w:w="1440"/>
          </w:tcPr>
          <w:p>
            <w:r>
              <w:t>c*</w:t>
            </w:r>
          </w:p>
        </w:tc>
        <w:tc>
          <w:tcPr>
            <w:tcW w:type="dxa" w:w="1440"/>
          </w:tcPr>
          <w:p>
            <w:r>
              <w:t>ρ при c*</w:t>
            </w:r>
          </w:p>
        </w:tc>
        <w:tc>
          <w:tcPr>
            <w:tcW w:type="dxa" w:w="1440"/>
          </w:tcPr>
          <w:p>
            <w:r>
              <w:t>витрати, грн/год</w:t>
            </w:r>
          </w:p>
        </w:tc>
      </w:tr>
      <w:tr>
        <w:tc>
          <w:tcPr>
            <w:tcW w:type="dxa" w:w="1440"/>
          </w:tcPr>
          <w:p>
            <w:r>
              <w:t>λ -30%</w:t>
            </w:r>
          </w:p>
        </w:tc>
        <w:tc>
          <w:tcPr>
            <w:tcW w:type="dxa" w:w="1440"/>
          </w:tcPr>
          <w:p>
            <w:r>
              <w:t>14.70</w:t>
            </w:r>
          </w:p>
        </w:tc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0.490</w:t>
            </w:r>
          </w:p>
        </w:tc>
        <w:tc>
          <w:tcPr>
            <w:tcW w:type="dxa" w:w="1440"/>
          </w:tcPr>
          <w:p>
            <w:r>
              <w:t>379</w:t>
            </w:r>
          </w:p>
        </w:tc>
      </w:tr>
      <w:tr>
        <w:tc>
          <w:tcPr>
            <w:tcW w:type="dxa" w:w="1440"/>
          </w:tcPr>
          <w:p>
            <w:r>
              <w:t>λ -15%</w:t>
            </w:r>
          </w:p>
        </w:tc>
        <w:tc>
          <w:tcPr>
            <w:tcW w:type="dxa" w:w="1440"/>
          </w:tcPr>
          <w:p>
            <w:r>
              <w:t>17.85</w:t>
            </w:r>
          </w:p>
        </w:tc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0.595</w:t>
            </w:r>
          </w:p>
        </w:tc>
        <w:tc>
          <w:tcPr>
            <w:tcW w:type="dxa" w:w="1440"/>
          </w:tcPr>
          <w:p>
            <w:r>
              <w:t>434</w:t>
            </w:r>
          </w:p>
        </w:tc>
      </w:tr>
      <w:tr>
        <w:tc>
          <w:tcPr>
            <w:tcW w:type="dxa" w:w="1440"/>
          </w:tcPr>
          <w:p>
            <w:r>
              <w:t>базовий</w:t>
            </w:r>
          </w:p>
        </w:tc>
        <w:tc>
          <w:tcPr>
            <w:tcW w:type="dxa" w:w="1440"/>
          </w:tcPr>
          <w:p>
            <w:r>
              <w:t>21.00</w:t>
            </w:r>
          </w:p>
        </w:tc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0.583</w:t>
            </w:r>
          </w:p>
        </w:tc>
        <w:tc>
          <w:tcPr>
            <w:tcW w:type="dxa" w:w="1440"/>
          </w:tcPr>
          <w:p>
            <w:r>
              <w:t>482</w:t>
            </w:r>
          </w:p>
        </w:tc>
      </w:tr>
      <w:tr>
        <w:tc>
          <w:tcPr>
            <w:tcW w:type="dxa" w:w="1440"/>
          </w:tcPr>
          <w:p>
            <w:r>
              <w:t>λ +15%</w:t>
            </w:r>
          </w:p>
        </w:tc>
        <w:tc>
          <w:tcPr>
            <w:tcW w:type="dxa" w:w="1440"/>
          </w:tcPr>
          <w:p>
            <w:r>
              <w:t>24.15</w:t>
            </w:r>
          </w:p>
        </w:tc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0.575</w:t>
            </w:r>
          </w:p>
        </w:tc>
        <w:tc>
          <w:tcPr>
            <w:tcW w:type="dxa" w:w="1440"/>
          </w:tcPr>
          <w:p>
            <w:r>
              <w:t>537</w:t>
            </w:r>
          </w:p>
        </w:tc>
      </w:tr>
      <w:tr>
        <w:tc>
          <w:tcPr>
            <w:tcW w:type="dxa" w:w="1440"/>
          </w:tcPr>
          <w:p>
            <w:r>
              <w:t>λ +30%</w:t>
            </w:r>
          </w:p>
        </w:tc>
        <w:tc>
          <w:tcPr>
            <w:tcW w:type="dxa" w:w="1440"/>
          </w:tcPr>
          <w:p>
            <w:r>
              <w:t>27.30</w:t>
            </w:r>
          </w:p>
        </w:tc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0.650</w:t>
            </w:r>
          </w:p>
        </w:tc>
        <w:tc>
          <w:tcPr>
            <w:tcW w:type="dxa" w:w="1440"/>
          </w:tcPr>
          <w:p>
            <w:r>
              <w:t>595</w:t>
            </w:r>
          </w:p>
        </w:tc>
      </w:tr>
      <w:tr>
        <w:tc>
          <w:tcPr>
            <w:tcW w:type="dxa" w:w="1440"/>
          </w:tcPr>
          <w:p>
            <w:r>
              <w:t>Cw/Cs ×2</w:t>
            </w:r>
          </w:p>
        </w:tc>
        <w:tc>
          <w:tcPr>
            <w:tcW w:type="dxa" w:w="1440"/>
          </w:tcPr>
          <w:p>
            <w:r>
              <w:t>21.00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0.500</w:t>
            </w:r>
          </w:p>
        </w:tc>
        <w:tc>
          <w:tcPr>
            <w:tcW w:type="dxa" w:w="1440"/>
          </w:tcPr>
          <w:p>
            <w:r>
              <w:t>528</w:t>
            </w:r>
          </w:p>
        </w:tc>
      </w:tr>
    </w:tbl>
    <w:p>
      <w:r>
        <w:rPr>
          <w:b w:val="0"/>
          <w:i w:val="0"/>
        </w:rPr>
        <w:t>При зростанні λ оптимальна кількість каналів c* зростає приблизно пропорційно, а оптимальне завантаження ρ* при цьому залишається майже сталим (≈ 0.58) — це дає практичне правило проєктування: для заданого співвідношення Cw/Cs існує «цільовий» рівень завантаження, який варто підтримувати незалежно від масштабу потоку заявок. Подвоєння співвідношення Cw/Cs зсуває оптимум у бік більшої кількості каналів і меншого ρ* — дорожче очікування виправдовує утримання додаткових каналів.</w:t>
      </w:r>
    </w:p>
    <w:p>
      <w:pPr>
        <w:pStyle w:val="Heading1"/>
      </w:pPr>
      <w:r>
        <w:rPr>
          <w:color w:val="000000"/>
        </w:rPr>
        <w:t>9. Чутливість до кількості реплікацій імітаційного моделювання</w:t>
      </w:r>
    </w:p>
    <w:p>
      <w:r>
        <w:rPr>
          <w:b w:val="0"/>
          <w:i w:val="0"/>
        </w:rPr>
        <w:t>Для оцінки точності методу Монте-Карло запущено R незалежних реплікацій (різні seed) при c = c*, кожна по 5000 заявок; довірчий інтервал побудовано методом батч-середніх по середніх значеннях Wq кожної реплікації.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R, реплікацій</w:t>
            </w:r>
          </w:p>
        </w:tc>
        <w:tc>
          <w:tcPr>
            <w:tcW w:type="dxa" w:w="2160"/>
          </w:tcPr>
          <w:p>
            <w:r>
              <w:t>Wq середнє, год</w:t>
            </w:r>
          </w:p>
        </w:tc>
        <w:tc>
          <w:tcPr>
            <w:tcW w:type="dxa" w:w="2160"/>
          </w:tcPr>
          <w:p>
            <w:r>
              <w:t>95% ДІ (±)</w:t>
            </w:r>
          </w:p>
        </w:tc>
        <w:tc>
          <w:tcPr>
            <w:tcW w:type="dxa" w:w="2160"/>
          </w:tcPr>
          <w:p>
            <w:r>
              <w:t>ширина ДІ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0.01249</w:t>
            </w:r>
          </w:p>
        </w:tc>
        <w:tc>
          <w:tcPr>
            <w:tcW w:type="dxa" w:w="2160"/>
          </w:tcPr>
          <w:p>
            <w:r>
              <w:t>0.00205</w:t>
            </w:r>
          </w:p>
        </w:tc>
        <w:tc>
          <w:tcPr>
            <w:tcW w:type="dxa" w:w="2160"/>
          </w:tcPr>
          <w:p>
            <w:r>
              <w:t>0.00409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0.01157</w:t>
            </w:r>
          </w:p>
        </w:tc>
        <w:tc>
          <w:tcPr>
            <w:tcW w:type="dxa" w:w="2160"/>
          </w:tcPr>
          <w:p>
            <w:r>
              <w:t>0.00129</w:t>
            </w:r>
          </w:p>
        </w:tc>
        <w:tc>
          <w:tcPr>
            <w:tcW w:type="dxa" w:w="2160"/>
          </w:tcPr>
          <w:p>
            <w:r>
              <w:t>0.00259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0.01114</w:t>
            </w:r>
          </w:p>
        </w:tc>
        <w:tc>
          <w:tcPr>
            <w:tcW w:type="dxa" w:w="2160"/>
          </w:tcPr>
          <w:p>
            <w:r>
              <w:t>0.00084</w:t>
            </w:r>
          </w:p>
        </w:tc>
        <w:tc>
          <w:tcPr>
            <w:tcW w:type="dxa" w:w="2160"/>
          </w:tcPr>
          <w:p>
            <w:r>
              <w:t>0.00167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0.01113</w:t>
            </w:r>
          </w:p>
        </w:tc>
        <w:tc>
          <w:tcPr>
            <w:tcW w:type="dxa" w:w="2160"/>
          </w:tcPr>
          <w:p>
            <w:r>
              <w:t>0.00043</w:t>
            </w:r>
          </w:p>
        </w:tc>
        <w:tc>
          <w:tcPr>
            <w:tcW w:type="dxa" w:w="2160"/>
          </w:tcPr>
          <w:p>
            <w:r>
              <w:t>0.00085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9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_narrowing_varian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Зі збільшенням кількості реплікацій з 5 до 100 ширина 95%-го довірчого інтервалу зменшилась з 0.00409 до 0.00085 год — приблизно у 4.8 разів, що узгоджується з теоретичним законом звуження ДІ пропорційно 1/√R. Це ілюструє головну ідею методу Монте-Карло: точність оцінки керована й купується збільшенням обчислювального бюджету (кількості реплікацій чи довжини прогону).</w:t>
      </w:r>
    </w:p>
    <w:p>
      <w:pPr>
        <w:pStyle w:val="Heading1"/>
      </w:pPr>
      <w:r>
        <w:rPr>
          <w:color w:val="000000"/>
        </w:rPr>
        <w:t>10. Нелінійність довжини черги Lq(ρ)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3230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nlinearity_variant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2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При c = 4 зростання ρ з 0.50 до 0.98 (менш ніж удвічі) супроводжується зростанням Lq з 0.17 до 46.84 — у 269 разів. Форма кривої пояснюється множником 1/(1−ρ)² у формулі Ерланга: при ρ → 1 довжина черги прямує до нескінченності. Практичний висновок: запас пропускної спроможності в складних стохастичних системах — не надлишок, а необхідна умова стійкої роботи, оскільки платою за роботу «під зав'язку» є непропорційно довга черга.</w:t>
      </w:r>
    </w:p>
    <w:p>
      <w:pPr>
        <w:pStyle w:val="Heading1"/>
      </w:pPr>
      <w:r>
        <w:rPr>
          <w:color w:val="000000"/>
        </w:rPr>
        <w:t>10а. Додатково: вплив розподілу часу обслуговування (M/G/c)</w:t>
      </w:r>
    </w:p>
    <w:p>
      <w:r>
        <w:rPr>
          <w:b w:val="0"/>
          <w:i w:val="0"/>
        </w:rPr>
        <w:t>Для c = c* = 6 змінено розподіл часу обслуговування із експоненційного на рівномірний і детермінований із тим самим середнім 1/μ; формул Ерланга для цих випадків не існує, тому оцінка — лише імітаційна.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Розподіл обслуговування</w:t>
            </w:r>
          </w:p>
        </w:tc>
        <w:tc>
          <w:tcPr>
            <w:tcW w:type="dxa" w:w="2160"/>
          </w:tcPr>
          <w:p>
            <w:r>
              <w:t>Wq, год</w:t>
            </w:r>
          </w:p>
        </w:tc>
        <w:tc>
          <w:tcPr>
            <w:tcW w:type="dxa" w:w="2160"/>
          </w:tcPr>
          <w:p>
            <w:r>
              <w:t>Lq</w:t>
            </w:r>
          </w:p>
        </w:tc>
        <w:tc>
          <w:tcPr>
            <w:tcW w:type="dxa" w:w="2160"/>
          </w:tcPr>
          <w:p>
            <w:r>
              <w:t>± 95% ДІ</w:t>
            </w:r>
          </w:p>
        </w:tc>
      </w:tr>
      <w:tr>
        <w:tc>
          <w:tcPr>
            <w:tcW w:type="dxa" w:w="2160"/>
          </w:tcPr>
          <w:p>
            <w:r>
              <w:t>експоненційний</w:t>
            </w:r>
          </w:p>
        </w:tc>
        <w:tc>
          <w:tcPr>
            <w:tcW w:type="dxa" w:w="2160"/>
          </w:tcPr>
          <w:p>
            <w:r>
              <w:t>0.01096</w:t>
            </w:r>
          </w:p>
        </w:tc>
        <w:tc>
          <w:tcPr>
            <w:tcW w:type="dxa" w:w="2160"/>
          </w:tcPr>
          <w:p>
            <w:r>
              <w:t>0.2301</w:t>
            </w:r>
          </w:p>
        </w:tc>
        <w:tc>
          <w:tcPr>
            <w:tcW w:type="dxa" w:w="2160"/>
          </w:tcPr>
          <w:p>
            <w:r>
              <w:t>0.00035</w:t>
            </w:r>
          </w:p>
        </w:tc>
      </w:tr>
      <w:tr>
        <w:tc>
          <w:tcPr>
            <w:tcW w:type="dxa" w:w="2160"/>
          </w:tcPr>
          <w:p>
            <w:r>
              <w:t>рівномірний</w:t>
            </w:r>
          </w:p>
        </w:tc>
        <w:tc>
          <w:tcPr>
            <w:tcW w:type="dxa" w:w="2160"/>
          </w:tcPr>
          <w:p>
            <w:r>
              <w:t>0.00890</w:t>
            </w:r>
          </w:p>
        </w:tc>
        <w:tc>
          <w:tcPr>
            <w:tcW w:type="dxa" w:w="2160"/>
          </w:tcPr>
          <w:p>
            <w:r>
              <w:t>0.1868</w:t>
            </w:r>
          </w:p>
        </w:tc>
        <w:tc>
          <w:tcPr>
            <w:tcW w:type="dxa" w:w="2160"/>
          </w:tcPr>
          <w:p>
            <w:r>
              <w:t>0.00026</w:t>
            </w:r>
          </w:p>
        </w:tc>
      </w:tr>
      <w:tr>
        <w:tc>
          <w:tcPr>
            <w:tcW w:type="dxa" w:w="2160"/>
          </w:tcPr>
          <w:p>
            <w:r>
              <w:t>детермінований</w:t>
            </w:r>
          </w:p>
        </w:tc>
        <w:tc>
          <w:tcPr>
            <w:tcW w:type="dxa" w:w="2160"/>
          </w:tcPr>
          <w:p>
            <w:r>
              <w:t>0.00686</w:t>
            </w:r>
          </w:p>
        </w:tc>
        <w:tc>
          <w:tcPr>
            <w:tcW w:type="dxa" w:w="2160"/>
          </w:tcPr>
          <w:p>
            <w:r>
              <w:t>0.1440</w:t>
            </w:r>
          </w:p>
        </w:tc>
        <w:tc>
          <w:tcPr>
            <w:tcW w:type="dxa" w:w="2160"/>
          </w:tcPr>
          <w:p>
            <w:r>
              <w:t>0.00020</w:t>
            </w:r>
          </w:p>
        </w:tc>
      </w:tr>
    </w:tbl>
    <w:p>
      <w:r>
        <w:rPr>
          <w:b w:val="0"/>
          <w:i w:val="0"/>
        </w:rPr>
        <w:t>Детермінований розподіл (нульова варіабельність) дає найменшу чергу, експоненційний — найбільшу, рівномірний — проміжний результат: при однаковому середньому часі обслуговування вища варіабельність самого часу обслуговування збільшує довжину черги (ефект, формально описаний формулою Полячека–Хінчина для M/G/1 і узагальнений на багатоканальний випадок).</w:t>
      </w:r>
    </w:p>
    <w:p>
      <w:pPr>
        <w:pStyle w:val="Heading1"/>
      </w:pPr>
      <w:r>
        <w:rPr>
          <w:color w:val="000000"/>
        </w:rPr>
        <w:t>11. Висновки</w:t>
      </w:r>
    </w:p>
    <w:p>
      <w:pPr>
        <w:pStyle w:val="ListBullet"/>
      </w:pPr>
      <w:r>
        <w:t>Аналітична модель M/M/c (формули Ерланга) та імітаційна модель методом Монте-Карло узгоджуються в межах довірчих інтервалів для всіх перевірених c від 4 до 10 — імітаційна модель валідна.</w:t>
      </w:r>
    </w:p>
    <w:p>
      <w:pPr>
        <w:pStyle w:val="ListBullet"/>
      </w:pPr>
      <w:r>
        <w:t>Оптимальна кількість каналів для варіанта 1 (диспетчерська служба): c* = 6, сумарні витрати 482 грн/год, завантаження при оптимумі ρ* = 0.583; економія порівняно з мінімально достатньою кількістю каналів c = 4 становить 1089 грн/год (69%).</w:t>
      </w:r>
    </w:p>
    <w:p>
      <w:pPr>
        <w:pStyle w:val="ListBullet"/>
      </w:pPr>
      <w:r>
        <w:t>Аналіз чутливості показав, що оптимальна кількість каналів зростає пропорційно λ, тоді як оптимальне завантаження ρ* залишається приблизно сталим (≈ 0.58); подвоєння Cw/Cs зсуває оптимум у бік більшої кількості каналів.</w:t>
      </w:r>
    </w:p>
    <w:p>
      <w:pPr>
        <w:pStyle w:val="ListBullet"/>
      </w:pPr>
      <w:r>
        <w:t>Зі збільшенням кількості реплікацій довірчий інтервал для Wq звужується пропорційно 1/√R — точність оцінки методу Монте-Карло є керованою характеристикою обчислювального бюджету, а не випадковим фактом.</w:t>
      </w:r>
    </w:p>
    <w:p>
      <w:pPr>
        <w:pStyle w:val="ListBullet"/>
      </w:pPr>
      <w:r>
        <w:t>Довжина черги зростає нелінійно (приблизно як 1/(1−ρ)²) при наближенні завантаження до 1, тому проєктування системи «під зав'язку» неприпустиме — рекомендований рівень завантаження для цього співвідношення Cs/Cw перебуває поблизу знайденого ρ* при c*.</w:t>
      </w:r>
    </w:p>
    <w:p>
      <w:pPr>
        <w:pStyle w:val="ListBullet"/>
      </w:pPr>
      <w:r>
        <w:t>Межі застосовності аналітичної моделі: формули Ерланга коректні лише для пуасонівського потоку та експоненційного обслуговування (M/M/c); для інших розподілів часу обслуговування (п. 10а), пріоритетів заявок, обмеженого терпіння чи відмов обладнання аналітичних формул немає і єдиним інструментом залишається імітаційне моделювання.</w:t>
      </w:r>
    </w:p>
    <w:p>
      <w:pPr>
        <w:pStyle w:val="Heading1"/>
      </w:pPr>
      <w:r>
        <w:rPr>
          <w:color w:val="000000"/>
        </w:rPr>
        <w:t>12. Відповіді на контрольні питання</w:t>
      </w:r>
    </w:p>
    <w:p>
      <w:r>
        <w:rPr>
          <w:b/>
          <w:i w:val="0"/>
        </w:rPr>
        <w:t>1. Чому оптимізація стохастичної системи за середніми значеннями параметрів дає хибні результати?</w:t>
      </w:r>
    </w:p>
    <w:p>
      <w:r>
        <w:rPr>
          <w:b w:val="0"/>
          <w:i w:val="0"/>
        </w:rPr>
        <w:t>Показники СМО (довжина черги, час очікування) є нелінійними функціями випадкових параметрів потоку та обслуговування, тому в силу нерівності Дженсена E[g(X)] ≠ g(E[X]) для нелінійної g. Якщо підставити в формулу лише середні значення λ і μ, система виглядає недовантаженою (ρ помірне), хоча насправді випадкові збіги моментів надходження заявок створюють тимчасові перевантаження, під час яких черга різко зростає. Детермінована оптимізація за середніми ігнорує саме цю дисперсію і систематично недооцінює втрати від очікування.</w:t>
      </w:r>
    </w:p>
    <w:p>
      <w:r>
        <w:rPr>
          <w:b/>
          <w:i w:val="0"/>
        </w:rPr>
        <w:t>2. Розшифруйте позначення Кендала A/B/c/K на прикладі M/M/3/∞.</w:t>
      </w:r>
    </w:p>
    <w:p>
      <w:r>
        <w:rPr>
          <w:b w:val="0"/>
          <w:i w:val="0"/>
        </w:rPr>
        <w:t>A — закон розподілу інтервалів між надходженнями заявок (M = Markovian, тобто пуасонівський потік, експоненційні інтервали); B — закон розподілу тривалості обслуговування (M — також експоненційний); c — кількість паралельних обслуговуючих каналів (тут 3); K — місткість системи, максимальна кількість заявок одночасно в системі, включно з тими, що чекають у черзі (∞ означає необмежену черзь). Отже M/M/3/∞ — три канали, пуасонівський вхідний потік, експоненційне обслуговування, черга без обмеження довжини.</w:t>
      </w:r>
    </w:p>
    <w:p>
      <w:r>
        <w:rPr>
          <w:b/>
          <w:i w:val="0"/>
        </w:rPr>
        <w:t>3. Перелічіть основні показники ефективності СМО та сформулюйте формулу Літтла.</w:t>
      </w:r>
    </w:p>
    <w:p>
      <w:r>
        <w:rPr>
          <w:b w:val="0"/>
          <w:i w:val="0"/>
        </w:rPr>
        <w:t>Основні показники: коефіцієнт завантаження ρ = λ/(cμ); імовірність простою каналів p0; середня довжина черги Lq; середній час очікування в черзі Wq; середня кількість заявок у системі L; середній час перебування заявки в системі W (включно з обслуговуванням). Формула Літтла пов'язує ці величини: L = λ·W — середня кількість заявок у системі дорівнює добутку інтенсивності потоку заявок на середній час перебування кожної заявки в системі; аналогічно Lq = λ·Wq для самої черги.</w:t>
      </w:r>
    </w:p>
    <w:p>
      <w:r>
        <w:rPr>
          <w:b/>
          <w:i w:val="0"/>
        </w:rPr>
        <w:t>4. Чому умова ρ &lt; 1 є необхідною для існування стаціонарного режиму?</w:t>
      </w:r>
    </w:p>
    <w:p>
      <w:r>
        <w:rPr>
          <w:b w:val="0"/>
          <w:i w:val="0"/>
        </w:rPr>
        <w:t>ρ = λ/(cμ) показує, яку частку сумарної пропускної спроможності c каналів займає вхідний потік. Якщо ρ ≥ 1, канали в середньому не встигають обробляти заявки швидше, ніж вони надходять, тому черга в середньому не скорочується, а необмежено зростає з часом (система ніколи не «вирівнюється») — стаціонарного розподілу довжини черги просто не існує. Лише при ρ &lt; 1 середня швидкість обслуговування перевищує середню швидкість надходження, і система може вийти на стійкий статистичний режим.</w:t>
      </w:r>
    </w:p>
    <w:p>
      <w:r>
        <w:rPr>
          <w:b/>
          <w:i w:val="0"/>
        </w:rPr>
        <w:t>5. Поясніть, чому довжина черги зростає як 1/(1 − ρ), і які наслідки це має для проєктування систем.</w:t>
      </w:r>
    </w:p>
    <w:p>
      <w:r>
        <w:rPr>
          <w:b w:val="0"/>
          <w:i w:val="0"/>
        </w:rPr>
        <w:t>У формулі Ерланга множник (1 − ρ)² стоїть у знаменнику Lq, тому при ρ → 1 довжина черги прямує до нескінченності як 1/(1 − ρ) (точніше — 1/(1-ρ)² з урахуванням іншого множника), тобто дуже швидко, нелінійно. Наслідок для проєктування: система, завантажена на 95%, має не трохи більшу, а в рази більшу чергу за систему з 90% завантаженням. Тому проєктувати систему «під зав'язку» (з ρ близьким до 1) неприпустимо — потрібен запас пропускної спроможності; саме тому оптимум задачі C(c) завжди встановлюється на помітній відстані від ρ = 1.</w:t>
      </w:r>
    </w:p>
    <w:p>
      <w:r>
        <w:rPr>
          <w:b/>
          <w:i w:val="0"/>
        </w:rPr>
        <w:t>6. Що таке перехідний режим і чому його відкидають при обробці результатів імітації?</w:t>
      </w:r>
    </w:p>
    <w:p>
      <w:r>
        <w:rPr>
          <w:b w:val="0"/>
          <w:i w:val="0"/>
        </w:rPr>
        <w:t>Перехідний режим (warm-up) — початкова частина прогону імітації, коли система ще «порожня» або майже порожня (на старті черги ще немає) і статистичні характеристики (середній час очікування, довжина черги) ще не вийшли на стаціонарний рівень, притаманний довгостроковій роботі системи. Якщо включити цю частину в статистику, оцінки будуть зсунуті в бік менших значень черги/часу очікування, ніж насправді характерно для встановленого режиму. Тому перші ~10% спостережень (або інша обґрунтована частка) відкидають і рахують статистику лише по решті прогону.</w:t>
      </w:r>
    </w:p>
    <w:p>
      <w:r>
        <w:rPr>
          <w:b/>
          <w:i w:val="0"/>
        </w:rPr>
        <w:t>7. Як будується довірчий інтервал для показника, оціненого імітаційним моделюванням?</w:t>
      </w:r>
    </w:p>
    <w:p>
      <w:r>
        <w:rPr>
          <w:b w:val="0"/>
          <w:i w:val="0"/>
        </w:rPr>
        <w:t>Для вибірки з N спостережень (наприклад, часів очікування після відкидання перехідного режиму) обчислюють вибіркове середнє x̄ і вибіркове стандартне відхилення s. 95%-й довірчий інтервал будують за формулою x̄ ± 1.96·s/√N (нормальне наближення при великому N, або t·s/√N з квантилем t-розподілу при малому N чи кількох незалежних реплікаціях). Ширина інтервалу зменшується пропорційно 1/√N, тому подвоєння точності вимагає учетверо більшого обсягу вибірки/кількості реплікацій.</w:t>
      </w:r>
    </w:p>
    <w:p>
      <w:r>
        <w:rPr>
          <w:b/>
          <w:i w:val="0"/>
        </w:rPr>
        <w:t>8. Що таке валідація імітаційної моделі і як її виконують?</w:t>
      </w:r>
    </w:p>
    <w:p>
      <w:r>
        <w:rPr>
          <w:b w:val="0"/>
          <w:i w:val="0"/>
        </w:rPr>
        <w:t>Валідація — перевірка того, що імітаційна модель коректно відтворює поведінку системи, порівнюючи її результати з незалежно відомою відповіддю. Для M/M/c такою відповіддю є аналітичні формули Ерланга: якщо оцінки Wq (чи Lq), отримані імітацією, збігаються з теоретичними значеннями в межах побудованого довірчого інтервалу для всіх перевірених c, модель вважається валідною. Після цього її можна застосовувати до складніших конфігурацій (інші розподіли, пріоритети, відмови), де аналітичних формул уже не існує, з упевненістю, що базовий алгоритм моделювання правильний.</w:t>
      </w:r>
    </w:p>
    <w:p>
      <w:r>
        <w:rPr>
          <w:b/>
          <w:i w:val="0"/>
        </w:rPr>
        <w:t>9. Чому функція сумарних витрат C(c) опукла і має єдиний мінімум?</w:t>
      </w:r>
    </w:p>
    <w:p>
      <w:r>
        <w:rPr>
          <w:b w:val="0"/>
          <w:i w:val="0"/>
        </w:rPr>
        <w:t>C(c) = Cs·c + Cw·Lq(c) складається з двох доданків: Cs·c зростає лінійно з c (більше каналів — пропорційно вища вартість утримання), а Cw·Lq(c) спадає спадає опукло та монотонно з c (більше каналів — менше черги, причому спадання стає дедалі повільнішим, бо гранична користь від додаткового каналу зменшується). Сума лінійно зростаючої та опукло спадної функції є опуклою функцією, а опукла функція на дискретній множині цілих c має єдиний мінімум — саме тому пошук c* прямим перебором у вузькому діапазоні гарантовано знаходить глобальний оптимум.</w:t>
      </w:r>
    </w:p>
    <w:p>
      <w:r>
        <w:rPr>
          <w:b/>
          <w:i w:val="0"/>
        </w:rPr>
        <w:t>10. Як змінюється оптимальна кількість каналів при зростанні вартості очікування Cw?</w:t>
      </w:r>
    </w:p>
    <w:p>
      <w:r>
        <w:rPr>
          <w:b w:val="0"/>
          <w:i w:val="0"/>
        </w:rPr>
        <w:t>Зі зростанням Cw втрати від черги Cw·Lq(c) стають «дорожчими» відносно вартості утримання каналів Cs·c, тому мінімум суми зсувається у бік більшого c* (вигідніше тримати додатковий канал, аніж дозволяти заявкам довго чекати). Водночас оптимальне завантаження ρ* при новому оптимумі зменшується — система «переозброюється» на більший запас пропускної спроможності. У проведеному аналізі чутливості подвоєння співвідношення Cw/Cs саме так і змістило оптимум — у бік більшої кількості каналів і меншого ρ*.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