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3416" w:rsidRDefault="002A3416" w:rsidP="002A3416">
      <w:pPr>
        <w:spacing w:after="160" w:line="256" w:lineRule="auto"/>
        <w:ind w:left="0" w:firstLine="0"/>
      </w:pPr>
    </w:p>
    <w:p w:rsidR="002A3416" w:rsidRDefault="002A3416" w:rsidP="002A3416">
      <w:pPr>
        <w:spacing w:after="158" w:line="256" w:lineRule="auto"/>
        <w:ind w:left="0" w:firstLine="0"/>
      </w:pPr>
      <w:r>
        <w:t xml:space="preserve"> </w:t>
      </w:r>
    </w:p>
    <w:p w:rsidR="002A3416" w:rsidRDefault="002A3416" w:rsidP="002A3416">
      <w:pPr>
        <w:spacing w:after="160" w:line="256" w:lineRule="auto"/>
        <w:ind w:left="0" w:firstLine="0"/>
      </w:pPr>
      <w:r>
        <w:t xml:space="preserve"> </w:t>
      </w:r>
    </w:p>
    <w:p w:rsidR="002A3416" w:rsidRDefault="002A3416" w:rsidP="002A3416">
      <w:pPr>
        <w:spacing w:after="158" w:line="256" w:lineRule="auto"/>
        <w:ind w:left="0" w:firstLine="0"/>
      </w:pPr>
      <w:r>
        <w:t xml:space="preserve"> </w:t>
      </w:r>
    </w:p>
    <w:p w:rsidR="002A3416" w:rsidRDefault="002A3416" w:rsidP="002A3416">
      <w:pPr>
        <w:spacing w:after="158" w:line="256" w:lineRule="auto"/>
        <w:ind w:left="0" w:firstLine="0"/>
      </w:pPr>
      <w:r>
        <w:t xml:space="preserve"> </w:t>
      </w:r>
    </w:p>
    <w:p w:rsidR="002A3416" w:rsidRDefault="002A3416" w:rsidP="002A3416">
      <w:pPr>
        <w:spacing w:after="160" w:line="256" w:lineRule="auto"/>
        <w:ind w:left="0" w:firstLine="0"/>
      </w:pPr>
      <w:r>
        <w:t xml:space="preserve"> </w:t>
      </w:r>
    </w:p>
    <w:p w:rsidR="002A3416" w:rsidRDefault="002A3416" w:rsidP="002A3416">
      <w:pPr>
        <w:spacing w:after="158" w:line="256" w:lineRule="auto"/>
        <w:ind w:left="0" w:firstLine="0"/>
      </w:pPr>
      <w:r>
        <w:t xml:space="preserve"> </w:t>
      </w:r>
    </w:p>
    <w:p w:rsidR="002A3416" w:rsidRDefault="002A3416" w:rsidP="002A3416">
      <w:pPr>
        <w:spacing w:after="160" w:line="256" w:lineRule="auto"/>
        <w:ind w:left="0" w:firstLine="0"/>
      </w:pPr>
      <w:r>
        <w:t xml:space="preserve"> </w:t>
      </w:r>
    </w:p>
    <w:p w:rsidR="002A3416" w:rsidRDefault="002A3416" w:rsidP="002A3416">
      <w:pPr>
        <w:spacing w:after="158" w:line="256" w:lineRule="auto"/>
        <w:ind w:left="0" w:firstLine="0"/>
      </w:pPr>
      <w:r>
        <w:t xml:space="preserve"> </w:t>
      </w:r>
    </w:p>
    <w:p w:rsidR="002A3416" w:rsidRDefault="002A3416" w:rsidP="002A3416">
      <w:pPr>
        <w:spacing w:after="158" w:line="256" w:lineRule="auto"/>
        <w:ind w:left="0" w:firstLine="0"/>
      </w:pPr>
      <w:r>
        <w:t xml:space="preserve"> </w:t>
      </w:r>
    </w:p>
    <w:p w:rsidR="002A3416" w:rsidRDefault="002A3416" w:rsidP="002A3416">
      <w:pPr>
        <w:spacing w:after="160" w:line="256" w:lineRule="auto"/>
        <w:ind w:left="0" w:firstLine="0"/>
      </w:pPr>
      <w:r>
        <w:t xml:space="preserve"> </w:t>
      </w:r>
    </w:p>
    <w:p w:rsidR="002A3416" w:rsidRDefault="002A3416" w:rsidP="002A3416">
      <w:pPr>
        <w:spacing w:after="158" w:line="256" w:lineRule="auto"/>
        <w:ind w:left="0" w:firstLine="0"/>
      </w:pPr>
      <w:r>
        <w:t xml:space="preserve"> </w:t>
      </w:r>
    </w:p>
    <w:p w:rsidR="002A3416" w:rsidRDefault="002A3416" w:rsidP="002A3416">
      <w:pPr>
        <w:spacing w:after="297" w:line="256" w:lineRule="auto"/>
        <w:ind w:left="0" w:firstLine="0"/>
      </w:pPr>
      <w:r>
        <w:t xml:space="preserve"> </w:t>
      </w:r>
    </w:p>
    <w:p w:rsidR="002A3416" w:rsidRDefault="002A3416" w:rsidP="002A3416">
      <w:pPr>
        <w:spacing w:after="195" w:line="256" w:lineRule="auto"/>
        <w:ind w:left="0" w:right="60" w:firstLine="0"/>
        <w:jc w:val="center"/>
      </w:pPr>
      <w:r>
        <w:rPr>
          <w:sz w:val="36"/>
        </w:rPr>
        <w:t xml:space="preserve">Сопроводительная документация </w:t>
      </w:r>
    </w:p>
    <w:p w:rsidR="002A3416" w:rsidRDefault="002A3416" w:rsidP="00160D3A">
      <w:pPr>
        <w:spacing w:after="0" w:line="256" w:lineRule="auto"/>
        <w:ind w:left="0" w:firstLine="739"/>
        <w:jc w:val="center"/>
      </w:pPr>
      <w:r>
        <w:rPr>
          <w:b/>
          <w:sz w:val="40"/>
        </w:rPr>
        <w:t xml:space="preserve">Рекомендательный сервис для определения оптимальных мест размещения </w:t>
      </w:r>
      <w:proofErr w:type="spellStart"/>
      <w:r>
        <w:rPr>
          <w:b/>
          <w:sz w:val="40"/>
        </w:rPr>
        <w:t>постаматов</w:t>
      </w:r>
      <w:proofErr w:type="spellEnd"/>
      <w:r>
        <w:rPr>
          <w:b/>
          <w:sz w:val="40"/>
        </w:rPr>
        <w:t xml:space="preserve"> в рамках проекта «Московский </w:t>
      </w:r>
      <w:proofErr w:type="spellStart"/>
      <w:r>
        <w:rPr>
          <w:b/>
          <w:sz w:val="40"/>
        </w:rPr>
        <w:t>постамат</w:t>
      </w:r>
      <w:proofErr w:type="spellEnd"/>
      <w:r>
        <w:rPr>
          <w:b/>
          <w:sz w:val="40"/>
        </w:rPr>
        <w:t>»</w:t>
      </w:r>
    </w:p>
    <w:p w:rsidR="002A3416" w:rsidRDefault="002A3416" w:rsidP="002A3416">
      <w:pPr>
        <w:spacing w:after="160" w:line="256" w:lineRule="auto"/>
        <w:ind w:left="0" w:firstLine="0"/>
      </w:pPr>
      <w:r>
        <w:t xml:space="preserve"> </w:t>
      </w:r>
    </w:p>
    <w:p w:rsidR="002A3416" w:rsidRDefault="002A3416" w:rsidP="002A3416">
      <w:pPr>
        <w:spacing w:after="333" w:line="256" w:lineRule="auto"/>
        <w:ind w:left="0" w:firstLine="0"/>
      </w:pPr>
      <w:r>
        <w:t xml:space="preserve"> </w:t>
      </w:r>
    </w:p>
    <w:p w:rsidR="002A3416" w:rsidRDefault="002A3416" w:rsidP="002A3416">
      <w:pPr>
        <w:spacing w:after="32" w:line="256" w:lineRule="auto"/>
        <w:ind w:left="0" w:firstLine="0"/>
      </w:pPr>
      <w:r>
        <w:rPr>
          <w:color w:val="2E74B5"/>
          <w:sz w:val="32"/>
        </w:rPr>
        <w:t xml:space="preserve"> </w:t>
      </w:r>
    </w:p>
    <w:p w:rsidR="002A3416" w:rsidRDefault="002A3416" w:rsidP="002A3416">
      <w:pPr>
        <w:spacing w:after="0" w:line="256" w:lineRule="auto"/>
        <w:ind w:left="0" w:firstLine="0"/>
      </w:pPr>
      <w:r>
        <w:t xml:space="preserve"> </w:t>
      </w:r>
      <w:r>
        <w:tab/>
      </w:r>
      <w:r>
        <w:rPr>
          <w:color w:val="2E74B5"/>
          <w:sz w:val="32"/>
        </w:rPr>
        <w:t xml:space="preserve"> </w:t>
      </w:r>
    </w:p>
    <w:p w:rsidR="00160D3A" w:rsidRDefault="00160D3A">
      <w:pPr>
        <w:spacing w:after="160" w:line="259" w:lineRule="auto"/>
        <w:ind w:left="0" w:firstLine="0"/>
        <w:rPr>
          <w:color w:val="2E74B5"/>
          <w:sz w:val="32"/>
        </w:rPr>
      </w:pPr>
      <w:r>
        <w:rPr>
          <w:color w:val="2E74B5"/>
          <w:sz w:val="32"/>
        </w:rPr>
        <w:br w:type="page"/>
      </w:r>
    </w:p>
    <w:p w:rsidR="002A3416" w:rsidRDefault="002A3416" w:rsidP="002A3416">
      <w:pPr>
        <w:spacing w:after="0" w:line="256" w:lineRule="auto"/>
        <w:ind w:left="0" w:firstLine="0"/>
      </w:pPr>
      <w:r>
        <w:rPr>
          <w:color w:val="2E74B5"/>
          <w:sz w:val="32"/>
        </w:rPr>
        <w:lastRenderedPageBreak/>
        <w:t xml:space="preserve">Оглавление </w:t>
      </w:r>
      <w:bookmarkStart w:id="0" w:name="_GoBack"/>
      <w:bookmarkEnd w:id="0"/>
    </w:p>
    <w:sdt>
      <w:sdtPr>
        <w:id w:val="-1284342619"/>
        <w:docPartObj>
          <w:docPartGallery w:val="Table of Contents"/>
        </w:docPartObj>
      </w:sdtPr>
      <w:sdtEndPr/>
      <w:sdtContent>
        <w:p w:rsidR="00906F06" w:rsidRDefault="002A341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18557530" w:history="1">
            <w:r w:rsidR="00906F06" w:rsidRPr="00D51DB8">
              <w:rPr>
                <w:rStyle w:val="a3"/>
                <w:noProof/>
              </w:rPr>
              <w:t>Экспертный режим</w:t>
            </w:r>
            <w:r w:rsidR="00906F06">
              <w:rPr>
                <w:noProof/>
                <w:webHidden/>
              </w:rPr>
              <w:tab/>
            </w:r>
            <w:r w:rsidR="00906F06">
              <w:rPr>
                <w:noProof/>
                <w:webHidden/>
              </w:rPr>
              <w:fldChar w:fldCharType="begin"/>
            </w:r>
            <w:r w:rsidR="00906F06">
              <w:rPr>
                <w:noProof/>
                <w:webHidden/>
              </w:rPr>
              <w:instrText xml:space="preserve"> PAGEREF _Toc118557530 \h </w:instrText>
            </w:r>
            <w:r w:rsidR="00906F06">
              <w:rPr>
                <w:noProof/>
                <w:webHidden/>
              </w:rPr>
            </w:r>
            <w:r w:rsidR="00906F06">
              <w:rPr>
                <w:noProof/>
                <w:webHidden/>
              </w:rPr>
              <w:fldChar w:fldCharType="separate"/>
            </w:r>
            <w:r w:rsidR="00906F06">
              <w:rPr>
                <w:noProof/>
                <w:webHidden/>
              </w:rPr>
              <w:t>3</w:t>
            </w:r>
            <w:r w:rsidR="00906F06">
              <w:rPr>
                <w:noProof/>
                <w:webHidden/>
              </w:rPr>
              <w:fldChar w:fldCharType="end"/>
            </w:r>
          </w:hyperlink>
        </w:p>
        <w:p w:rsidR="00906F06" w:rsidRDefault="00906F0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8557531" w:history="1">
            <w:r w:rsidRPr="00D51DB8">
              <w:rPr>
                <w:rStyle w:val="a3"/>
                <w:noProof/>
              </w:rPr>
              <w:t>Параметры расчета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_Toc118557531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F06" w:rsidRDefault="00906F0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8557532" w:history="1">
            <w:r w:rsidRPr="00D51DB8">
              <w:rPr>
                <w:rStyle w:val="a3"/>
                <w:noProof/>
              </w:rPr>
              <w:t>Расчет и построение гексагональной тепловой карты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_Toc118557532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F06" w:rsidRDefault="00906F0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8557533" w:history="1">
            <w:r w:rsidRPr="00D51DB8">
              <w:rPr>
                <w:rStyle w:val="a3"/>
                <w:noProof/>
              </w:rPr>
              <w:t>Результаты расчета гексагональной тепловой карты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_Toc118557533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F06" w:rsidRDefault="00906F0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8557534" w:history="1">
            <w:r w:rsidRPr="00D51DB8">
              <w:rPr>
                <w:rStyle w:val="a3"/>
                <w:noProof/>
              </w:rPr>
              <w:t>Установка постамата на рассчитанной карте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_Toc118557534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F06" w:rsidRDefault="00906F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8557535" w:history="1">
            <w:r w:rsidRPr="00D51DB8">
              <w:rPr>
                <w:rStyle w:val="a3"/>
                <w:noProof/>
              </w:rPr>
              <w:t>Расчет дополнительных слоев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_Toc118557535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F06" w:rsidRDefault="00906F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8557536" w:history="1">
            <w:r w:rsidRPr="00D51DB8">
              <w:rPr>
                <w:rStyle w:val="a3"/>
                <w:noProof/>
              </w:rPr>
              <w:t>Установленные постаматы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_Toc118557536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F06" w:rsidRDefault="00906F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8557537" w:history="1">
            <w:r w:rsidRPr="00D51DB8">
              <w:rPr>
                <w:rStyle w:val="a3"/>
                <w:noProof/>
              </w:rPr>
              <w:t>Статистика и данные для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_Toc118557537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6F06" w:rsidRDefault="00906F0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18557538" w:history="1">
            <w:r w:rsidRPr="00D51DB8">
              <w:rPr>
                <w:rStyle w:val="a3"/>
                <w:noProof/>
                <w:lang w:val="en-US"/>
              </w:rPr>
              <w:t>API</w:t>
            </w:r>
            <w:r w:rsidRPr="00D51DB8">
              <w:rPr>
                <w:rStyle w:val="a3"/>
                <w:noProof/>
              </w:rPr>
              <w:t xml:space="preserve"> сервиса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_Toc118557538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3416" w:rsidRDefault="002A3416" w:rsidP="002A3416">
          <w:r>
            <w:fldChar w:fldCharType="end"/>
          </w:r>
        </w:p>
      </w:sdtContent>
    </w:sdt>
    <w:p w:rsidR="002A3416" w:rsidRDefault="002A3416" w:rsidP="002A3416">
      <w:pPr>
        <w:spacing w:after="160" w:line="256" w:lineRule="auto"/>
        <w:ind w:left="0" w:firstLine="0"/>
      </w:pPr>
      <w:r>
        <w:t xml:space="preserve"> </w:t>
      </w:r>
    </w:p>
    <w:p w:rsidR="002A3416" w:rsidRDefault="002A3416" w:rsidP="002A3416">
      <w:pPr>
        <w:spacing w:after="158" w:line="256" w:lineRule="auto"/>
        <w:ind w:left="0" w:firstLine="0"/>
      </w:pPr>
      <w:r>
        <w:t xml:space="preserve"> </w:t>
      </w:r>
    </w:p>
    <w:p w:rsidR="002A3416" w:rsidRDefault="002A3416" w:rsidP="002A3416">
      <w:pPr>
        <w:spacing w:after="202" w:line="256" w:lineRule="auto"/>
        <w:ind w:left="0" w:firstLine="0"/>
      </w:pPr>
      <w:r>
        <w:t xml:space="preserve"> </w:t>
      </w:r>
    </w:p>
    <w:p w:rsidR="002A3416" w:rsidRDefault="002A3416" w:rsidP="002A3416">
      <w:pPr>
        <w:spacing w:after="173" w:line="256" w:lineRule="auto"/>
        <w:ind w:left="0" w:firstLine="0"/>
      </w:pPr>
      <w:r>
        <w:rPr>
          <w:color w:val="2E74B5"/>
          <w:sz w:val="26"/>
        </w:rPr>
        <w:t xml:space="preserve"> </w:t>
      </w:r>
    </w:p>
    <w:p w:rsidR="002A3416" w:rsidRDefault="002A3416" w:rsidP="002A3416">
      <w:pPr>
        <w:spacing w:after="0" w:line="256" w:lineRule="auto"/>
        <w:ind w:left="0" w:firstLine="0"/>
      </w:pPr>
      <w:r>
        <w:rPr>
          <w:b/>
        </w:rPr>
        <w:t xml:space="preserve"> </w:t>
      </w:r>
      <w:r>
        <w:rPr>
          <w:b/>
        </w:rPr>
        <w:tab/>
      </w:r>
      <w:r>
        <w:rPr>
          <w:color w:val="2E74B5"/>
          <w:sz w:val="26"/>
        </w:rPr>
        <w:t xml:space="preserve"> </w:t>
      </w:r>
      <w:r>
        <w:br w:type="page"/>
      </w:r>
    </w:p>
    <w:p w:rsidR="002A3416" w:rsidRDefault="002A3416" w:rsidP="002A3416">
      <w:pPr>
        <w:pStyle w:val="1"/>
        <w:ind w:right="59"/>
      </w:pPr>
      <w:bookmarkStart w:id="1" w:name="_Toc118557530"/>
      <w:r>
        <w:lastRenderedPageBreak/>
        <w:t>Экспертный режим</w:t>
      </w:r>
      <w:bookmarkEnd w:id="1"/>
      <w:r>
        <w:t xml:space="preserve"> </w:t>
      </w:r>
    </w:p>
    <w:p w:rsidR="002A3416" w:rsidRDefault="002A3416" w:rsidP="002A3416">
      <w:pPr>
        <w:spacing w:after="162" w:line="256" w:lineRule="auto"/>
        <w:ind w:left="0" w:right="957" w:firstLine="0"/>
        <w:jc w:val="both"/>
      </w:pPr>
      <w:r>
        <w:t xml:space="preserve">Экспертный режим позволяет пользователю строить тепловую карту с гексагональным разбиением. Каждый </w:t>
      </w:r>
      <w:proofErr w:type="spellStart"/>
      <w:r>
        <w:t>гексагон</w:t>
      </w:r>
      <w:proofErr w:type="spellEnd"/>
      <w:r>
        <w:t xml:space="preserve"> представляет территорию в которую потенциально можно размещать </w:t>
      </w:r>
      <w:proofErr w:type="spellStart"/>
      <w:r>
        <w:t>постамат</w:t>
      </w:r>
      <w:proofErr w:type="spellEnd"/>
      <w:r>
        <w:t xml:space="preserve">. </w:t>
      </w:r>
    </w:p>
    <w:p w:rsidR="002A3416" w:rsidRDefault="002A3416" w:rsidP="002A3416">
      <w:pPr>
        <w:spacing w:after="157"/>
        <w:ind w:left="-5" w:right="33"/>
      </w:pPr>
      <w:r>
        <w:t xml:space="preserve">Решение об установке </w:t>
      </w:r>
      <w:proofErr w:type="spellStart"/>
      <w:r>
        <w:t>постамата</w:t>
      </w:r>
      <w:proofErr w:type="spellEnd"/>
      <w:r>
        <w:t xml:space="preserve"> в определенную точку принимает оператор на основе рассчитанной тепловой гексагональной карты. Чем более «горячий» </w:t>
      </w:r>
      <w:proofErr w:type="spellStart"/>
      <w:r>
        <w:t>гексагон</w:t>
      </w:r>
      <w:proofErr w:type="spellEnd"/>
      <w:r>
        <w:t xml:space="preserve">, тем более оптимально размещение </w:t>
      </w:r>
      <w:proofErr w:type="spellStart"/>
      <w:r>
        <w:t>постамата</w:t>
      </w:r>
      <w:proofErr w:type="spellEnd"/>
      <w:r>
        <w:t xml:space="preserve"> в выбранной точке. </w:t>
      </w:r>
    </w:p>
    <w:p w:rsidR="002A3416" w:rsidRDefault="002A3416" w:rsidP="002A3416">
      <w:pPr>
        <w:spacing w:line="256" w:lineRule="auto"/>
        <w:ind w:left="0" w:firstLine="0"/>
      </w:pPr>
      <w:r>
        <w:t xml:space="preserve"> </w:t>
      </w:r>
    </w:p>
    <w:p w:rsidR="002A3416" w:rsidRDefault="002A3416" w:rsidP="002A3416">
      <w:pPr>
        <w:spacing w:after="89" w:line="345" w:lineRule="auto"/>
        <w:ind w:left="0" w:firstLine="0"/>
      </w:pPr>
      <w:r>
        <w:rPr>
          <w:noProof/>
        </w:rPr>
        <w:drawing>
          <wp:inline distT="0" distB="0" distL="0" distR="0" wp14:anchorId="224B1A8F" wp14:editId="3646AC87">
            <wp:extent cx="5943600" cy="4148455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2A3416" w:rsidRDefault="002A3416" w:rsidP="002A3416">
      <w:pPr>
        <w:spacing w:after="0" w:line="256" w:lineRule="auto"/>
        <w:ind w:left="0" w:firstLine="0"/>
      </w:pPr>
      <w:r>
        <w:rPr>
          <w:b/>
          <w:color w:val="0070C0"/>
        </w:rPr>
        <w:t xml:space="preserve"> </w:t>
      </w:r>
      <w:r>
        <w:rPr>
          <w:b/>
          <w:color w:val="0070C0"/>
        </w:rPr>
        <w:tab/>
      </w:r>
      <w:r>
        <w:rPr>
          <w:color w:val="0070C0"/>
          <w:sz w:val="24"/>
        </w:rPr>
        <w:t xml:space="preserve"> </w:t>
      </w:r>
    </w:p>
    <w:p w:rsidR="00160D3A" w:rsidRDefault="00160D3A">
      <w:pPr>
        <w:spacing w:after="160" w:line="259" w:lineRule="auto"/>
        <w:ind w:left="0" w:firstLine="0"/>
        <w:rPr>
          <w:color w:val="2E74B5"/>
          <w:sz w:val="26"/>
        </w:rPr>
      </w:pPr>
      <w:r>
        <w:br w:type="page"/>
      </w:r>
    </w:p>
    <w:p w:rsidR="002A3416" w:rsidRDefault="002A3416" w:rsidP="002A3416">
      <w:pPr>
        <w:pStyle w:val="2"/>
      </w:pPr>
      <w:bookmarkStart w:id="2" w:name="_Toc118557531"/>
      <w:r>
        <w:lastRenderedPageBreak/>
        <w:t>Параметры расчета</w:t>
      </w:r>
      <w:bookmarkEnd w:id="2"/>
      <w:r>
        <w:t xml:space="preserve"> </w:t>
      </w:r>
    </w:p>
    <w:p w:rsidR="002A3416" w:rsidRDefault="002A3416" w:rsidP="002A3416">
      <w:pPr>
        <w:spacing w:after="155"/>
        <w:ind w:left="-5" w:right="33"/>
      </w:pPr>
      <w:r>
        <w:t xml:space="preserve">Для расчета необходимо выбрать те параметры, по которым будет производиться расчет. </w:t>
      </w:r>
    </w:p>
    <w:p w:rsidR="002A3416" w:rsidRDefault="002A3416" w:rsidP="002A3416">
      <w:pPr>
        <w:spacing w:after="204"/>
        <w:ind w:left="-5" w:right="33"/>
      </w:pPr>
      <w:r>
        <w:t xml:space="preserve">Блок для установки параметров расчета «Анализ сегментов» делится на две части: </w:t>
      </w:r>
    </w:p>
    <w:p w:rsidR="002A3416" w:rsidRDefault="002A3416" w:rsidP="002A3416">
      <w:pPr>
        <w:numPr>
          <w:ilvl w:val="0"/>
          <w:numId w:val="1"/>
        </w:numPr>
        <w:spacing w:after="14"/>
        <w:ind w:right="33" w:hanging="360"/>
      </w:pPr>
      <w:r>
        <w:t xml:space="preserve">Параметры отображения – вспомогательные слои для отображения на карте. </w:t>
      </w:r>
    </w:p>
    <w:p w:rsidR="002A3416" w:rsidRDefault="002A3416" w:rsidP="002A3416">
      <w:pPr>
        <w:numPr>
          <w:ilvl w:val="0"/>
          <w:numId w:val="1"/>
        </w:numPr>
        <w:spacing w:after="0"/>
        <w:ind w:right="33" w:hanging="360"/>
      </w:pPr>
      <w:r>
        <w:t xml:space="preserve">Параметры расчета – непосредственно параметры, которые влияют на расчет. </w:t>
      </w:r>
    </w:p>
    <w:p w:rsidR="002A3416" w:rsidRDefault="002A3416" w:rsidP="002A3416">
      <w:pPr>
        <w:ind w:left="730" w:right="33"/>
      </w:pPr>
      <w:r>
        <w:t xml:space="preserve">Пользователю необходимо выбрать те пункты, на основании которых будет производиться расчет. Также на расчет </w:t>
      </w:r>
      <w:proofErr w:type="spellStart"/>
      <w:r>
        <w:t>гексагонов</w:t>
      </w:r>
      <w:proofErr w:type="spellEnd"/>
      <w:r>
        <w:t xml:space="preserve"> влияет размер сетки – радиус </w:t>
      </w:r>
      <w:proofErr w:type="spellStart"/>
      <w:r>
        <w:t>гексагона</w:t>
      </w:r>
      <w:proofErr w:type="spellEnd"/>
      <w:r>
        <w:t xml:space="preserve"> в м</w:t>
      </w:r>
      <w:r>
        <w:rPr>
          <w:vertAlign w:val="superscript"/>
        </w:rPr>
        <w:t>2</w:t>
      </w:r>
      <w:r>
        <w:t xml:space="preserve">. </w:t>
      </w:r>
    </w:p>
    <w:p w:rsidR="002A3416" w:rsidRDefault="002A3416" w:rsidP="002A3416">
      <w:pPr>
        <w:spacing w:after="101" w:line="348" w:lineRule="auto"/>
        <w:ind w:left="0" w:right="1906" w:firstLine="1896"/>
      </w:pPr>
      <w:r>
        <w:rPr>
          <w:noProof/>
        </w:rPr>
        <w:drawing>
          <wp:inline distT="0" distB="0" distL="0" distR="0" wp14:anchorId="505582F2" wp14:editId="7B8D57D3">
            <wp:extent cx="3530600" cy="41573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41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906F06" w:rsidRDefault="00906F06">
      <w:pPr>
        <w:spacing w:after="160" w:line="259" w:lineRule="auto"/>
        <w:ind w:left="0" w:firstLine="0"/>
      </w:pPr>
      <w:r>
        <w:t>Предусмотрено сохранение карты со всеми слоями в отдельный файл у пользователя при нажатии на кнопку «Сохранить изображение».</w:t>
      </w:r>
    </w:p>
    <w:p w:rsidR="00906F06" w:rsidRDefault="00906F06">
      <w:pPr>
        <w:spacing w:after="160" w:line="259" w:lineRule="auto"/>
        <w:ind w:left="0" w:firstLine="0"/>
      </w:pPr>
      <w:r>
        <w:br w:type="page"/>
      </w:r>
    </w:p>
    <w:p w:rsidR="002A3416" w:rsidRDefault="002A3416" w:rsidP="002A3416">
      <w:pPr>
        <w:pStyle w:val="2"/>
        <w:ind w:right="54"/>
      </w:pPr>
      <w:bookmarkStart w:id="3" w:name="_Toc118557532"/>
      <w:r>
        <w:lastRenderedPageBreak/>
        <w:t>Расчет и построение гексагональной тепловой карты</w:t>
      </w:r>
      <w:bookmarkEnd w:id="3"/>
      <w:r>
        <w:t xml:space="preserve"> </w:t>
      </w:r>
    </w:p>
    <w:p w:rsidR="002A3416" w:rsidRDefault="002A3416" w:rsidP="002A3416">
      <w:pPr>
        <w:ind w:left="-5" w:right="33"/>
      </w:pPr>
      <w:r>
        <w:t xml:space="preserve">После нажатия кнопки «Построить сегменты» будет произведен расчет тепловой гексагональной карты. </w:t>
      </w:r>
    </w:p>
    <w:p w:rsidR="002A3416" w:rsidRDefault="002A3416" w:rsidP="002A3416">
      <w:pPr>
        <w:spacing w:after="0" w:line="256" w:lineRule="auto"/>
        <w:ind w:left="0" w:right="134" w:firstLine="0"/>
        <w:jc w:val="right"/>
      </w:pPr>
      <w:r>
        <w:rPr>
          <w:noProof/>
        </w:rPr>
        <w:drawing>
          <wp:inline distT="0" distB="0" distL="0" distR="0" wp14:anchorId="786F38A7" wp14:editId="5DDD5A60">
            <wp:extent cx="5782945" cy="2954655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945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2A3416" w:rsidRDefault="002A3416" w:rsidP="002A3416">
      <w:pPr>
        <w:spacing w:after="155"/>
        <w:ind w:left="-5" w:right="33"/>
      </w:pPr>
      <w:r>
        <w:t xml:space="preserve">Необходимо дождаться окончания расчета. Ориентировочное время расчета составляет от 15 до 30 секунд. </w:t>
      </w:r>
    </w:p>
    <w:p w:rsidR="002A3416" w:rsidRDefault="002A3416" w:rsidP="002A3416">
      <w:pPr>
        <w:spacing w:after="201" w:line="256" w:lineRule="auto"/>
        <w:ind w:left="0" w:firstLine="0"/>
      </w:pPr>
      <w:r>
        <w:t xml:space="preserve"> </w:t>
      </w:r>
    </w:p>
    <w:p w:rsidR="00160D3A" w:rsidRDefault="00160D3A">
      <w:pPr>
        <w:spacing w:after="160" w:line="259" w:lineRule="auto"/>
        <w:ind w:left="0" w:firstLine="0"/>
        <w:rPr>
          <w:color w:val="2E74B5"/>
          <w:sz w:val="26"/>
        </w:rPr>
      </w:pPr>
      <w:r>
        <w:br w:type="page"/>
      </w:r>
    </w:p>
    <w:p w:rsidR="002A3416" w:rsidRDefault="002A3416" w:rsidP="002A3416">
      <w:pPr>
        <w:pStyle w:val="2"/>
        <w:ind w:right="57"/>
      </w:pPr>
      <w:bookmarkStart w:id="4" w:name="_Toc118557533"/>
      <w:r>
        <w:lastRenderedPageBreak/>
        <w:t>Результаты расчета гексагональной тепловой карты</w:t>
      </w:r>
      <w:bookmarkEnd w:id="4"/>
      <w:r>
        <w:t xml:space="preserve"> </w:t>
      </w:r>
    </w:p>
    <w:p w:rsidR="002A3416" w:rsidRDefault="002A3416" w:rsidP="002A3416">
      <w:pPr>
        <w:ind w:left="-5" w:right="33"/>
      </w:pPr>
      <w:r>
        <w:t xml:space="preserve">Тепловая гексагональная карта рассчитывается для всего города Москва целиком. </w:t>
      </w:r>
    </w:p>
    <w:p w:rsidR="002A3416" w:rsidRDefault="002A3416" w:rsidP="002A3416">
      <w:pPr>
        <w:spacing w:after="100" w:line="256" w:lineRule="auto"/>
        <w:ind w:left="0" w:firstLine="0"/>
        <w:jc w:val="right"/>
      </w:pPr>
      <w:r>
        <w:rPr>
          <w:noProof/>
        </w:rPr>
        <w:drawing>
          <wp:inline distT="0" distB="0" distL="0" distR="0" wp14:anchorId="0FE0EA85" wp14:editId="4291BB65">
            <wp:extent cx="5935345" cy="4614545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6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2A3416" w:rsidRDefault="002A3416" w:rsidP="002A3416">
      <w:pPr>
        <w:spacing w:after="158" w:line="256" w:lineRule="auto"/>
        <w:ind w:left="0" w:firstLine="0"/>
      </w:pPr>
      <w:r>
        <w:t xml:space="preserve"> </w:t>
      </w:r>
    </w:p>
    <w:p w:rsidR="002A3416" w:rsidRDefault="002A3416" w:rsidP="002A3416">
      <w:pPr>
        <w:spacing w:after="157"/>
        <w:ind w:left="-5" w:right="33"/>
      </w:pPr>
      <w:r>
        <w:t>Градации «</w:t>
      </w:r>
      <w:proofErr w:type="spellStart"/>
      <w:r>
        <w:t>горячести</w:t>
      </w:r>
      <w:proofErr w:type="spellEnd"/>
      <w:r>
        <w:t xml:space="preserve">» </w:t>
      </w:r>
      <w:proofErr w:type="spellStart"/>
      <w:r>
        <w:t>гексагонов</w:t>
      </w:r>
      <w:proofErr w:type="spellEnd"/>
      <w:r>
        <w:t xml:space="preserve"> изменяются от зеленого (самый не оптимальный) до красного (оптимальный для размещения </w:t>
      </w:r>
      <w:proofErr w:type="spellStart"/>
      <w:r>
        <w:t>постамата</w:t>
      </w:r>
      <w:proofErr w:type="spellEnd"/>
      <w:r>
        <w:t xml:space="preserve">), при этом желтые </w:t>
      </w:r>
      <w:proofErr w:type="spellStart"/>
      <w:r>
        <w:t>гексагоны</w:t>
      </w:r>
      <w:proofErr w:type="spellEnd"/>
      <w:r>
        <w:t xml:space="preserve"> являются нейтральными для принятия решения. </w:t>
      </w:r>
    </w:p>
    <w:p w:rsidR="002A3416" w:rsidRDefault="002A3416" w:rsidP="002A3416">
      <w:pPr>
        <w:ind w:left="-5" w:right="33"/>
      </w:pPr>
      <w:r>
        <w:t xml:space="preserve">Чтобы увеличить карту необходимо воспользоваться кнопками увеличения масштаба карты в левом верхнем углу карты, либо применить колесико мыши. </w:t>
      </w:r>
    </w:p>
    <w:p w:rsidR="002A3416" w:rsidRDefault="002A3416" w:rsidP="002A3416">
      <w:pPr>
        <w:spacing w:after="115" w:line="256" w:lineRule="auto"/>
        <w:ind w:left="0" w:right="10" w:firstLine="0"/>
        <w:jc w:val="center"/>
      </w:pPr>
      <w:r>
        <w:rPr>
          <w:noProof/>
        </w:rPr>
        <w:drawing>
          <wp:inline distT="0" distB="0" distL="0" distR="0" wp14:anchorId="6BCEEBAE" wp14:editId="7C3451D1">
            <wp:extent cx="3429000" cy="14560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2A3416" w:rsidRDefault="002A3416" w:rsidP="002A3416">
      <w:pPr>
        <w:spacing w:after="0" w:line="256" w:lineRule="auto"/>
        <w:ind w:left="0" w:firstLine="0"/>
      </w:pPr>
      <w:r>
        <w:t xml:space="preserve"> </w:t>
      </w:r>
      <w:r>
        <w:tab/>
        <w:t xml:space="preserve"> </w:t>
      </w:r>
    </w:p>
    <w:p w:rsidR="00160D3A" w:rsidRDefault="00160D3A">
      <w:pPr>
        <w:spacing w:after="160" w:line="259" w:lineRule="auto"/>
        <w:ind w:left="0" w:firstLine="0"/>
        <w:rPr>
          <w:color w:val="2E74B5"/>
          <w:sz w:val="26"/>
        </w:rPr>
      </w:pPr>
      <w:r>
        <w:br w:type="page"/>
      </w:r>
    </w:p>
    <w:p w:rsidR="002A3416" w:rsidRDefault="002A3416" w:rsidP="002A3416">
      <w:pPr>
        <w:pStyle w:val="2"/>
        <w:ind w:right="57"/>
      </w:pPr>
      <w:bookmarkStart w:id="5" w:name="_Toc118557534"/>
      <w:r>
        <w:lastRenderedPageBreak/>
        <w:t xml:space="preserve">Установка </w:t>
      </w:r>
      <w:proofErr w:type="spellStart"/>
      <w:r>
        <w:t>постамата</w:t>
      </w:r>
      <w:proofErr w:type="spellEnd"/>
      <w:r>
        <w:t xml:space="preserve"> на рассчитанной карте</w:t>
      </w:r>
      <w:bookmarkEnd w:id="5"/>
      <w:r>
        <w:t xml:space="preserve"> </w:t>
      </w:r>
    </w:p>
    <w:p w:rsidR="002A3416" w:rsidRDefault="002A3416" w:rsidP="002A3416">
      <w:pPr>
        <w:spacing w:after="189"/>
        <w:ind w:left="-5" w:right="33"/>
      </w:pPr>
      <w:r>
        <w:t xml:space="preserve">Для установки </w:t>
      </w:r>
      <w:proofErr w:type="spellStart"/>
      <w:r>
        <w:t>постамата</w:t>
      </w:r>
      <w:proofErr w:type="spellEnd"/>
      <w:r>
        <w:t xml:space="preserve"> пользователю необходимо выполнить следующие действия: </w:t>
      </w:r>
    </w:p>
    <w:p w:rsidR="002A3416" w:rsidRDefault="002A3416" w:rsidP="002A3416">
      <w:pPr>
        <w:numPr>
          <w:ilvl w:val="0"/>
          <w:numId w:val="2"/>
        </w:numPr>
        <w:spacing w:after="0"/>
        <w:ind w:right="33" w:hanging="360"/>
      </w:pPr>
      <w:r>
        <w:t xml:space="preserve">Выбрать интересующий </w:t>
      </w:r>
      <w:proofErr w:type="spellStart"/>
      <w:r>
        <w:t>гексагон</w:t>
      </w:r>
      <w:proofErr w:type="spellEnd"/>
      <w:r>
        <w:t xml:space="preserve"> (преимущественно красного цвета). Кликнуть в границах этого </w:t>
      </w:r>
      <w:proofErr w:type="spellStart"/>
      <w:r>
        <w:t>гексагона</w:t>
      </w:r>
      <w:proofErr w:type="spellEnd"/>
      <w:r>
        <w:t xml:space="preserve"> мышью, после чего будут выведены возможные объекты для установки </w:t>
      </w:r>
      <w:proofErr w:type="spellStart"/>
      <w:r>
        <w:t>постамата</w:t>
      </w:r>
      <w:proofErr w:type="spellEnd"/>
      <w:r>
        <w:t xml:space="preserve">. </w:t>
      </w:r>
    </w:p>
    <w:p w:rsidR="002A3416" w:rsidRDefault="002A3416" w:rsidP="002A3416">
      <w:pPr>
        <w:ind w:left="730" w:right="33"/>
      </w:pPr>
      <w:r>
        <w:t xml:space="preserve">Пример. На рисунке показан выбранный </w:t>
      </w:r>
      <w:proofErr w:type="spellStart"/>
      <w:r>
        <w:t>гексагон</w:t>
      </w:r>
      <w:proofErr w:type="spellEnd"/>
      <w:r>
        <w:t xml:space="preserve"> (с черной границей). В границах этого </w:t>
      </w:r>
      <w:proofErr w:type="spellStart"/>
      <w:r>
        <w:t>гексагона</w:t>
      </w:r>
      <w:proofErr w:type="spellEnd"/>
      <w:r>
        <w:t xml:space="preserve"> присутствуют только супермаркеты. Ближайшие целевые объекты (киоски, МФЦ, библиотеки) находятся в других </w:t>
      </w:r>
      <w:proofErr w:type="spellStart"/>
      <w:r>
        <w:t>гексагонах</w:t>
      </w:r>
      <w:proofErr w:type="spellEnd"/>
      <w:r>
        <w:t xml:space="preserve"> и отображаются на карте </w:t>
      </w:r>
    </w:p>
    <w:p w:rsidR="002A3416" w:rsidRDefault="002A3416" w:rsidP="002A3416">
      <w:pPr>
        <w:spacing w:after="132" w:line="256" w:lineRule="auto"/>
        <w:ind w:left="0" w:firstLine="0"/>
        <w:jc w:val="right"/>
      </w:pPr>
      <w:r>
        <w:rPr>
          <w:noProof/>
        </w:rPr>
        <w:drawing>
          <wp:inline distT="0" distB="0" distL="0" distR="0" wp14:anchorId="7E33B66F" wp14:editId="20EAB5BD">
            <wp:extent cx="5935345" cy="3928745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92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2A3416" w:rsidRDefault="002A3416" w:rsidP="002A3416">
      <w:pPr>
        <w:numPr>
          <w:ilvl w:val="0"/>
          <w:numId w:val="2"/>
        </w:numPr>
        <w:ind w:right="33" w:hanging="360"/>
      </w:pPr>
      <w:r>
        <w:t xml:space="preserve">Для уточнения адреса пользователь может навести мышь на объекты карты и увидеть дополнительные данные </w:t>
      </w:r>
    </w:p>
    <w:p w:rsidR="002A3416" w:rsidRDefault="002A3416" w:rsidP="002A3416">
      <w:pPr>
        <w:spacing w:after="0" w:line="345" w:lineRule="auto"/>
        <w:ind w:left="0" w:right="634" w:firstLine="626"/>
      </w:pPr>
      <w:r>
        <w:rPr>
          <w:noProof/>
        </w:rPr>
        <w:lastRenderedPageBreak/>
        <w:drawing>
          <wp:inline distT="0" distB="0" distL="0" distR="0" wp14:anchorId="674ADF69" wp14:editId="3E69B17C">
            <wp:extent cx="5147945" cy="336994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945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2A3416" w:rsidRDefault="002A3416" w:rsidP="002A3416">
      <w:pPr>
        <w:numPr>
          <w:ilvl w:val="0"/>
          <w:numId w:val="2"/>
        </w:numPr>
        <w:ind w:right="33" w:hanging="360"/>
      </w:pPr>
      <w:r>
        <w:t xml:space="preserve">Под картой находится список объектов для выбора размещения </w:t>
      </w:r>
      <w:proofErr w:type="spellStart"/>
      <w:r>
        <w:t>постамата</w:t>
      </w:r>
      <w:proofErr w:type="spellEnd"/>
      <w:r>
        <w:t xml:space="preserve">. Чтобы установить </w:t>
      </w:r>
      <w:proofErr w:type="spellStart"/>
      <w:r>
        <w:t>постамат</w:t>
      </w:r>
      <w:proofErr w:type="spellEnd"/>
      <w:r>
        <w:t xml:space="preserve"> необходимо нажать на кнопку «Установить» </w:t>
      </w:r>
    </w:p>
    <w:p w:rsidR="002A3416" w:rsidRDefault="002A3416" w:rsidP="002A3416">
      <w:pPr>
        <w:spacing w:after="75" w:line="348" w:lineRule="auto"/>
        <w:ind w:left="0" w:firstLine="0"/>
      </w:pPr>
      <w:r>
        <w:rPr>
          <w:noProof/>
        </w:rPr>
        <w:drawing>
          <wp:inline distT="0" distB="0" distL="0" distR="0" wp14:anchorId="77CAC2ED" wp14:editId="38A4F8FB">
            <wp:extent cx="5935345" cy="3547745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2A3416" w:rsidRDefault="002A3416" w:rsidP="002A3416">
      <w:pPr>
        <w:spacing w:after="0" w:line="256" w:lineRule="auto"/>
        <w:ind w:left="0" w:firstLine="0"/>
      </w:pPr>
      <w:r>
        <w:t xml:space="preserve"> </w:t>
      </w:r>
      <w:r>
        <w:tab/>
        <w:t xml:space="preserve"> </w:t>
      </w:r>
      <w:r>
        <w:br w:type="page"/>
      </w:r>
    </w:p>
    <w:p w:rsidR="002A3416" w:rsidRDefault="002A3416" w:rsidP="002A3416">
      <w:pPr>
        <w:pStyle w:val="1"/>
        <w:ind w:right="64"/>
      </w:pPr>
      <w:bookmarkStart w:id="6" w:name="_Toc118557535"/>
      <w:r>
        <w:lastRenderedPageBreak/>
        <w:t>Расчет дополнительных слоев</w:t>
      </w:r>
      <w:bookmarkEnd w:id="6"/>
      <w:r>
        <w:t xml:space="preserve"> </w:t>
      </w:r>
    </w:p>
    <w:p w:rsidR="002A3416" w:rsidRDefault="002A3416" w:rsidP="002A3416">
      <w:pPr>
        <w:ind w:left="-5" w:right="33"/>
      </w:pPr>
      <w:r>
        <w:t xml:space="preserve">В пункте сервиса «Слои» предусмотрена возможность расчета слоев по различным данным для дальнейшего отображения на карте. В настоящий момент присутствует возможность построения тепловой карты по данным о плотности населения, которая рассчитывается на основании данных о жилой площади по жилым объектам Москвы. </w:t>
      </w:r>
    </w:p>
    <w:p w:rsidR="002A3416" w:rsidRDefault="002A3416" w:rsidP="002A3416">
      <w:pPr>
        <w:spacing w:after="98" w:line="256" w:lineRule="auto"/>
        <w:ind w:left="0" w:firstLine="0"/>
        <w:jc w:val="right"/>
      </w:pPr>
      <w:r>
        <w:rPr>
          <w:noProof/>
        </w:rPr>
        <w:drawing>
          <wp:inline distT="0" distB="0" distL="0" distR="0" wp14:anchorId="2BF08AD4" wp14:editId="460AB218">
            <wp:extent cx="5935345" cy="2395855"/>
            <wp:effectExtent l="0" t="0" r="825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2A3416" w:rsidRDefault="002A3416" w:rsidP="002A3416">
      <w:pPr>
        <w:ind w:left="-5" w:right="33"/>
      </w:pPr>
      <w:r>
        <w:t xml:space="preserve">Для создания нового слоя тепловой карты необходимо нажать «Создать новый слой». На открывшейся страницы задать радиус анализа – чем больше радиус, тем больше объектов попадут в зону анализа в заданном радиусе. </w:t>
      </w:r>
    </w:p>
    <w:p w:rsidR="002A3416" w:rsidRDefault="002A3416" w:rsidP="002A3416">
      <w:pPr>
        <w:spacing w:after="115" w:line="256" w:lineRule="auto"/>
        <w:ind w:left="0" w:firstLine="0"/>
        <w:jc w:val="right"/>
      </w:pPr>
      <w:r>
        <w:rPr>
          <w:noProof/>
        </w:rPr>
        <w:drawing>
          <wp:inline distT="0" distB="0" distL="0" distR="0" wp14:anchorId="235F1CB6" wp14:editId="12DD2B5E">
            <wp:extent cx="5943600" cy="44786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2A3416" w:rsidRDefault="002A3416" w:rsidP="002A3416">
      <w:pPr>
        <w:spacing w:after="0" w:line="256" w:lineRule="auto"/>
        <w:ind w:left="0" w:firstLine="0"/>
      </w:pPr>
      <w:r>
        <w:t xml:space="preserve"> </w:t>
      </w:r>
      <w:r>
        <w:tab/>
        <w:t xml:space="preserve"> </w:t>
      </w:r>
    </w:p>
    <w:p w:rsidR="002A3416" w:rsidRDefault="002A3416" w:rsidP="002A3416">
      <w:pPr>
        <w:pStyle w:val="1"/>
        <w:ind w:right="61"/>
      </w:pPr>
      <w:bookmarkStart w:id="7" w:name="_Toc118557536"/>
      <w:r>
        <w:lastRenderedPageBreak/>
        <w:t xml:space="preserve">Установленные </w:t>
      </w:r>
      <w:proofErr w:type="spellStart"/>
      <w:r>
        <w:t>постаматы</w:t>
      </w:r>
      <w:bookmarkEnd w:id="7"/>
      <w:proofErr w:type="spellEnd"/>
      <w:r>
        <w:t xml:space="preserve"> </w:t>
      </w:r>
    </w:p>
    <w:p w:rsidR="002A3416" w:rsidRDefault="002A3416" w:rsidP="002A3416">
      <w:pPr>
        <w:ind w:left="-5" w:right="33"/>
      </w:pPr>
      <w:r>
        <w:t>На странице «</w:t>
      </w:r>
      <w:proofErr w:type="spellStart"/>
      <w:r>
        <w:t>Постаматы</w:t>
      </w:r>
      <w:proofErr w:type="spellEnd"/>
      <w:r>
        <w:t xml:space="preserve">» представлена информация о всех </w:t>
      </w:r>
      <w:proofErr w:type="spellStart"/>
      <w:r>
        <w:t>постаматах</w:t>
      </w:r>
      <w:proofErr w:type="spellEnd"/>
      <w:r>
        <w:t xml:space="preserve">, которые были установлены. </w:t>
      </w:r>
    </w:p>
    <w:p w:rsidR="002A3416" w:rsidRDefault="002A3416" w:rsidP="002A3416">
      <w:pPr>
        <w:spacing w:after="232" w:line="348" w:lineRule="auto"/>
        <w:ind w:left="0" w:firstLine="0"/>
      </w:pPr>
      <w:r>
        <w:rPr>
          <w:noProof/>
        </w:rPr>
        <w:drawing>
          <wp:inline distT="0" distB="0" distL="0" distR="0" wp14:anchorId="49D55FEF" wp14:editId="19CE22CD">
            <wp:extent cx="5943600" cy="220154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906F06" w:rsidRDefault="00906F06" w:rsidP="00906F06">
      <w:pPr>
        <w:spacing w:after="160" w:line="259" w:lineRule="auto"/>
        <w:ind w:left="0" w:firstLine="0"/>
      </w:pPr>
      <w:r>
        <w:t>Предусмотрен</w:t>
      </w:r>
      <w:r>
        <w:t xml:space="preserve"> экспорт данных о </w:t>
      </w:r>
      <w:proofErr w:type="spellStart"/>
      <w:r>
        <w:t>постаматах</w:t>
      </w:r>
      <w:proofErr w:type="spellEnd"/>
      <w:r>
        <w:t xml:space="preserve"> </w:t>
      </w:r>
      <w:r>
        <w:t>в отдельный файл при нажатии на кнопку «</w:t>
      </w:r>
      <w:r>
        <w:t>Экспорт в файл</w:t>
      </w:r>
      <w:r>
        <w:t>».</w:t>
      </w:r>
    </w:p>
    <w:p w:rsidR="00906F06" w:rsidRDefault="00906F06">
      <w:pPr>
        <w:spacing w:after="160" w:line="259" w:lineRule="auto"/>
        <w:ind w:left="0" w:firstLine="0"/>
      </w:pPr>
      <w:r>
        <w:br w:type="page"/>
      </w:r>
    </w:p>
    <w:p w:rsidR="002A3416" w:rsidRDefault="002A3416" w:rsidP="002A3416">
      <w:pPr>
        <w:pStyle w:val="1"/>
        <w:ind w:right="53"/>
      </w:pPr>
      <w:bookmarkStart w:id="8" w:name="_Toc118557537"/>
      <w:r>
        <w:lastRenderedPageBreak/>
        <w:t>Статистика и данные для анализа</w:t>
      </w:r>
      <w:bookmarkEnd w:id="8"/>
      <w:r>
        <w:t xml:space="preserve"> </w:t>
      </w:r>
    </w:p>
    <w:p w:rsidR="002A3416" w:rsidRDefault="002A3416" w:rsidP="002A3416">
      <w:pPr>
        <w:ind w:left="-5" w:right="33"/>
      </w:pPr>
      <w:r>
        <w:t xml:space="preserve">На странице «Статистика» представлена </w:t>
      </w:r>
      <w:proofErr w:type="spellStart"/>
      <w:r>
        <w:t>инфографика</w:t>
      </w:r>
      <w:proofErr w:type="spellEnd"/>
      <w:r>
        <w:t xml:space="preserve"> со статистикой использования </w:t>
      </w:r>
      <w:proofErr w:type="spellStart"/>
      <w:r>
        <w:t>постаматов</w:t>
      </w:r>
      <w:proofErr w:type="spellEnd"/>
      <w:r>
        <w:t xml:space="preserve">. </w:t>
      </w:r>
    </w:p>
    <w:p w:rsidR="002A3416" w:rsidRDefault="002A3416" w:rsidP="002A3416">
      <w:pPr>
        <w:spacing w:after="0" w:line="256" w:lineRule="auto"/>
        <w:ind w:left="0" w:firstLine="0"/>
        <w:jc w:val="right"/>
      </w:pPr>
      <w:r>
        <w:rPr>
          <w:noProof/>
        </w:rPr>
        <w:drawing>
          <wp:inline distT="0" distB="0" distL="0" distR="0" wp14:anchorId="1419D72F" wp14:editId="3E60EF34">
            <wp:extent cx="5943600" cy="344614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2A3416" w:rsidRDefault="002A3416" w:rsidP="002A3416">
      <w:pPr>
        <w:spacing w:after="100" w:line="256" w:lineRule="auto"/>
        <w:ind w:left="1706" w:firstLine="0"/>
      </w:pPr>
      <w:r>
        <w:rPr>
          <w:noProof/>
        </w:rPr>
        <w:drawing>
          <wp:inline distT="0" distB="0" distL="0" distR="0" wp14:anchorId="27C58285" wp14:editId="5F2CFFFB">
            <wp:extent cx="3767455" cy="3767455"/>
            <wp:effectExtent l="0" t="0" r="444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455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2A3416" w:rsidRDefault="002A3416" w:rsidP="002A3416">
      <w:pPr>
        <w:ind w:left="-5" w:right="33"/>
      </w:pPr>
      <w:r>
        <w:t xml:space="preserve">Статистика отображает использование </w:t>
      </w:r>
      <w:proofErr w:type="spellStart"/>
      <w:r>
        <w:t>постаматов</w:t>
      </w:r>
      <w:proofErr w:type="spellEnd"/>
      <w:r>
        <w:t xml:space="preserve"> в целом, а также информацию по каждому </w:t>
      </w:r>
      <w:proofErr w:type="spellStart"/>
      <w:r>
        <w:t>постамату</w:t>
      </w:r>
      <w:proofErr w:type="spellEnd"/>
      <w:r>
        <w:t xml:space="preserve"> </w:t>
      </w:r>
      <w:proofErr w:type="spellStart"/>
      <w:r>
        <w:t>отдельну</w:t>
      </w:r>
      <w:proofErr w:type="spellEnd"/>
      <w:r>
        <w:t xml:space="preserve">. </w:t>
      </w:r>
    </w:p>
    <w:p w:rsidR="002A3416" w:rsidRDefault="002A3416" w:rsidP="002A3416">
      <w:pPr>
        <w:spacing w:after="0" w:line="256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5C652DF4" wp14:editId="30A0C774">
            <wp:extent cx="5935345" cy="2811145"/>
            <wp:effectExtent l="0" t="0" r="825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160D3A" w:rsidRDefault="00160D3A">
      <w:pPr>
        <w:spacing w:after="160" w:line="259" w:lineRule="auto"/>
        <w:ind w:left="0" w:firstLine="0"/>
      </w:pPr>
      <w:r>
        <w:br w:type="page"/>
      </w:r>
    </w:p>
    <w:p w:rsidR="00160D3A" w:rsidRDefault="00160D3A" w:rsidP="00160D3A">
      <w:pPr>
        <w:pStyle w:val="1"/>
        <w:ind w:right="53"/>
      </w:pPr>
      <w:bookmarkStart w:id="9" w:name="_Toc118557538"/>
      <w:r>
        <w:rPr>
          <w:lang w:val="en-US"/>
        </w:rPr>
        <w:lastRenderedPageBreak/>
        <w:t>API</w:t>
      </w:r>
      <w:r w:rsidRPr="00160D3A">
        <w:t xml:space="preserve"> </w:t>
      </w:r>
      <w:r>
        <w:t>сервиса</w:t>
      </w:r>
      <w:bookmarkEnd w:id="9"/>
    </w:p>
    <w:p w:rsidR="00503924" w:rsidRDefault="00160D3A" w:rsidP="00160D3A">
      <w:r>
        <w:t xml:space="preserve"> </w:t>
      </w:r>
      <w:r>
        <w:rPr>
          <w:lang w:val="en-US"/>
        </w:rPr>
        <w:t>API</w:t>
      </w:r>
      <w:r w:rsidRPr="00160D3A">
        <w:t xml:space="preserve"> </w:t>
      </w:r>
      <w:r>
        <w:t xml:space="preserve">сервиса с описание </w:t>
      </w:r>
      <w:r>
        <w:rPr>
          <w:lang w:val="en-US"/>
        </w:rPr>
        <w:t>endpoint</w:t>
      </w:r>
      <w:r>
        <w:t xml:space="preserve"> и моделей находится в представлении </w:t>
      </w:r>
      <w:r>
        <w:rPr>
          <w:lang w:val="en-US"/>
        </w:rPr>
        <w:t>Swagger</w:t>
      </w:r>
      <w:r>
        <w:t xml:space="preserve"> по адресу: </w:t>
      </w:r>
      <w:hyperlink r:id="rId19" w:history="1">
        <w:r w:rsidRPr="00FF724C">
          <w:rPr>
            <w:rStyle w:val="a3"/>
          </w:rPr>
          <w:t>http://bigint.ru/swagger-ui/index.html</w:t>
        </w:r>
      </w:hyperlink>
    </w:p>
    <w:p w:rsidR="00160D3A" w:rsidRDefault="00160D3A" w:rsidP="00160D3A"/>
    <w:p w:rsidR="00160D3A" w:rsidRPr="00160D3A" w:rsidRDefault="00160D3A" w:rsidP="00160D3A">
      <w:r w:rsidRPr="00160D3A">
        <w:rPr>
          <w:noProof/>
        </w:rPr>
        <w:drawing>
          <wp:inline distT="0" distB="0" distL="0" distR="0" wp14:anchorId="3E8ED6CD" wp14:editId="0D336637">
            <wp:extent cx="5940425" cy="41668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0D3A" w:rsidRPr="00160D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000FFA"/>
    <w:multiLevelType w:val="hybridMultilevel"/>
    <w:tmpl w:val="488EFE04"/>
    <w:lvl w:ilvl="0" w:tplc="A546FCE2">
      <w:start w:val="1"/>
      <w:numFmt w:val="decimal"/>
      <w:lvlText w:val="%1."/>
      <w:lvlJc w:val="left"/>
      <w:pPr>
        <w:ind w:left="7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FD7652FC">
      <w:start w:val="1"/>
      <w:numFmt w:val="lowerLetter"/>
      <w:lvlText w:val="%2"/>
      <w:lvlJc w:val="left"/>
      <w:pPr>
        <w:ind w:left="14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ED129240">
      <w:start w:val="1"/>
      <w:numFmt w:val="lowerRoman"/>
      <w:lvlText w:val="%3"/>
      <w:lvlJc w:val="left"/>
      <w:pPr>
        <w:ind w:left="21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07E2C384">
      <w:start w:val="1"/>
      <w:numFmt w:val="decimal"/>
      <w:lvlText w:val="%4"/>
      <w:lvlJc w:val="left"/>
      <w:pPr>
        <w:ind w:left="28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1B1AFCA2">
      <w:start w:val="1"/>
      <w:numFmt w:val="lowerLetter"/>
      <w:lvlText w:val="%5"/>
      <w:lvlJc w:val="left"/>
      <w:pPr>
        <w:ind w:left="36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89FADDCC">
      <w:start w:val="1"/>
      <w:numFmt w:val="lowerRoman"/>
      <w:lvlText w:val="%6"/>
      <w:lvlJc w:val="left"/>
      <w:pPr>
        <w:ind w:left="43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543E2FB6">
      <w:start w:val="1"/>
      <w:numFmt w:val="decimal"/>
      <w:lvlText w:val="%7"/>
      <w:lvlJc w:val="left"/>
      <w:pPr>
        <w:ind w:left="50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A0D0C316">
      <w:start w:val="1"/>
      <w:numFmt w:val="lowerLetter"/>
      <w:lvlText w:val="%8"/>
      <w:lvlJc w:val="left"/>
      <w:pPr>
        <w:ind w:left="57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BEB6D5FE">
      <w:start w:val="1"/>
      <w:numFmt w:val="lowerRoman"/>
      <w:lvlText w:val="%9"/>
      <w:lvlJc w:val="left"/>
      <w:pPr>
        <w:ind w:left="64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56623ED7"/>
    <w:multiLevelType w:val="hybridMultilevel"/>
    <w:tmpl w:val="077A5188"/>
    <w:lvl w:ilvl="0" w:tplc="412C82F8">
      <w:start w:val="1"/>
      <w:numFmt w:val="bullet"/>
      <w:lvlText w:val="•"/>
      <w:lvlJc w:val="left"/>
      <w:pPr>
        <w:ind w:left="7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0186DB3A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0186BEB4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B70AADA6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3D869D50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98522CC6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0F56DA08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033ED87E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D6C865DC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7C10"/>
    <w:rsid w:val="00160D3A"/>
    <w:rsid w:val="002A3416"/>
    <w:rsid w:val="00317C10"/>
    <w:rsid w:val="00503924"/>
    <w:rsid w:val="00906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E8E253"/>
  <w15:chartTrackingRefBased/>
  <w15:docId w15:val="{292E1223-AB96-4A8C-9255-A201F5CB3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A3416"/>
    <w:pPr>
      <w:spacing w:after="117" w:line="261" w:lineRule="auto"/>
      <w:ind w:left="10" w:hanging="10"/>
    </w:pPr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next w:val="a"/>
    <w:link w:val="10"/>
    <w:uiPriority w:val="9"/>
    <w:qFormat/>
    <w:rsid w:val="002A3416"/>
    <w:pPr>
      <w:keepNext/>
      <w:keepLines/>
      <w:spacing w:after="0" w:line="256" w:lineRule="auto"/>
      <w:ind w:left="10" w:hanging="10"/>
      <w:jc w:val="center"/>
      <w:outlineLvl w:val="0"/>
    </w:pPr>
    <w:rPr>
      <w:rFonts w:ascii="Calibri" w:eastAsia="Calibri" w:hAnsi="Calibri" w:cs="Calibri"/>
      <w:color w:val="2E74B5"/>
      <w:sz w:val="32"/>
      <w:lang w:eastAsia="ru-RU"/>
    </w:rPr>
  </w:style>
  <w:style w:type="paragraph" w:styleId="2">
    <w:name w:val="heading 2"/>
    <w:next w:val="a"/>
    <w:link w:val="20"/>
    <w:uiPriority w:val="9"/>
    <w:semiHidden/>
    <w:unhideWhenUsed/>
    <w:qFormat/>
    <w:rsid w:val="002A3416"/>
    <w:pPr>
      <w:keepNext/>
      <w:keepLines/>
      <w:spacing w:after="0" w:line="256" w:lineRule="auto"/>
      <w:ind w:left="10" w:right="58" w:hanging="10"/>
      <w:jc w:val="center"/>
      <w:outlineLvl w:val="1"/>
    </w:pPr>
    <w:rPr>
      <w:rFonts w:ascii="Calibri" w:eastAsia="Calibri" w:hAnsi="Calibri" w:cs="Calibri"/>
      <w:color w:val="2E74B5"/>
      <w:sz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A3416"/>
    <w:rPr>
      <w:rFonts w:ascii="Calibri" w:eastAsia="Calibri" w:hAnsi="Calibri" w:cs="Calibri"/>
      <w:color w:val="2E74B5"/>
      <w:sz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2A3416"/>
    <w:rPr>
      <w:rFonts w:ascii="Calibri" w:eastAsia="Calibri" w:hAnsi="Calibri" w:cs="Calibri"/>
      <w:color w:val="2E74B5"/>
      <w:sz w:val="26"/>
      <w:lang w:eastAsia="ru-RU"/>
    </w:rPr>
  </w:style>
  <w:style w:type="paragraph" w:styleId="11">
    <w:name w:val="toc 1"/>
    <w:autoRedefine/>
    <w:uiPriority w:val="39"/>
    <w:unhideWhenUsed/>
    <w:rsid w:val="002A3416"/>
    <w:pPr>
      <w:spacing w:after="95" w:line="261" w:lineRule="auto"/>
      <w:ind w:left="25" w:right="65" w:hanging="10"/>
    </w:pPr>
    <w:rPr>
      <w:rFonts w:ascii="Calibri" w:eastAsia="Calibri" w:hAnsi="Calibri" w:cs="Calibri"/>
      <w:color w:val="000000"/>
      <w:lang w:eastAsia="ru-RU"/>
    </w:rPr>
  </w:style>
  <w:style w:type="paragraph" w:styleId="21">
    <w:name w:val="toc 2"/>
    <w:autoRedefine/>
    <w:uiPriority w:val="39"/>
    <w:unhideWhenUsed/>
    <w:rsid w:val="002A3416"/>
    <w:pPr>
      <w:spacing w:after="99" w:line="256" w:lineRule="auto"/>
      <w:ind w:left="231" w:right="80" w:hanging="10"/>
      <w:jc w:val="right"/>
    </w:pPr>
    <w:rPr>
      <w:rFonts w:ascii="Calibri" w:eastAsia="Calibri" w:hAnsi="Calibri" w:cs="Calibri"/>
      <w:color w:val="000000"/>
      <w:lang w:eastAsia="ru-RU"/>
    </w:rPr>
  </w:style>
  <w:style w:type="character" w:styleId="a3">
    <w:name w:val="Hyperlink"/>
    <w:basedOn w:val="a0"/>
    <w:uiPriority w:val="99"/>
    <w:unhideWhenUsed/>
    <w:rsid w:val="002A341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3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hyperlink" Target="http://bigint.ru/swagger-ui/index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735</Words>
  <Characters>4190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Милованов Максим Михайлович</dc:creator>
  <cp:keywords/>
  <dc:description/>
  <cp:lastModifiedBy>Милованов Максим Михайлович</cp:lastModifiedBy>
  <cp:revision>7</cp:revision>
  <dcterms:created xsi:type="dcterms:W3CDTF">2022-11-05T13:11:00Z</dcterms:created>
  <dcterms:modified xsi:type="dcterms:W3CDTF">2022-11-05T13:18:00Z</dcterms:modified>
</cp:coreProperties>
</file>