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GITHRAI COIN (GTC) Whitepaper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GITHRAI COIN (GTC) is a meme coin built on the Internet Computer Protocol (ICP) ecosystem with a mission to democratize wealth distribution. Our aim is to ensure that everyone, especially those from low-income backgrounds, can benefit from the crypto economy. GTC combines the viral nature of meme coins with a strong social impact focus.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popularity of meme coins like Dogecoin has shown that community and humor can drive significant engagement in the crypto space. GITHRAI COIN takes this concept further by integrating a socially responsible mission to improve the financial wellbeing of underprivileged communities.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Vision and Mission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mission is to create a decentralized financial system where wealth is distributed more equitably. We envision a world where everyone, regardless of their economic background, has access to financial opportunities through GITHRAI COIN.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Market Analysis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Current Landscape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meme coin market is thriving, with a large number of coins capturing public interest. However, most lack a meaningful mission beyond community engagement and speculation.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Opportunities and Challenges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is an opportunity to create a meme coin that not only entertains but also serves a greater purpose. The challenge lies in effectively reaching and engaging underprivileged communities.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Technical Details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Choice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GITHRAI COIN is built on the Internet Computer Protocol (ICP) due to its scalability, speed, and low transaction costs, making it ideal for widespread adoption.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Smart Contracts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Our smart contracts are designed to facilitate fair distribution and include mechanisms for rewards and staking. These contracts have been thoroughly audited to ensure security and efficiency.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Tokenomics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Total Supply:</w:t>
      </w:r>
      <w:r w:rsidDel="00000000" w:rsidR="00000000" w:rsidRPr="00000000">
        <w:rPr>
          <w:rtl w:val="0"/>
        </w:rPr>
        <w:t xml:space="preserve">100,000,000,000 GTC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Initial Distribution</w:t>
      </w:r>
      <w:r w:rsidDel="00000000" w:rsidR="00000000" w:rsidRPr="00000000">
        <w:rPr>
          <w:rtl w:val="0"/>
        </w:rPr>
        <w:t xml:space="preserve">: 60% to community rewards and airdrops, 20% to development fund, 10% to liquidity pools, 10% to marketing and partnerships.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Burn Mechanism: 1 </w:t>
      </w:r>
      <w:r w:rsidDel="00000000" w:rsidR="00000000" w:rsidRPr="00000000">
        <w:rPr>
          <w:rtl w:val="0"/>
        </w:rPr>
        <w:t xml:space="preserve">% of every transaction is burned to create scarcity.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Staking:</w:t>
      </w:r>
      <w:r w:rsidDel="00000000" w:rsidR="00000000" w:rsidRPr="00000000">
        <w:rPr>
          <w:rtl w:val="0"/>
        </w:rPr>
        <w:t xml:space="preserve"> Users can stake GTC to earn rewards and participate in governance.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Consensus Mechanism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GITHRA COIN utilizes the consensus mechanism inherent to the ICP, ensuring high throughput and decentralization.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Unique Selling Proposition (USP)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Impact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GITHRAI COIN is focused on improving financial inclusion by distributing coins to individuals from low-income backgrounds through targeted airdrops and community programs.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Community Engagement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prioritize active community engagement through social media, forums, and local events, ensuring our mission resonates and reaches the right audience.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Incentives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Airdrops: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Regular airdrops targeting underprivileged communities.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Rewards:</w:t>
      </w:r>
      <w:r w:rsidDel="00000000" w:rsidR="00000000" w:rsidRPr="00000000">
        <w:rPr>
          <w:rtl w:val="0"/>
        </w:rPr>
        <w:t xml:space="preserve"> Staking rewards and participation bonuses for active members.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Education Programs:</w:t>
      </w:r>
      <w:r w:rsidDel="00000000" w:rsidR="00000000" w:rsidRPr="00000000">
        <w:rPr>
          <w:rtl w:val="0"/>
        </w:rPr>
        <w:t xml:space="preserve"> Financial literacy programs funded by the development fund.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Use Case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GITHRAI COIN can be used as a means of wealth distribution and financial inclusion, providing financial opportunities to those who need them most.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Use Cases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In-Game Currency:</w:t>
      </w:r>
      <w:r w:rsidDel="00000000" w:rsidR="00000000" w:rsidRPr="00000000">
        <w:rPr>
          <w:rtl w:val="0"/>
        </w:rPr>
        <w:t xml:space="preserve"> Integration with online games for in-game purchases, creating additional value for holders.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Charity Donations:</w:t>
      </w:r>
      <w:r w:rsidDel="00000000" w:rsidR="00000000" w:rsidRPr="00000000">
        <w:rPr>
          <w:rtl w:val="0"/>
        </w:rPr>
        <w:t xml:space="preserve"> Partnerships with charities to facilitate seamless crypto donations.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Merchandise</w:t>
      </w:r>
      <w:r w:rsidDel="00000000" w:rsidR="00000000" w:rsidRPr="00000000">
        <w:rPr>
          <w:rtl w:val="0"/>
        </w:rPr>
        <w:t xml:space="preserve">: Exclusive GITHRAI COIN merchandise available for purchase with GTC.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Roadmap</w:t>
      </w:r>
    </w:p>
    <w:p w:rsidR="00000000" w:rsidDel="00000000" w:rsidP="00000000" w:rsidRDefault="00000000" w:rsidRPr="00000000" w14:paraId="00000043">
      <w:pPr>
        <w:rPr>
          <w:b w:val="1"/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Short-term Goals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**Q3 2024:** Launch GTC on major exchanges.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**Q4 2024:** Establish partnerships with NGOs and community organizations.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**Q1 2025:** Launch staking platform and initial airdrops.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Long-term Vision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**2025:** Develop a decentralized platform for community-driven financial projects.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**2026:** Expand utility to include more online platforms and real-world applications.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4E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Team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BIVVON MAKORI:</w:t>
      </w:r>
      <w:r w:rsidDel="00000000" w:rsidR="00000000" w:rsidRPr="00000000">
        <w:rPr>
          <w:rtl w:val="0"/>
        </w:rPr>
        <w:t xml:space="preserve"> Team lead, blockchain enthusiast with 10 years of experience in financial inclusion.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MIRRIAM NJERI</w:t>
      </w:r>
      <w:r w:rsidDel="00000000" w:rsidR="00000000" w:rsidRPr="00000000">
        <w:rPr>
          <w:rtl w:val="0"/>
        </w:rPr>
        <w:t xml:space="preserve">: Team lead, expert in smart contracts and blockchain security.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KELVIN NYAGAKA: </w:t>
      </w:r>
      <w:r w:rsidDel="00000000" w:rsidR="00000000" w:rsidRPr="00000000">
        <w:rPr>
          <w:rtl w:val="0"/>
        </w:rPr>
        <w:t xml:space="preserve">Team lead, marketing expert with a passion for social impact projects.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Advisors and Partners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Social Impact Advisors:</w:t>
      </w:r>
      <w:r w:rsidDel="00000000" w:rsidR="00000000" w:rsidRPr="00000000">
        <w:rPr>
          <w:rtl w:val="0"/>
        </w:rPr>
        <w:t xml:space="preserve"> Partnerships with experts in social entrepreneurship.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Tech Partners:</w:t>
      </w:r>
      <w:r w:rsidDel="00000000" w:rsidR="00000000" w:rsidRPr="00000000">
        <w:rPr>
          <w:rtl w:val="0"/>
        </w:rPr>
        <w:t xml:space="preserve"> Collaborations with leading ICP developers.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Legal and Regulatory Compliance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Regulatory Environment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 ensure compliance with relevant regulations and continuously monitor the legal landscape to adapt as needed. We work with legal advisors to navigate the complexities of global cryptocurrency regulations.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Investing in cryptocurrencies involves risks, including market volatility and regulatory changes. This whitepaper does not constitute financial advice.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Community and Marketing Strategy</w:t>
      </w:r>
    </w:p>
    <w:p w:rsidR="00000000" w:rsidDel="00000000" w:rsidP="00000000" w:rsidRDefault="00000000" w:rsidRPr="00000000" w14:paraId="0000006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Social Media Strategy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Active presence on Twitter, Reddit, and Discord to engage with our community and drive awareness of our mission.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Marketing Campaigns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Influencer Partnerships:</w:t>
      </w:r>
      <w:r w:rsidDel="00000000" w:rsidR="00000000" w:rsidRPr="00000000">
        <w:rPr>
          <w:rtl w:val="0"/>
        </w:rPr>
        <w:t xml:space="preserve"> Collaborations with meme creators and social impact influencers.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Community Outreach:</w:t>
      </w:r>
      <w:r w:rsidDel="00000000" w:rsidR="00000000" w:rsidRPr="00000000">
        <w:rPr>
          <w:rtl w:val="0"/>
        </w:rPr>
        <w:t xml:space="preserve"> Local events and workshops to educate and engage underprivileged communities.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Risks and Mitigation</w:t>
      </w:r>
    </w:p>
    <w:p w:rsidR="00000000" w:rsidDel="00000000" w:rsidP="00000000" w:rsidRDefault="00000000" w:rsidRPr="00000000" w14:paraId="0000006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Potential Risks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Market Volatility</w:t>
      </w:r>
      <w:r w:rsidDel="00000000" w:rsidR="00000000" w:rsidRPr="00000000">
        <w:rPr>
          <w:rtl w:val="0"/>
        </w:rPr>
        <w:t xml:space="preserve">: Meme coins are subject to high volatility.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Regulatory Changes: </w:t>
      </w:r>
      <w:r w:rsidDel="00000000" w:rsidR="00000000" w:rsidRPr="00000000">
        <w:rPr>
          <w:rtl w:val="0"/>
        </w:rPr>
        <w:t xml:space="preserve">Future regulations may impact our operations.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Security Threats:</w:t>
      </w:r>
      <w:r w:rsidDel="00000000" w:rsidR="00000000" w:rsidRPr="00000000">
        <w:rPr>
          <w:rtl w:val="0"/>
        </w:rPr>
        <w:t xml:space="preserve"> Cybersecurity risks inherent in digital currencies.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Mitigation Strategies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Reserve Fund: </w:t>
      </w:r>
      <w:r w:rsidDel="00000000" w:rsidR="00000000" w:rsidRPr="00000000">
        <w:rPr>
          <w:rtl w:val="0"/>
        </w:rPr>
        <w:t xml:space="preserve"> Maintain a reserve fund to stabilize prices.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Legal Team: </w:t>
      </w:r>
      <w:r w:rsidDel="00000000" w:rsidR="00000000" w:rsidRPr="00000000">
        <w:rPr>
          <w:rtl w:val="0"/>
        </w:rPr>
        <w:t xml:space="preserve">Employ a legal team to navigate regulatory changes.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Security Audits: </w:t>
      </w:r>
      <w:r w:rsidDel="00000000" w:rsidR="00000000" w:rsidRPr="00000000">
        <w:rPr>
          <w:rtl w:val="0"/>
        </w:rPr>
        <w:t xml:space="preserve">Regular smart contract audits and security checks.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GITHRAI COIN aims to revolutionize the meme coin market by combining humor with a strong social impact mission. Join us on this journey to create a more inclusive and equitable financial system.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Appendices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Glossary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Meme Coin: A cryptocurrency inspired by internet memes.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Smart Contract: A self-executing contract with the terms directly written into code.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Staking: Locking up cryptocurrency to support network operations and earn rewards.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References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[Internet Computer Protocol (ICP)](https://dfinity.org)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[Smart Contract Security Best Practices](https://consensys.net)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