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0BFF" w14:textId="77777777" w:rsidR="007F1CCD" w:rsidRDefault="007F1CCD" w:rsidP="007F1CC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811C3">
        <w:rPr>
          <w:rFonts w:ascii="Times New Roman" w:hAnsi="Times New Roman" w:cs="Times New Roman"/>
          <w:sz w:val="20"/>
          <w:szCs w:val="20"/>
        </w:rPr>
        <w:t>Reference</w:t>
      </w:r>
    </w:p>
    <w:p w14:paraId="1BCB1A58" w14:textId="0C5F3B72" w:rsidR="007F1CCD" w:rsidRDefault="007F1CCD" w:rsidP="007F1CC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Y. </w:t>
      </w:r>
      <w:r w:rsidRPr="00255365">
        <w:rPr>
          <w:rFonts w:ascii="Times New Roman" w:hAnsi="Times New Roman" w:cs="Times New Roman" w:hint="eastAsia"/>
          <w:sz w:val="20"/>
          <w:szCs w:val="20"/>
        </w:rPr>
        <w:t xml:space="preserve">Lecun, </w:t>
      </w:r>
      <w:r>
        <w:rPr>
          <w:rFonts w:ascii="Times New Roman" w:hAnsi="Times New Roman" w:cs="Times New Roman"/>
          <w:sz w:val="20"/>
          <w:szCs w:val="20"/>
        </w:rPr>
        <w:t xml:space="preserve">L. </w:t>
      </w:r>
      <w:r w:rsidRPr="00255365">
        <w:rPr>
          <w:rFonts w:ascii="Times New Roman" w:hAnsi="Times New Roman" w:cs="Times New Roman" w:hint="eastAsia"/>
          <w:sz w:val="20"/>
          <w:szCs w:val="20"/>
        </w:rPr>
        <w:t xml:space="preserve">Bottou, </w:t>
      </w:r>
      <w:r>
        <w:rPr>
          <w:rFonts w:ascii="Times New Roman" w:hAnsi="Times New Roman" w:cs="Times New Roman"/>
          <w:sz w:val="20"/>
          <w:szCs w:val="20"/>
        </w:rPr>
        <w:t xml:space="preserve">Y. </w:t>
      </w:r>
      <w:r w:rsidRPr="00255365">
        <w:rPr>
          <w:rFonts w:ascii="Times New Roman" w:hAnsi="Times New Roman" w:cs="Times New Roman" w:hint="eastAsia"/>
          <w:sz w:val="20"/>
          <w:szCs w:val="20"/>
        </w:rPr>
        <w:t>Bengio,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55365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255365">
        <w:rPr>
          <w:rFonts w:ascii="Times New Roman" w:hAnsi="Times New Roman" w:cs="Times New Roman" w:hint="eastAsia"/>
          <w:sz w:val="20"/>
          <w:szCs w:val="20"/>
        </w:rPr>
        <w:t>Gradient-Based Learning Applied to Document Recogni</w:t>
      </w:r>
      <w:r>
        <w:rPr>
          <w:rFonts w:ascii="Times New Roman" w:hAnsi="Times New Roman" w:cs="Times New Roman" w:hint="eastAsia"/>
          <w:sz w:val="20"/>
          <w:szCs w:val="20"/>
        </w:rPr>
        <w:t>tion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1D021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Proceedings of the IEEE</w:t>
      </w:r>
      <w:r>
        <w:rPr>
          <w:rFonts w:ascii="Times New Roman" w:hAnsi="Times New Roman" w:cs="Times New Roman"/>
          <w:sz w:val="20"/>
          <w:szCs w:val="20"/>
        </w:rPr>
        <w:t>, vol. 86, no. 11, pp. 2278-3324, 1998.</w:t>
      </w:r>
    </w:p>
    <w:p w14:paraId="59BE5A3D" w14:textId="1E7B429E" w:rsidR="007F1CCD" w:rsidRDefault="007F1CCD" w:rsidP="007F1CC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r w:rsidRPr="002D0CC3">
        <w:rPr>
          <w:rFonts w:ascii="Times New Roman" w:hAnsi="Times New Roman" w:cs="Times New Roman" w:hint="eastAsia"/>
          <w:sz w:val="20"/>
          <w:szCs w:val="20"/>
        </w:rPr>
        <w:t xml:space="preserve">Krizhevsky, </w:t>
      </w:r>
      <w:r>
        <w:rPr>
          <w:rFonts w:ascii="Times New Roman" w:hAnsi="Times New Roman" w:cs="Times New Roman"/>
          <w:sz w:val="20"/>
          <w:szCs w:val="20"/>
        </w:rPr>
        <w:t xml:space="preserve">I. </w:t>
      </w:r>
      <w:r w:rsidRPr="002D0CC3">
        <w:rPr>
          <w:rFonts w:ascii="Times New Roman" w:hAnsi="Times New Roman" w:cs="Times New Roman" w:hint="eastAsia"/>
          <w:sz w:val="20"/>
          <w:szCs w:val="20"/>
        </w:rPr>
        <w:t xml:space="preserve">Sutskever, </w:t>
      </w:r>
      <w:r>
        <w:rPr>
          <w:rFonts w:ascii="Times New Roman" w:hAnsi="Times New Roman" w:cs="Times New Roman"/>
          <w:sz w:val="20"/>
          <w:szCs w:val="20"/>
        </w:rPr>
        <w:t xml:space="preserve">G. E. </w:t>
      </w:r>
      <w:r w:rsidRPr="002D0CC3">
        <w:rPr>
          <w:rFonts w:ascii="Times New Roman" w:hAnsi="Times New Roman" w:cs="Times New Roman" w:hint="eastAsia"/>
          <w:sz w:val="20"/>
          <w:szCs w:val="20"/>
        </w:rPr>
        <w:t>Hinton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0CC3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2D0CC3">
        <w:rPr>
          <w:rFonts w:ascii="Times New Roman" w:hAnsi="Times New Roman" w:cs="Times New Roman" w:hint="eastAsia"/>
          <w:sz w:val="20"/>
          <w:szCs w:val="20"/>
        </w:rPr>
        <w:t>ImageNet Classification with Deep Convolutional Neural Networks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1D021B">
        <w:rPr>
          <w:rFonts w:ascii="Times New Roman" w:hAnsi="Times New Roman" w:cs="Times New Roman"/>
          <w:sz w:val="20"/>
          <w:szCs w:val="20"/>
        </w:rPr>
        <w:t>,</w:t>
      </w:r>
      <w:r w:rsidRPr="002D0CC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D0CC3">
        <w:rPr>
          <w:rFonts w:ascii="Times New Roman" w:hAnsi="Times New Roman" w:cs="Times New Roman" w:hint="eastAsia"/>
          <w:i/>
          <w:iCs/>
          <w:sz w:val="20"/>
          <w:szCs w:val="20"/>
        </w:rPr>
        <w:t>Advances in Neural Information Processing Systems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0CC3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2D0CC3">
        <w:rPr>
          <w:rFonts w:ascii="Times New Roman" w:hAnsi="Times New Roman" w:cs="Times New Roman" w:hint="eastAsia"/>
          <w:sz w:val="20"/>
          <w:szCs w:val="20"/>
        </w:rPr>
        <w:t>ol. 25</w:t>
      </w:r>
      <w:r>
        <w:rPr>
          <w:rFonts w:ascii="Times New Roman" w:hAnsi="Times New Roman" w:cs="Times New Roman"/>
          <w:sz w:val="20"/>
          <w:szCs w:val="20"/>
        </w:rPr>
        <w:t xml:space="preserve">, pp. </w:t>
      </w:r>
      <w:r w:rsidRPr="002D0CC3">
        <w:rPr>
          <w:rFonts w:ascii="Times New Roman" w:hAnsi="Times New Roman" w:cs="Times New Roman" w:hint="eastAsia"/>
          <w:sz w:val="20"/>
          <w:szCs w:val="20"/>
        </w:rPr>
        <w:t>1106-1114</w:t>
      </w:r>
      <w:r>
        <w:rPr>
          <w:rFonts w:ascii="Times New Roman" w:hAnsi="Times New Roman" w:cs="Times New Roman"/>
          <w:sz w:val="20"/>
          <w:szCs w:val="20"/>
        </w:rPr>
        <w:t>, 2012.</w:t>
      </w:r>
    </w:p>
    <w:p w14:paraId="48C3C41A" w14:textId="06C29AF4" w:rsidR="00D6685E" w:rsidRDefault="001D021B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K. </w:t>
      </w:r>
      <w:r w:rsidRPr="001D021B">
        <w:rPr>
          <w:rFonts w:ascii="Times New Roman" w:hAnsi="Times New Roman" w:cs="Times New Roman" w:hint="eastAsia"/>
          <w:sz w:val="20"/>
          <w:szCs w:val="20"/>
        </w:rPr>
        <w:t xml:space="preserve">Simonyan, </w:t>
      </w:r>
      <w:r>
        <w:rPr>
          <w:rFonts w:ascii="Times New Roman" w:hAnsi="Times New Roman" w:cs="Times New Roman"/>
          <w:sz w:val="20"/>
          <w:szCs w:val="20"/>
        </w:rPr>
        <w:t xml:space="preserve">A. </w:t>
      </w:r>
      <w:r w:rsidRPr="001D021B">
        <w:rPr>
          <w:rFonts w:ascii="Times New Roman" w:hAnsi="Times New Roman" w:cs="Times New Roman" w:hint="eastAsia"/>
          <w:sz w:val="20"/>
          <w:szCs w:val="20"/>
        </w:rPr>
        <w:t>Zisserman</w:t>
      </w:r>
      <w:r>
        <w:rPr>
          <w:rFonts w:ascii="Times New Roman" w:hAnsi="Times New Roman" w:cs="Times New Roman"/>
          <w:sz w:val="20"/>
          <w:szCs w:val="20"/>
        </w:rPr>
        <w:t>, “</w:t>
      </w:r>
      <w:r w:rsidRPr="001D021B">
        <w:rPr>
          <w:rFonts w:ascii="Times New Roman" w:hAnsi="Times New Roman" w:cs="Times New Roman" w:hint="eastAsia"/>
          <w:sz w:val="20"/>
          <w:szCs w:val="20"/>
        </w:rPr>
        <w:t>Very Deep Convolutional Networks for Large-Scale Image Recognition</w:t>
      </w:r>
      <w:r>
        <w:rPr>
          <w:rFonts w:ascii="Times New Roman" w:hAnsi="Times New Roman" w:cs="Times New Roman"/>
          <w:sz w:val="20"/>
          <w:szCs w:val="20"/>
        </w:rPr>
        <w:t>”,</w:t>
      </w:r>
      <w:r w:rsidRPr="001D021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1D021B">
        <w:rPr>
          <w:rFonts w:ascii="Times New Roman" w:hAnsi="Times New Roman" w:cs="Times New Roman" w:hint="eastAsia"/>
          <w:i/>
          <w:iCs/>
          <w:sz w:val="20"/>
          <w:szCs w:val="20"/>
        </w:rPr>
        <w:t>3rd International Conference on Learning Representations</w:t>
      </w:r>
      <w:r w:rsidRPr="001D021B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1D021B">
        <w:rPr>
          <w:rFonts w:ascii="Times New Roman" w:hAnsi="Times New Roman" w:cs="Times New Roman" w:hint="eastAsia"/>
          <w:i/>
          <w:iCs/>
          <w:sz w:val="20"/>
          <w:szCs w:val="20"/>
        </w:rPr>
        <w:t>ICLR 2015</w:t>
      </w:r>
      <w:r w:rsidRPr="001D021B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1D021B">
        <w:rPr>
          <w:rFonts w:ascii="Times New Roman" w:hAnsi="Times New Roman" w:cs="Times New Roman" w:hint="eastAsia"/>
          <w:sz w:val="20"/>
          <w:szCs w:val="20"/>
        </w:rPr>
        <w:t>, 2015.</w:t>
      </w:r>
    </w:p>
    <w:p w14:paraId="3C45D47E" w14:textId="0E466646" w:rsidR="00EB03F1" w:rsidRDefault="00EB03F1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K. </w:t>
      </w:r>
      <w:r w:rsidRPr="00EB03F1">
        <w:rPr>
          <w:rFonts w:ascii="Times New Roman" w:hAnsi="Times New Roman" w:cs="Times New Roman" w:hint="eastAsia"/>
          <w:sz w:val="20"/>
          <w:szCs w:val="20"/>
        </w:rPr>
        <w:t xml:space="preserve">He, </w:t>
      </w:r>
      <w:r>
        <w:rPr>
          <w:rFonts w:ascii="Times New Roman" w:hAnsi="Times New Roman" w:cs="Times New Roman"/>
          <w:sz w:val="20"/>
          <w:szCs w:val="20"/>
        </w:rPr>
        <w:t xml:space="preserve">X. </w:t>
      </w:r>
      <w:r w:rsidRPr="00EB03F1">
        <w:rPr>
          <w:rFonts w:ascii="Times New Roman" w:hAnsi="Times New Roman" w:cs="Times New Roman" w:hint="eastAsia"/>
          <w:sz w:val="20"/>
          <w:szCs w:val="20"/>
        </w:rPr>
        <w:t xml:space="preserve">Zhang, </w:t>
      </w:r>
      <w:r>
        <w:rPr>
          <w:rFonts w:ascii="Times New Roman" w:hAnsi="Times New Roman" w:cs="Times New Roman"/>
          <w:sz w:val="20"/>
          <w:szCs w:val="20"/>
        </w:rPr>
        <w:t xml:space="preserve">S. </w:t>
      </w:r>
      <w:r w:rsidRPr="00EB03F1">
        <w:rPr>
          <w:rFonts w:ascii="Times New Roman" w:hAnsi="Times New Roman" w:cs="Times New Roman" w:hint="eastAsia"/>
          <w:sz w:val="20"/>
          <w:szCs w:val="20"/>
        </w:rPr>
        <w:t>Ren,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EB03F1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EB03F1">
        <w:rPr>
          <w:rFonts w:ascii="Times New Roman" w:hAnsi="Times New Roman" w:cs="Times New Roman" w:hint="eastAsia"/>
          <w:sz w:val="20"/>
          <w:szCs w:val="20"/>
        </w:rPr>
        <w:t>Deep Residual Learning for Image Recognition</w:t>
      </w:r>
      <w:r>
        <w:rPr>
          <w:rFonts w:ascii="Times New Roman" w:hAnsi="Times New Roman" w:cs="Times New Roman"/>
          <w:sz w:val="20"/>
          <w:szCs w:val="20"/>
        </w:rPr>
        <w:t>”,</w:t>
      </w:r>
      <w:r w:rsidRPr="00EB03F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B03F1">
        <w:rPr>
          <w:rFonts w:ascii="Times New Roman" w:hAnsi="Times New Roman" w:cs="Times New Roman" w:hint="eastAsia"/>
          <w:i/>
          <w:iCs/>
          <w:sz w:val="20"/>
          <w:szCs w:val="20"/>
        </w:rPr>
        <w:t>2016 IEEE Conference on Computer Vision and Pattern Recognition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EB03F1">
        <w:rPr>
          <w:rFonts w:ascii="Times New Roman" w:hAnsi="Times New Roman" w:cs="Times New Roman" w:hint="eastAsia"/>
          <w:i/>
          <w:iCs/>
          <w:sz w:val="20"/>
          <w:szCs w:val="20"/>
        </w:rPr>
        <w:t>CVPR 2016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EB03F1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EB03F1">
        <w:rPr>
          <w:rFonts w:ascii="Times New Roman" w:hAnsi="Times New Roman" w:cs="Times New Roman" w:hint="eastAsia"/>
          <w:sz w:val="20"/>
          <w:szCs w:val="20"/>
        </w:rPr>
        <w:t>770-778</w:t>
      </w:r>
      <w:r>
        <w:rPr>
          <w:rFonts w:ascii="Times New Roman" w:hAnsi="Times New Roman" w:cs="Times New Roman"/>
          <w:sz w:val="20"/>
          <w:szCs w:val="20"/>
        </w:rPr>
        <w:t>, 2016.</w:t>
      </w:r>
    </w:p>
    <w:p w14:paraId="6110A0E7" w14:textId="717DD4ED" w:rsidR="00754DD6" w:rsidRDefault="00754DD6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J. </w:t>
      </w:r>
      <w:r w:rsidRPr="00754DD6">
        <w:rPr>
          <w:rFonts w:ascii="Times New Roman" w:hAnsi="Times New Roman" w:cs="Times New Roman" w:hint="eastAsia"/>
          <w:sz w:val="20"/>
          <w:szCs w:val="20"/>
        </w:rPr>
        <w:t xml:space="preserve">Long, </w:t>
      </w:r>
      <w:r>
        <w:rPr>
          <w:rFonts w:ascii="Times New Roman" w:hAnsi="Times New Roman" w:cs="Times New Roman"/>
          <w:sz w:val="20"/>
          <w:szCs w:val="20"/>
        </w:rPr>
        <w:t xml:space="preserve">E. </w:t>
      </w:r>
      <w:r w:rsidRPr="00754DD6">
        <w:rPr>
          <w:rFonts w:ascii="Times New Roman" w:hAnsi="Times New Roman" w:cs="Times New Roman" w:hint="eastAsia"/>
          <w:sz w:val="20"/>
          <w:szCs w:val="20"/>
        </w:rPr>
        <w:t xml:space="preserve">Shelhamer, </w:t>
      </w:r>
      <w:r>
        <w:rPr>
          <w:rFonts w:ascii="Times New Roman" w:hAnsi="Times New Roman" w:cs="Times New Roman"/>
          <w:sz w:val="20"/>
          <w:szCs w:val="20"/>
        </w:rPr>
        <w:t xml:space="preserve">T. </w:t>
      </w:r>
      <w:r w:rsidRPr="00754DD6">
        <w:rPr>
          <w:rFonts w:ascii="Times New Roman" w:hAnsi="Times New Roman" w:cs="Times New Roman" w:hint="eastAsia"/>
          <w:sz w:val="20"/>
          <w:szCs w:val="20"/>
        </w:rPr>
        <w:t>Darrell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754DD6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754DD6">
        <w:rPr>
          <w:rFonts w:ascii="Times New Roman" w:hAnsi="Times New Roman" w:cs="Times New Roman" w:hint="eastAsia"/>
          <w:sz w:val="20"/>
          <w:szCs w:val="20"/>
        </w:rPr>
        <w:t>Fully convolutional networks for semantic segmentation</w:t>
      </w:r>
      <w:r>
        <w:rPr>
          <w:rFonts w:ascii="Times New Roman" w:hAnsi="Times New Roman" w:cs="Times New Roman"/>
          <w:sz w:val="20"/>
          <w:szCs w:val="20"/>
        </w:rPr>
        <w:t>”,</w:t>
      </w:r>
      <w:r w:rsidRPr="00754DD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54DD6">
        <w:rPr>
          <w:rFonts w:ascii="Times New Roman" w:hAnsi="Times New Roman" w:cs="Times New Roman" w:hint="eastAsia"/>
          <w:i/>
          <w:iCs/>
          <w:sz w:val="20"/>
          <w:szCs w:val="20"/>
        </w:rPr>
        <w:t>IEEE Conference on Computer Vision and Pattern Recognition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754DD6">
        <w:rPr>
          <w:rFonts w:ascii="Times New Roman" w:hAnsi="Times New Roman" w:cs="Times New Roman" w:hint="eastAsia"/>
          <w:i/>
          <w:iCs/>
          <w:sz w:val="20"/>
          <w:szCs w:val="20"/>
        </w:rPr>
        <w:t>CVPR 2015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754DD6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754DD6">
        <w:rPr>
          <w:rFonts w:ascii="Times New Roman" w:hAnsi="Times New Roman" w:cs="Times New Roman" w:hint="eastAsia"/>
          <w:sz w:val="20"/>
          <w:szCs w:val="20"/>
        </w:rPr>
        <w:t>3431-3440</w:t>
      </w:r>
      <w:r>
        <w:rPr>
          <w:rFonts w:ascii="Times New Roman" w:hAnsi="Times New Roman" w:cs="Times New Roman"/>
          <w:sz w:val="20"/>
          <w:szCs w:val="20"/>
        </w:rPr>
        <w:t>, 2015.</w:t>
      </w:r>
    </w:p>
    <w:p w14:paraId="7AF5B4C9" w14:textId="1DC19657" w:rsidR="006C191E" w:rsidRDefault="006C191E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O. </w:t>
      </w:r>
      <w:r w:rsidRPr="006C191E">
        <w:rPr>
          <w:rFonts w:ascii="Times New Roman" w:hAnsi="Times New Roman" w:cs="Times New Roman" w:hint="eastAsia"/>
          <w:sz w:val="20"/>
          <w:szCs w:val="20"/>
        </w:rPr>
        <w:t xml:space="preserve">Ronneberger, </w:t>
      </w:r>
      <w:r>
        <w:rPr>
          <w:rFonts w:ascii="Times New Roman" w:hAnsi="Times New Roman" w:cs="Times New Roman"/>
          <w:sz w:val="20"/>
          <w:szCs w:val="20"/>
        </w:rPr>
        <w:t xml:space="preserve">P. </w:t>
      </w:r>
      <w:r w:rsidRPr="006C191E">
        <w:rPr>
          <w:rFonts w:ascii="Times New Roman" w:hAnsi="Times New Roman" w:cs="Times New Roman" w:hint="eastAsia"/>
          <w:sz w:val="20"/>
          <w:szCs w:val="20"/>
        </w:rPr>
        <w:t xml:space="preserve">Fischer, </w:t>
      </w:r>
      <w:r>
        <w:rPr>
          <w:rFonts w:ascii="Times New Roman" w:hAnsi="Times New Roman" w:cs="Times New Roman"/>
          <w:sz w:val="20"/>
          <w:szCs w:val="20"/>
        </w:rPr>
        <w:t xml:space="preserve">T. </w:t>
      </w:r>
      <w:r w:rsidRPr="006C191E">
        <w:rPr>
          <w:rFonts w:ascii="Times New Roman" w:hAnsi="Times New Roman" w:cs="Times New Roman" w:hint="eastAsia"/>
          <w:sz w:val="20"/>
          <w:szCs w:val="20"/>
        </w:rPr>
        <w:t>Brox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6C191E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6C191E">
        <w:rPr>
          <w:rFonts w:ascii="Times New Roman" w:hAnsi="Times New Roman" w:cs="Times New Roman" w:hint="eastAsia"/>
          <w:sz w:val="20"/>
          <w:szCs w:val="20"/>
        </w:rPr>
        <w:t>U-Net: Convolutional Networks for Biomedical Image Segmentation</w:t>
      </w:r>
      <w:r>
        <w:rPr>
          <w:rFonts w:ascii="Times New Roman" w:hAnsi="Times New Roman" w:cs="Times New Roman"/>
          <w:sz w:val="20"/>
          <w:szCs w:val="20"/>
        </w:rPr>
        <w:t>”,</w:t>
      </w:r>
      <w:r w:rsidRPr="006C191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6C191E">
        <w:rPr>
          <w:rFonts w:ascii="Times New Roman" w:hAnsi="Times New Roman" w:cs="Times New Roman" w:hint="eastAsia"/>
          <w:i/>
          <w:iCs/>
          <w:sz w:val="20"/>
          <w:szCs w:val="20"/>
        </w:rPr>
        <w:t>Medical Image Computing and Computer-Assisted Intervention - MICCAI 2015 - 18th International Conference Munich</w:t>
      </w:r>
      <w:r w:rsidRPr="006C191E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28153F">
        <w:rPr>
          <w:rFonts w:ascii="Times New Roman" w:hAnsi="Times New Roman" w:cs="Times New Roman"/>
          <w:sz w:val="20"/>
          <w:szCs w:val="20"/>
        </w:rPr>
        <w:t>v</w:t>
      </w:r>
      <w:r w:rsidRPr="006C191E">
        <w:rPr>
          <w:rFonts w:ascii="Times New Roman" w:hAnsi="Times New Roman" w:cs="Times New Roman" w:hint="eastAsia"/>
          <w:sz w:val="20"/>
          <w:szCs w:val="20"/>
        </w:rPr>
        <w:t>ol. 9351</w:t>
      </w:r>
      <w:r w:rsidR="00A460C2">
        <w:rPr>
          <w:rFonts w:ascii="Times New Roman" w:hAnsi="Times New Roman" w:cs="Times New Roman"/>
          <w:sz w:val="20"/>
          <w:szCs w:val="20"/>
        </w:rPr>
        <w:t>,</w:t>
      </w:r>
      <w:r w:rsidRPr="006C191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F4C9D">
        <w:rPr>
          <w:rFonts w:ascii="Times New Roman" w:hAnsi="Times New Roman" w:cs="Times New Roman"/>
          <w:sz w:val="20"/>
          <w:szCs w:val="20"/>
        </w:rPr>
        <w:t xml:space="preserve">pp. </w:t>
      </w:r>
      <w:r w:rsidRPr="006C191E">
        <w:rPr>
          <w:rFonts w:ascii="Times New Roman" w:hAnsi="Times New Roman" w:cs="Times New Roman" w:hint="eastAsia"/>
          <w:sz w:val="20"/>
          <w:szCs w:val="20"/>
        </w:rPr>
        <w:t>234-241</w:t>
      </w:r>
      <w:r w:rsidR="005F4C9D">
        <w:rPr>
          <w:rFonts w:ascii="Times New Roman" w:hAnsi="Times New Roman" w:cs="Times New Roman"/>
          <w:sz w:val="20"/>
          <w:szCs w:val="20"/>
        </w:rPr>
        <w:t>, 2015.</w:t>
      </w:r>
    </w:p>
    <w:p w14:paraId="09853803" w14:textId="3E99D255" w:rsidR="00DF4D7E" w:rsidRDefault="00DF4D7E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F. </w:t>
      </w:r>
      <w:r w:rsidRPr="00DF4D7E">
        <w:rPr>
          <w:rFonts w:ascii="Times New Roman" w:hAnsi="Times New Roman" w:cs="Times New Roman" w:hint="eastAsia"/>
          <w:sz w:val="20"/>
          <w:szCs w:val="20"/>
        </w:rPr>
        <w:t xml:space="preserve">Milletari, </w:t>
      </w:r>
      <w:r>
        <w:rPr>
          <w:rFonts w:ascii="Times New Roman" w:hAnsi="Times New Roman" w:cs="Times New Roman"/>
          <w:sz w:val="20"/>
          <w:szCs w:val="20"/>
        </w:rPr>
        <w:t xml:space="preserve">N. </w:t>
      </w:r>
      <w:r w:rsidRPr="00DF4D7E">
        <w:rPr>
          <w:rFonts w:ascii="Times New Roman" w:hAnsi="Times New Roman" w:cs="Times New Roman" w:hint="eastAsia"/>
          <w:sz w:val="20"/>
          <w:szCs w:val="20"/>
        </w:rPr>
        <w:t xml:space="preserve">Navab, </w:t>
      </w:r>
      <w:r>
        <w:rPr>
          <w:rFonts w:ascii="Times New Roman" w:hAnsi="Times New Roman" w:cs="Times New Roman"/>
          <w:sz w:val="20"/>
          <w:szCs w:val="20"/>
        </w:rPr>
        <w:t xml:space="preserve">S. A. </w:t>
      </w:r>
      <w:r w:rsidRPr="00DF4D7E">
        <w:rPr>
          <w:rFonts w:ascii="Times New Roman" w:hAnsi="Times New Roman" w:cs="Times New Roman" w:hint="eastAsia"/>
          <w:sz w:val="20"/>
          <w:szCs w:val="20"/>
        </w:rPr>
        <w:t>Ahmadi</w:t>
      </w:r>
      <w:r>
        <w:rPr>
          <w:rFonts w:ascii="Times New Roman" w:hAnsi="Times New Roman" w:cs="Times New Roman"/>
          <w:sz w:val="20"/>
          <w:szCs w:val="20"/>
        </w:rPr>
        <w:t>, “</w:t>
      </w:r>
      <w:r w:rsidRPr="00DF4D7E">
        <w:rPr>
          <w:rFonts w:ascii="Times New Roman" w:hAnsi="Times New Roman" w:cs="Times New Roman" w:hint="eastAsia"/>
          <w:sz w:val="20"/>
          <w:szCs w:val="20"/>
        </w:rPr>
        <w:t>V-Net: Fully Convolutional Neural Networks for Volumetric Medical Image Segmentation</w:t>
      </w:r>
      <w:r>
        <w:rPr>
          <w:rFonts w:ascii="Times New Roman" w:hAnsi="Times New Roman" w:cs="Times New Roman"/>
          <w:sz w:val="20"/>
          <w:szCs w:val="20"/>
        </w:rPr>
        <w:t>”,</w:t>
      </w:r>
      <w:r w:rsidRPr="00DF4D7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F4D7E">
        <w:rPr>
          <w:rFonts w:ascii="Times New Roman" w:hAnsi="Times New Roman" w:cs="Times New Roman" w:hint="eastAsia"/>
          <w:i/>
          <w:iCs/>
          <w:sz w:val="20"/>
          <w:szCs w:val="20"/>
        </w:rPr>
        <w:t>Fourth International Conference on 3D Vision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DF4D7E">
        <w:rPr>
          <w:rFonts w:ascii="Times New Roman" w:hAnsi="Times New Roman" w:cs="Times New Roman" w:hint="eastAsia"/>
          <w:i/>
          <w:iCs/>
          <w:sz w:val="20"/>
          <w:szCs w:val="20"/>
        </w:rPr>
        <w:t>3DV 2016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DF4D7E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5B615B">
        <w:rPr>
          <w:rFonts w:ascii="Times New Roman" w:hAnsi="Times New Roman" w:cs="Times New Roman"/>
          <w:sz w:val="20"/>
          <w:szCs w:val="20"/>
        </w:rPr>
        <w:t xml:space="preserve">pp. </w:t>
      </w:r>
      <w:r w:rsidRPr="00DF4D7E">
        <w:rPr>
          <w:rFonts w:ascii="Times New Roman" w:hAnsi="Times New Roman" w:cs="Times New Roman" w:hint="eastAsia"/>
          <w:sz w:val="20"/>
          <w:szCs w:val="20"/>
        </w:rPr>
        <w:t>565-571</w:t>
      </w:r>
      <w:r w:rsidR="005B615B">
        <w:rPr>
          <w:rFonts w:ascii="Times New Roman" w:hAnsi="Times New Roman" w:cs="Times New Roman"/>
          <w:sz w:val="20"/>
          <w:szCs w:val="20"/>
        </w:rPr>
        <w:t>, 2016.</w:t>
      </w:r>
    </w:p>
    <w:p w14:paraId="3E1F4CD6" w14:textId="2C40ACF3" w:rsidR="00CD7A0D" w:rsidRDefault="00CD7A0D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 </w:t>
      </w:r>
      <w:r w:rsidRPr="00CD7A0D">
        <w:rPr>
          <w:rFonts w:ascii="Times New Roman" w:hAnsi="Times New Roman" w:cs="Times New Roman" w:hint="eastAsia"/>
          <w:sz w:val="20"/>
          <w:szCs w:val="20"/>
        </w:rPr>
        <w:t>Hariharan,</w:t>
      </w:r>
      <w:r>
        <w:rPr>
          <w:rFonts w:ascii="Times New Roman" w:hAnsi="Times New Roman" w:cs="Times New Roman"/>
          <w:sz w:val="20"/>
          <w:szCs w:val="20"/>
        </w:rPr>
        <w:t xml:space="preserve"> P. A.</w:t>
      </w:r>
      <w:r w:rsidRPr="00CD7A0D">
        <w:rPr>
          <w:rFonts w:ascii="Times New Roman" w:hAnsi="Times New Roman" w:cs="Times New Roman" w:hint="eastAsia"/>
          <w:sz w:val="20"/>
          <w:szCs w:val="20"/>
        </w:rPr>
        <w:t xml:space="preserve"> Arbel</w:t>
      </w:r>
      <w:r w:rsidRPr="00CD7A0D">
        <w:rPr>
          <w:rFonts w:ascii="Times New Roman" w:hAnsi="Times New Roman" w:cs="Times New Roman" w:hint="eastAsia"/>
          <w:sz w:val="20"/>
          <w:szCs w:val="20"/>
        </w:rPr>
        <w:t>á</w:t>
      </w:r>
      <w:r w:rsidRPr="00CD7A0D">
        <w:rPr>
          <w:rFonts w:ascii="Times New Roman" w:hAnsi="Times New Roman" w:cs="Times New Roman" w:hint="eastAsia"/>
          <w:sz w:val="20"/>
          <w:szCs w:val="20"/>
        </w:rPr>
        <w:t xml:space="preserve">ez, </w:t>
      </w:r>
      <w:r>
        <w:rPr>
          <w:rFonts w:ascii="Times New Roman" w:hAnsi="Times New Roman" w:cs="Times New Roman"/>
          <w:sz w:val="20"/>
          <w:szCs w:val="20"/>
        </w:rPr>
        <w:t xml:space="preserve">R. B. </w:t>
      </w:r>
      <w:r w:rsidRPr="00CD7A0D">
        <w:rPr>
          <w:rFonts w:ascii="Times New Roman" w:hAnsi="Times New Roman" w:cs="Times New Roman" w:hint="eastAsia"/>
          <w:sz w:val="20"/>
          <w:szCs w:val="20"/>
        </w:rPr>
        <w:t>Girshick,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D7A0D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CD7A0D">
        <w:rPr>
          <w:rFonts w:ascii="Times New Roman" w:hAnsi="Times New Roman" w:cs="Times New Roman" w:hint="eastAsia"/>
          <w:sz w:val="20"/>
          <w:szCs w:val="20"/>
        </w:rPr>
        <w:t>Simultaneous Detection and Segmentation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”, </w:t>
      </w:r>
      <w:r w:rsidRPr="00CD7A0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D7A0D">
        <w:rPr>
          <w:rFonts w:ascii="Times New Roman" w:hAnsi="Times New Roman" w:cs="Times New Roman" w:hint="eastAsia"/>
          <w:i/>
          <w:iCs/>
          <w:sz w:val="20"/>
          <w:szCs w:val="20"/>
        </w:rPr>
        <w:t>Computer</w:t>
      </w:r>
      <w:proofErr w:type="gramEnd"/>
      <w:r w:rsidRPr="00CD7A0D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Vision - ECCV 2014 - 13th European Conference</w:t>
      </w:r>
      <w:r w:rsidRPr="00CD7A0D">
        <w:rPr>
          <w:rFonts w:ascii="Times New Roman" w:hAnsi="Times New Roman" w:cs="Times New Roman" w:hint="eastAsia"/>
          <w:sz w:val="20"/>
          <w:szCs w:val="20"/>
        </w:rPr>
        <w:t>,</w:t>
      </w:r>
      <w:r w:rsidRPr="00CD7A0D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CD7A0D">
        <w:rPr>
          <w:rFonts w:ascii="Times New Roman" w:hAnsi="Times New Roman" w:cs="Times New Roman" w:hint="eastAsia"/>
          <w:sz w:val="20"/>
          <w:szCs w:val="20"/>
        </w:rPr>
        <w:t>ol. 8695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D7A0D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D7A0D">
        <w:rPr>
          <w:rFonts w:ascii="Times New Roman" w:hAnsi="Times New Roman" w:cs="Times New Roman" w:hint="eastAsia"/>
          <w:sz w:val="20"/>
          <w:szCs w:val="20"/>
        </w:rPr>
        <w:t>297-312</w:t>
      </w:r>
      <w:r>
        <w:rPr>
          <w:rFonts w:ascii="Times New Roman" w:hAnsi="Times New Roman" w:cs="Times New Roman"/>
          <w:sz w:val="20"/>
          <w:szCs w:val="20"/>
        </w:rPr>
        <w:t>, 2014</w:t>
      </w:r>
      <w:r w:rsidRPr="00CD7A0D">
        <w:rPr>
          <w:rFonts w:ascii="Times New Roman" w:hAnsi="Times New Roman" w:cs="Times New Roman" w:hint="eastAsia"/>
          <w:sz w:val="20"/>
          <w:szCs w:val="20"/>
        </w:rPr>
        <w:t>.</w:t>
      </w:r>
    </w:p>
    <w:p w14:paraId="5BF3A42C" w14:textId="29CFC05A" w:rsidR="00380FFE" w:rsidRDefault="00380FFE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K. </w:t>
      </w:r>
      <w:r w:rsidRPr="00380FFE">
        <w:rPr>
          <w:rFonts w:ascii="Times New Roman" w:hAnsi="Times New Roman" w:cs="Times New Roman" w:hint="eastAsia"/>
          <w:sz w:val="20"/>
          <w:szCs w:val="20"/>
        </w:rPr>
        <w:t xml:space="preserve">He, </w:t>
      </w:r>
      <w:r>
        <w:rPr>
          <w:rFonts w:ascii="Times New Roman" w:hAnsi="Times New Roman" w:cs="Times New Roman"/>
          <w:sz w:val="20"/>
          <w:szCs w:val="20"/>
        </w:rPr>
        <w:t xml:space="preserve">G. </w:t>
      </w:r>
      <w:r w:rsidRPr="00380FFE">
        <w:rPr>
          <w:rFonts w:ascii="Times New Roman" w:hAnsi="Times New Roman" w:cs="Times New Roman" w:hint="eastAsia"/>
          <w:sz w:val="20"/>
          <w:szCs w:val="20"/>
        </w:rPr>
        <w:t xml:space="preserve">Gkioxari, </w:t>
      </w:r>
      <w:r>
        <w:rPr>
          <w:rFonts w:ascii="Times New Roman" w:hAnsi="Times New Roman" w:cs="Times New Roman"/>
          <w:sz w:val="20"/>
          <w:szCs w:val="20"/>
        </w:rPr>
        <w:t xml:space="preserve">P. </w:t>
      </w:r>
      <w:r w:rsidRPr="00380FFE">
        <w:rPr>
          <w:rFonts w:ascii="Times New Roman" w:hAnsi="Times New Roman" w:cs="Times New Roman" w:hint="eastAsia"/>
          <w:sz w:val="20"/>
          <w:szCs w:val="20"/>
        </w:rPr>
        <w:t>Doll</w:t>
      </w:r>
      <w:r w:rsidRPr="00380FFE">
        <w:rPr>
          <w:rFonts w:ascii="Times New Roman" w:hAnsi="Times New Roman" w:cs="Times New Roman" w:hint="eastAsia"/>
          <w:sz w:val="20"/>
          <w:szCs w:val="20"/>
        </w:rPr>
        <w:t>á</w:t>
      </w:r>
      <w:r w:rsidRPr="00380FFE">
        <w:rPr>
          <w:rFonts w:ascii="Times New Roman" w:hAnsi="Times New Roman" w:cs="Times New Roman" w:hint="eastAsia"/>
          <w:sz w:val="20"/>
          <w:szCs w:val="20"/>
        </w:rPr>
        <w:t>r,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380FFE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380FFE">
        <w:rPr>
          <w:rFonts w:ascii="Times New Roman" w:hAnsi="Times New Roman" w:cs="Times New Roman" w:hint="eastAsia"/>
          <w:sz w:val="20"/>
          <w:szCs w:val="20"/>
        </w:rPr>
        <w:t>Mask R-CNN</w:t>
      </w:r>
      <w:r>
        <w:rPr>
          <w:rFonts w:ascii="Times New Roman" w:hAnsi="Times New Roman" w:cs="Times New Roman"/>
          <w:sz w:val="20"/>
          <w:szCs w:val="20"/>
        </w:rPr>
        <w:t>”,</w:t>
      </w:r>
      <w:r w:rsidRPr="00380FF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380FFE">
        <w:rPr>
          <w:rFonts w:ascii="Times New Roman" w:hAnsi="Times New Roman" w:cs="Times New Roman" w:hint="eastAsia"/>
          <w:i/>
          <w:iCs/>
          <w:sz w:val="20"/>
          <w:szCs w:val="20"/>
        </w:rPr>
        <w:t>IEEE International Conference on Computer Vision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0FFE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Pr="00380FFE">
        <w:rPr>
          <w:rFonts w:ascii="Times New Roman" w:hAnsi="Times New Roman" w:cs="Times New Roman" w:hint="eastAsia"/>
          <w:i/>
          <w:iCs/>
          <w:sz w:val="20"/>
          <w:szCs w:val="20"/>
        </w:rPr>
        <w:t>ICCV 2017</w:t>
      </w:r>
      <w:r w:rsidRPr="00380FF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380FFE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380FFE">
        <w:rPr>
          <w:rFonts w:ascii="Times New Roman" w:hAnsi="Times New Roman" w:cs="Times New Roman" w:hint="eastAsia"/>
          <w:sz w:val="20"/>
          <w:szCs w:val="20"/>
        </w:rPr>
        <w:t>2980-2988</w:t>
      </w:r>
      <w:r>
        <w:rPr>
          <w:rFonts w:ascii="Times New Roman" w:hAnsi="Times New Roman" w:cs="Times New Roman"/>
          <w:sz w:val="20"/>
          <w:szCs w:val="20"/>
        </w:rPr>
        <w:t>, 2017</w:t>
      </w:r>
      <w:r w:rsidRPr="00380FFE">
        <w:rPr>
          <w:rFonts w:ascii="Times New Roman" w:hAnsi="Times New Roman" w:cs="Times New Roman" w:hint="eastAsia"/>
          <w:sz w:val="20"/>
          <w:szCs w:val="20"/>
        </w:rPr>
        <w:t>.</w:t>
      </w:r>
    </w:p>
    <w:p w14:paraId="01030373" w14:textId="7FE1D6E8" w:rsidR="008C4CFB" w:rsidRDefault="008C4CFB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T. Y. </w:t>
      </w:r>
      <w:r w:rsidRPr="008C4CFB">
        <w:rPr>
          <w:rFonts w:ascii="Times New Roman" w:hAnsi="Times New Roman" w:cs="Times New Roman" w:hint="eastAsia"/>
          <w:sz w:val="20"/>
          <w:szCs w:val="20"/>
        </w:rPr>
        <w:t xml:space="preserve">Lin, </w:t>
      </w:r>
      <w:r>
        <w:rPr>
          <w:rFonts w:ascii="Times New Roman" w:hAnsi="Times New Roman" w:cs="Times New Roman"/>
          <w:sz w:val="20"/>
          <w:szCs w:val="20"/>
        </w:rPr>
        <w:t xml:space="preserve">M. </w:t>
      </w:r>
      <w:r w:rsidRPr="008C4CFB">
        <w:rPr>
          <w:rFonts w:ascii="Times New Roman" w:hAnsi="Times New Roman" w:cs="Times New Roman" w:hint="eastAsia"/>
          <w:sz w:val="20"/>
          <w:szCs w:val="20"/>
        </w:rPr>
        <w:t xml:space="preserve">Maire, </w:t>
      </w:r>
      <w:r>
        <w:rPr>
          <w:rFonts w:ascii="Times New Roman" w:hAnsi="Times New Roman" w:cs="Times New Roman"/>
          <w:sz w:val="20"/>
          <w:szCs w:val="20"/>
        </w:rPr>
        <w:t xml:space="preserve">S. J. </w:t>
      </w:r>
      <w:r w:rsidRPr="008C4CFB">
        <w:rPr>
          <w:rFonts w:ascii="Times New Roman" w:hAnsi="Times New Roman" w:cs="Times New Roman" w:hint="eastAsia"/>
          <w:sz w:val="20"/>
          <w:szCs w:val="20"/>
        </w:rPr>
        <w:t>Belongie,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8C4CFB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8C4CFB">
        <w:rPr>
          <w:rFonts w:ascii="Times New Roman" w:hAnsi="Times New Roman" w:cs="Times New Roman" w:hint="eastAsia"/>
          <w:sz w:val="20"/>
          <w:szCs w:val="20"/>
        </w:rPr>
        <w:t>Microsoft COCO: Common Objects in Context</w:t>
      </w:r>
      <w:r>
        <w:rPr>
          <w:rFonts w:ascii="Times New Roman" w:hAnsi="Times New Roman" w:cs="Times New Roman"/>
          <w:sz w:val="20"/>
          <w:szCs w:val="20"/>
        </w:rPr>
        <w:t xml:space="preserve">”, </w:t>
      </w:r>
      <w:r w:rsidRPr="008C4CFB">
        <w:rPr>
          <w:rFonts w:ascii="Times New Roman" w:hAnsi="Times New Roman" w:cs="Times New Roman" w:hint="eastAsia"/>
          <w:i/>
          <w:iCs/>
          <w:sz w:val="20"/>
          <w:szCs w:val="20"/>
        </w:rPr>
        <w:t>Computer Vision - ECCV 2014 - 13th European Conference</w:t>
      </w:r>
      <w:r>
        <w:rPr>
          <w:rFonts w:ascii="Times New Roman" w:hAnsi="Times New Roman" w:cs="Times New Roman"/>
          <w:sz w:val="20"/>
          <w:szCs w:val="20"/>
        </w:rPr>
        <w:t xml:space="preserve">, pp. </w:t>
      </w:r>
      <w:r w:rsidRPr="008C4CFB">
        <w:rPr>
          <w:rFonts w:ascii="Times New Roman" w:hAnsi="Times New Roman" w:cs="Times New Roman" w:hint="eastAsia"/>
          <w:sz w:val="20"/>
          <w:szCs w:val="20"/>
        </w:rPr>
        <w:t>740-755</w:t>
      </w:r>
      <w:r>
        <w:rPr>
          <w:rFonts w:ascii="Times New Roman" w:hAnsi="Times New Roman" w:cs="Times New Roman"/>
          <w:sz w:val="20"/>
          <w:szCs w:val="20"/>
        </w:rPr>
        <w:t>, 2014</w:t>
      </w:r>
      <w:r w:rsidRPr="008C4CFB">
        <w:rPr>
          <w:rFonts w:ascii="Times New Roman" w:hAnsi="Times New Roman" w:cs="Times New Roman" w:hint="eastAsia"/>
          <w:sz w:val="20"/>
          <w:szCs w:val="20"/>
        </w:rPr>
        <w:t>.</w:t>
      </w:r>
    </w:p>
    <w:p w14:paraId="788A8247" w14:textId="33117A7B" w:rsidR="00CE01B0" w:rsidRDefault="00CE01B0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D. </w:t>
      </w:r>
      <w:r w:rsidRPr="00CE01B0">
        <w:rPr>
          <w:rFonts w:ascii="Times New Roman" w:hAnsi="Times New Roman" w:cs="Times New Roman" w:hint="eastAsia"/>
          <w:sz w:val="20"/>
          <w:szCs w:val="20"/>
        </w:rPr>
        <w:t xml:space="preserve">Bolya, </w:t>
      </w:r>
      <w:r>
        <w:rPr>
          <w:rFonts w:ascii="Times New Roman" w:hAnsi="Times New Roman" w:cs="Times New Roman"/>
          <w:sz w:val="20"/>
          <w:szCs w:val="20"/>
        </w:rPr>
        <w:t xml:space="preserve">C. </w:t>
      </w:r>
      <w:r w:rsidRPr="00CE01B0">
        <w:rPr>
          <w:rFonts w:ascii="Times New Roman" w:hAnsi="Times New Roman" w:cs="Times New Roman" w:hint="eastAsia"/>
          <w:sz w:val="20"/>
          <w:szCs w:val="20"/>
        </w:rPr>
        <w:t xml:space="preserve">Zhou, </w:t>
      </w:r>
      <w:r>
        <w:rPr>
          <w:rFonts w:ascii="Times New Roman" w:hAnsi="Times New Roman" w:cs="Times New Roman"/>
          <w:sz w:val="20"/>
          <w:szCs w:val="20"/>
        </w:rPr>
        <w:t xml:space="preserve">F. </w:t>
      </w:r>
      <w:r w:rsidRPr="00CE01B0">
        <w:rPr>
          <w:rFonts w:ascii="Times New Roman" w:hAnsi="Times New Roman" w:cs="Times New Roman" w:hint="eastAsia"/>
          <w:sz w:val="20"/>
          <w:szCs w:val="20"/>
        </w:rPr>
        <w:t>Xiao,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E01B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CE01B0">
        <w:rPr>
          <w:rFonts w:ascii="Times New Roman" w:hAnsi="Times New Roman" w:cs="Times New Roman" w:hint="eastAsia"/>
          <w:sz w:val="20"/>
          <w:szCs w:val="20"/>
        </w:rPr>
        <w:t>YOLACT: Real-Time Instance Segmentation</w:t>
      </w:r>
      <w:r>
        <w:rPr>
          <w:rFonts w:ascii="Times New Roman" w:hAnsi="Times New Roman" w:cs="Times New Roman"/>
          <w:sz w:val="20"/>
          <w:szCs w:val="20"/>
        </w:rPr>
        <w:t xml:space="preserve">”, </w:t>
      </w:r>
      <w:r w:rsidRPr="00CE01B0">
        <w:rPr>
          <w:rFonts w:ascii="Times New Roman" w:hAnsi="Times New Roman" w:cs="Times New Roman" w:hint="eastAsia"/>
          <w:i/>
          <w:iCs/>
          <w:sz w:val="20"/>
          <w:szCs w:val="20"/>
        </w:rPr>
        <w:t>2019 IEEE/CVF International Conference on Computer Vision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CE01B0">
        <w:rPr>
          <w:rFonts w:ascii="Times New Roman" w:hAnsi="Times New Roman" w:cs="Times New Roman" w:hint="eastAsia"/>
          <w:i/>
          <w:iCs/>
          <w:sz w:val="20"/>
          <w:szCs w:val="20"/>
        </w:rPr>
        <w:t>ICCV 2019</w:t>
      </w:r>
      <w:r>
        <w:rPr>
          <w:rFonts w:ascii="Times New Roman" w:hAnsi="Times New Roman" w:cs="Times New Roman"/>
          <w:sz w:val="20"/>
          <w:szCs w:val="20"/>
        </w:rPr>
        <w:t>)</w:t>
      </w:r>
      <w:r w:rsidR="008574BE">
        <w:rPr>
          <w:rFonts w:ascii="Times New Roman" w:hAnsi="Times New Roman" w:cs="Times New Roman"/>
          <w:sz w:val="20"/>
          <w:szCs w:val="20"/>
        </w:rPr>
        <w:t>, pp.</w:t>
      </w:r>
      <w:r w:rsidRPr="00CE01B0">
        <w:rPr>
          <w:rFonts w:ascii="Times New Roman" w:hAnsi="Times New Roman" w:cs="Times New Roman" w:hint="eastAsia"/>
          <w:sz w:val="20"/>
          <w:szCs w:val="20"/>
        </w:rPr>
        <w:t xml:space="preserve"> 9156-9165</w:t>
      </w:r>
      <w:r w:rsidR="008574BE">
        <w:rPr>
          <w:rFonts w:ascii="Times New Roman" w:hAnsi="Times New Roman" w:cs="Times New Roman"/>
          <w:sz w:val="20"/>
          <w:szCs w:val="20"/>
        </w:rPr>
        <w:t>, 2019</w:t>
      </w:r>
      <w:r w:rsidRPr="00CE01B0">
        <w:rPr>
          <w:rFonts w:ascii="Times New Roman" w:hAnsi="Times New Roman" w:cs="Times New Roman" w:hint="eastAsia"/>
          <w:sz w:val="20"/>
          <w:szCs w:val="20"/>
        </w:rPr>
        <w:t>.</w:t>
      </w:r>
    </w:p>
    <w:p w14:paraId="2126AAC6" w14:textId="3662250A" w:rsidR="008574BE" w:rsidRDefault="008574BE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r w:rsidRPr="008574BE">
        <w:rPr>
          <w:rFonts w:ascii="Times New Roman" w:hAnsi="Times New Roman" w:cs="Times New Roman" w:hint="eastAsia"/>
          <w:sz w:val="20"/>
          <w:szCs w:val="20"/>
        </w:rPr>
        <w:t xml:space="preserve">Kirillov, </w:t>
      </w:r>
      <w:r>
        <w:rPr>
          <w:rFonts w:ascii="Times New Roman" w:hAnsi="Times New Roman" w:cs="Times New Roman"/>
          <w:sz w:val="20"/>
          <w:szCs w:val="20"/>
        </w:rPr>
        <w:t xml:space="preserve">K. </w:t>
      </w:r>
      <w:r w:rsidRPr="008574BE">
        <w:rPr>
          <w:rFonts w:ascii="Times New Roman" w:hAnsi="Times New Roman" w:cs="Times New Roman" w:hint="eastAsia"/>
          <w:sz w:val="20"/>
          <w:szCs w:val="20"/>
        </w:rPr>
        <w:t xml:space="preserve">He, </w:t>
      </w:r>
      <w:r>
        <w:rPr>
          <w:rFonts w:ascii="Times New Roman" w:hAnsi="Times New Roman" w:cs="Times New Roman"/>
          <w:sz w:val="20"/>
          <w:szCs w:val="20"/>
        </w:rPr>
        <w:t xml:space="preserve">R. B. </w:t>
      </w:r>
      <w:r w:rsidRPr="008574BE">
        <w:rPr>
          <w:rFonts w:ascii="Times New Roman" w:hAnsi="Times New Roman" w:cs="Times New Roman" w:hint="eastAsia"/>
          <w:sz w:val="20"/>
          <w:szCs w:val="20"/>
        </w:rPr>
        <w:t>Girshick,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8574BE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8574BE">
        <w:rPr>
          <w:rFonts w:ascii="Times New Roman" w:hAnsi="Times New Roman" w:cs="Times New Roman" w:hint="eastAsia"/>
          <w:sz w:val="20"/>
          <w:szCs w:val="20"/>
        </w:rPr>
        <w:t>Panoptic Segmentation</w:t>
      </w:r>
      <w:r>
        <w:rPr>
          <w:rFonts w:ascii="Times New Roman" w:hAnsi="Times New Roman" w:cs="Times New Roman"/>
          <w:sz w:val="20"/>
          <w:szCs w:val="20"/>
        </w:rPr>
        <w:t>”,</w:t>
      </w:r>
      <w:r w:rsidRPr="008574B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574BE">
        <w:rPr>
          <w:rFonts w:ascii="Times New Roman" w:hAnsi="Times New Roman" w:cs="Times New Roman" w:hint="eastAsia"/>
          <w:i/>
          <w:iCs/>
          <w:sz w:val="20"/>
          <w:szCs w:val="20"/>
        </w:rPr>
        <w:t>IEEE Conference on Computer Vision and Pattern Recognition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8574BE">
        <w:rPr>
          <w:rFonts w:ascii="Times New Roman" w:hAnsi="Times New Roman" w:cs="Times New Roman" w:hint="eastAsia"/>
          <w:i/>
          <w:iCs/>
          <w:sz w:val="20"/>
          <w:szCs w:val="20"/>
        </w:rPr>
        <w:t>CVPR 2019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8574BE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8574BE">
        <w:rPr>
          <w:rFonts w:ascii="Times New Roman" w:hAnsi="Times New Roman" w:cs="Times New Roman" w:hint="eastAsia"/>
          <w:sz w:val="20"/>
          <w:szCs w:val="20"/>
        </w:rPr>
        <w:t>9404-9413</w:t>
      </w:r>
      <w:r>
        <w:rPr>
          <w:rFonts w:ascii="Times New Roman" w:hAnsi="Times New Roman" w:cs="Times New Roman"/>
          <w:sz w:val="20"/>
          <w:szCs w:val="20"/>
        </w:rPr>
        <w:t>, 2019</w:t>
      </w:r>
      <w:r w:rsidRPr="008574BE">
        <w:rPr>
          <w:rFonts w:ascii="Times New Roman" w:hAnsi="Times New Roman" w:cs="Times New Roman" w:hint="eastAsia"/>
          <w:sz w:val="20"/>
          <w:szCs w:val="20"/>
        </w:rPr>
        <w:t>.</w:t>
      </w:r>
    </w:p>
    <w:p w14:paraId="5FFEF5EC" w14:textId="470B604B" w:rsidR="00B8727C" w:rsidRDefault="00B8727C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r w:rsidRPr="00B8727C">
        <w:rPr>
          <w:rFonts w:ascii="Times New Roman" w:hAnsi="Times New Roman" w:cs="Times New Roman" w:hint="eastAsia"/>
          <w:sz w:val="20"/>
          <w:szCs w:val="20"/>
        </w:rPr>
        <w:t xml:space="preserve">Vaswani, </w:t>
      </w:r>
      <w:r>
        <w:rPr>
          <w:rFonts w:ascii="Times New Roman" w:hAnsi="Times New Roman" w:cs="Times New Roman"/>
          <w:sz w:val="20"/>
          <w:szCs w:val="20"/>
        </w:rPr>
        <w:t xml:space="preserve">N. </w:t>
      </w:r>
      <w:r w:rsidRPr="00B8727C">
        <w:rPr>
          <w:rFonts w:ascii="Times New Roman" w:hAnsi="Times New Roman" w:cs="Times New Roman" w:hint="eastAsia"/>
          <w:sz w:val="20"/>
          <w:szCs w:val="20"/>
        </w:rPr>
        <w:t xml:space="preserve">Shazeer, </w:t>
      </w:r>
      <w:r>
        <w:rPr>
          <w:rFonts w:ascii="Times New Roman" w:hAnsi="Times New Roman" w:cs="Times New Roman"/>
          <w:sz w:val="20"/>
          <w:szCs w:val="20"/>
        </w:rPr>
        <w:t xml:space="preserve">N. </w:t>
      </w:r>
      <w:r w:rsidRPr="00B8727C">
        <w:rPr>
          <w:rFonts w:ascii="Times New Roman" w:hAnsi="Times New Roman" w:cs="Times New Roman" w:hint="eastAsia"/>
          <w:sz w:val="20"/>
          <w:szCs w:val="20"/>
        </w:rPr>
        <w:t>Parmar,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8727C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B8727C">
        <w:rPr>
          <w:rFonts w:ascii="Times New Roman" w:hAnsi="Times New Roman" w:cs="Times New Roman" w:hint="eastAsia"/>
          <w:sz w:val="20"/>
          <w:szCs w:val="20"/>
        </w:rPr>
        <w:t>Attention is All You Need</w:t>
      </w:r>
      <w:r>
        <w:rPr>
          <w:rFonts w:ascii="Times New Roman" w:hAnsi="Times New Roman" w:cs="Times New Roman"/>
          <w:sz w:val="20"/>
          <w:szCs w:val="20"/>
        </w:rPr>
        <w:t>”,</w:t>
      </w:r>
      <w:r w:rsidRPr="00B8727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8727C">
        <w:rPr>
          <w:rFonts w:ascii="Times New Roman" w:hAnsi="Times New Roman" w:cs="Times New Roman" w:hint="eastAsia"/>
          <w:i/>
          <w:iCs/>
          <w:sz w:val="20"/>
          <w:szCs w:val="20"/>
        </w:rPr>
        <w:t>Advances in Neural Information Processing Systems: Vol. 30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8727C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B8727C">
        <w:rPr>
          <w:rFonts w:ascii="Times New Roman" w:hAnsi="Times New Roman" w:cs="Times New Roman" w:hint="eastAsia"/>
          <w:sz w:val="20"/>
          <w:szCs w:val="20"/>
        </w:rPr>
        <w:t>5998-6008</w:t>
      </w:r>
      <w:r>
        <w:rPr>
          <w:rFonts w:ascii="Times New Roman" w:hAnsi="Times New Roman" w:cs="Times New Roman"/>
          <w:sz w:val="20"/>
          <w:szCs w:val="20"/>
        </w:rPr>
        <w:t>, 201</w:t>
      </w:r>
      <w:r w:rsidR="00E31C4A">
        <w:rPr>
          <w:rFonts w:ascii="Times New Roman" w:hAnsi="Times New Roman" w:cs="Times New Roman"/>
          <w:sz w:val="20"/>
          <w:szCs w:val="20"/>
        </w:rPr>
        <w:t>7</w:t>
      </w:r>
      <w:r w:rsidRPr="00B8727C">
        <w:rPr>
          <w:rFonts w:ascii="Times New Roman" w:hAnsi="Times New Roman" w:cs="Times New Roman" w:hint="eastAsia"/>
          <w:sz w:val="20"/>
          <w:szCs w:val="20"/>
        </w:rPr>
        <w:t>.</w:t>
      </w:r>
    </w:p>
    <w:p w14:paraId="53B85C49" w14:textId="428BA0F1" w:rsidR="00E31C4A" w:rsidRDefault="00E31C4A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r w:rsidRPr="00E31C4A">
        <w:rPr>
          <w:rFonts w:ascii="Times New Roman" w:hAnsi="Times New Roman" w:cs="Times New Roman" w:hint="eastAsia"/>
          <w:sz w:val="20"/>
          <w:szCs w:val="20"/>
        </w:rPr>
        <w:t xml:space="preserve">Dosovitskiy, </w:t>
      </w:r>
      <w:r>
        <w:rPr>
          <w:rFonts w:ascii="Times New Roman" w:hAnsi="Times New Roman" w:cs="Times New Roman"/>
          <w:sz w:val="20"/>
          <w:szCs w:val="20"/>
        </w:rPr>
        <w:t xml:space="preserve">L. </w:t>
      </w:r>
      <w:r w:rsidRPr="00E31C4A">
        <w:rPr>
          <w:rFonts w:ascii="Times New Roman" w:hAnsi="Times New Roman" w:cs="Times New Roman" w:hint="eastAsia"/>
          <w:sz w:val="20"/>
          <w:szCs w:val="20"/>
        </w:rPr>
        <w:t xml:space="preserve">Beyer, </w:t>
      </w:r>
      <w:r>
        <w:rPr>
          <w:rFonts w:ascii="Times New Roman" w:hAnsi="Times New Roman" w:cs="Times New Roman"/>
          <w:sz w:val="20"/>
          <w:szCs w:val="20"/>
        </w:rPr>
        <w:t xml:space="preserve">A. </w:t>
      </w:r>
      <w:r w:rsidRPr="00E31C4A">
        <w:rPr>
          <w:rFonts w:ascii="Times New Roman" w:hAnsi="Times New Roman" w:cs="Times New Roman" w:hint="eastAsia"/>
          <w:sz w:val="20"/>
          <w:szCs w:val="20"/>
        </w:rPr>
        <w:t>Kolesnikov,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E31C4A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E31C4A">
        <w:rPr>
          <w:rFonts w:ascii="Times New Roman" w:hAnsi="Times New Roman" w:cs="Times New Roman" w:hint="eastAsia"/>
          <w:sz w:val="20"/>
          <w:szCs w:val="20"/>
        </w:rPr>
        <w:t>An Image is Worth 16x16 Words: Transformers for Image Recognition at Scale</w:t>
      </w:r>
      <w:r w:rsidR="00846BFD">
        <w:rPr>
          <w:rFonts w:ascii="Times New Roman" w:hAnsi="Times New Roman" w:cs="Times New Roman"/>
          <w:sz w:val="20"/>
          <w:szCs w:val="20"/>
        </w:rPr>
        <w:t>”</w:t>
      </w:r>
      <w:r w:rsidR="00176A1B">
        <w:rPr>
          <w:rFonts w:ascii="Times New Roman" w:hAnsi="Times New Roman" w:cs="Times New Roman"/>
          <w:sz w:val="20"/>
          <w:szCs w:val="20"/>
        </w:rPr>
        <w:t>,</w:t>
      </w:r>
      <w:r w:rsidRPr="00E31C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3A5387">
        <w:rPr>
          <w:rFonts w:ascii="Times New Roman" w:hAnsi="Times New Roman" w:cs="Times New Roman" w:hint="eastAsia"/>
          <w:i/>
          <w:iCs/>
          <w:sz w:val="20"/>
          <w:szCs w:val="20"/>
        </w:rPr>
        <w:t>9th International Conference on Learning Representations</w:t>
      </w:r>
      <w:r w:rsidR="003A538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A5387">
        <w:rPr>
          <w:rFonts w:ascii="Times New Roman" w:hAnsi="Times New Roman" w:cs="Times New Roman" w:hint="eastAsia"/>
          <w:i/>
          <w:iCs/>
          <w:sz w:val="20"/>
          <w:szCs w:val="20"/>
        </w:rPr>
        <w:t>(</w:t>
      </w:r>
      <w:r w:rsidRPr="003A5387">
        <w:rPr>
          <w:rFonts w:ascii="Times New Roman" w:hAnsi="Times New Roman" w:cs="Times New Roman" w:hint="eastAsia"/>
          <w:i/>
          <w:iCs/>
          <w:sz w:val="20"/>
          <w:szCs w:val="20"/>
        </w:rPr>
        <w:t>ICLR 2021</w:t>
      </w:r>
      <w:r w:rsidR="003A5387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E31C4A">
        <w:rPr>
          <w:rFonts w:ascii="Times New Roman" w:hAnsi="Times New Roman" w:cs="Times New Roman" w:hint="eastAsia"/>
          <w:sz w:val="20"/>
          <w:szCs w:val="20"/>
        </w:rPr>
        <w:t>, 2021.</w:t>
      </w:r>
    </w:p>
    <w:p w14:paraId="540FBE2D" w14:textId="3C0C7D45" w:rsidR="00577DA1" w:rsidRDefault="00577DA1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N. </w:t>
      </w:r>
      <w:r w:rsidRPr="00577DA1">
        <w:rPr>
          <w:rFonts w:ascii="Times New Roman" w:hAnsi="Times New Roman" w:cs="Times New Roman" w:hint="eastAsia"/>
          <w:sz w:val="20"/>
          <w:szCs w:val="20"/>
        </w:rPr>
        <w:t xml:space="preserve">Carion, </w:t>
      </w:r>
      <w:r>
        <w:rPr>
          <w:rFonts w:ascii="Times New Roman" w:hAnsi="Times New Roman" w:cs="Times New Roman"/>
          <w:sz w:val="20"/>
          <w:szCs w:val="20"/>
        </w:rPr>
        <w:t xml:space="preserve">F. </w:t>
      </w:r>
      <w:r w:rsidRPr="00577DA1">
        <w:rPr>
          <w:rFonts w:ascii="Times New Roman" w:hAnsi="Times New Roman" w:cs="Times New Roman" w:hint="eastAsia"/>
          <w:sz w:val="20"/>
          <w:szCs w:val="20"/>
        </w:rPr>
        <w:t xml:space="preserve">Massa, </w:t>
      </w:r>
      <w:r>
        <w:rPr>
          <w:rFonts w:ascii="Times New Roman" w:hAnsi="Times New Roman" w:cs="Times New Roman"/>
          <w:sz w:val="20"/>
          <w:szCs w:val="20"/>
        </w:rPr>
        <w:t xml:space="preserve">G. </w:t>
      </w:r>
      <w:r w:rsidRPr="00577DA1">
        <w:rPr>
          <w:rFonts w:ascii="Times New Roman" w:hAnsi="Times New Roman" w:cs="Times New Roman" w:hint="eastAsia"/>
          <w:sz w:val="20"/>
          <w:szCs w:val="20"/>
        </w:rPr>
        <w:t>Synnaeve,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77DA1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577DA1">
        <w:rPr>
          <w:rFonts w:ascii="Times New Roman" w:hAnsi="Times New Roman" w:cs="Times New Roman" w:hint="eastAsia"/>
          <w:sz w:val="20"/>
          <w:szCs w:val="20"/>
        </w:rPr>
        <w:t>End-to-End Object Detection with Transformers</w:t>
      </w:r>
      <w:r w:rsidR="008A2EFB">
        <w:rPr>
          <w:rFonts w:ascii="Times New Roman" w:hAnsi="Times New Roman" w:cs="Times New Roman"/>
          <w:sz w:val="20"/>
          <w:szCs w:val="20"/>
        </w:rPr>
        <w:t>”,</w:t>
      </w:r>
      <w:r w:rsidRPr="00577DA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68427D">
        <w:rPr>
          <w:rFonts w:ascii="Times New Roman" w:hAnsi="Times New Roman" w:cs="Times New Roman" w:hint="eastAsia"/>
          <w:i/>
          <w:iCs/>
          <w:sz w:val="20"/>
          <w:szCs w:val="20"/>
        </w:rPr>
        <w:t>Computer Vision - ECCV 2020 - 16th European Conference</w:t>
      </w:r>
      <w:r w:rsidRPr="00577DA1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68427D">
        <w:rPr>
          <w:rFonts w:ascii="Times New Roman" w:hAnsi="Times New Roman" w:cs="Times New Roman"/>
          <w:sz w:val="20"/>
          <w:szCs w:val="20"/>
        </w:rPr>
        <w:t>v</w:t>
      </w:r>
      <w:r w:rsidRPr="00577DA1">
        <w:rPr>
          <w:rFonts w:ascii="Times New Roman" w:hAnsi="Times New Roman" w:cs="Times New Roman" w:hint="eastAsia"/>
          <w:sz w:val="20"/>
          <w:szCs w:val="20"/>
        </w:rPr>
        <w:t>ol. 12346</w:t>
      </w:r>
      <w:r w:rsidR="0068427D">
        <w:rPr>
          <w:rFonts w:ascii="Times New Roman" w:hAnsi="Times New Roman" w:cs="Times New Roman"/>
          <w:sz w:val="20"/>
          <w:szCs w:val="20"/>
        </w:rPr>
        <w:t>,</w:t>
      </w:r>
      <w:r w:rsidRPr="00577DA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8427D">
        <w:rPr>
          <w:rFonts w:ascii="Times New Roman" w:hAnsi="Times New Roman" w:cs="Times New Roman"/>
          <w:sz w:val="20"/>
          <w:szCs w:val="20"/>
        </w:rPr>
        <w:t xml:space="preserve">pp. </w:t>
      </w:r>
      <w:r w:rsidRPr="00577DA1">
        <w:rPr>
          <w:rFonts w:ascii="Times New Roman" w:hAnsi="Times New Roman" w:cs="Times New Roman" w:hint="eastAsia"/>
          <w:sz w:val="20"/>
          <w:szCs w:val="20"/>
        </w:rPr>
        <w:t>213-229</w:t>
      </w:r>
      <w:r w:rsidR="0068427D">
        <w:rPr>
          <w:rFonts w:ascii="Times New Roman" w:hAnsi="Times New Roman" w:cs="Times New Roman"/>
          <w:sz w:val="20"/>
          <w:szCs w:val="20"/>
        </w:rPr>
        <w:t>, 2020</w:t>
      </w:r>
      <w:r w:rsidRPr="00577DA1">
        <w:rPr>
          <w:rFonts w:ascii="Times New Roman" w:hAnsi="Times New Roman" w:cs="Times New Roman" w:hint="eastAsia"/>
          <w:sz w:val="20"/>
          <w:szCs w:val="20"/>
        </w:rPr>
        <w:t>.</w:t>
      </w:r>
    </w:p>
    <w:p w14:paraId="557F2C83" w14:textId="1C7BBE4F" w:rsidR="008D414E" w:rsidRDefault="008D414E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S. </w:t>
      </w:r>
      <w:r w:rsidRPr="008D414E">
        <w:rPr>
          <w:rFonts w:ascii="Times New Roman" w:hAnsi="Times New Roman" w:cs="Times New Roman" w:hint="eastAsia"/>
          <w:sz w:val="20"/>
          <w:szCs w:val="20"/>
        </w:rPr>
        <w:t xml:space="preserve">Zheng, </w:t>
      </w:r>
      <w:r>
        <w:rPr>
          <w:rFonts w:ascii="Times New Roman" w:hAnsi="Times New Roman" w:cs="Times New Roman"/>
          <w:sz w:val="20"/>
          <w:szCs w:val="20"/>
        </w:rPr>
        <w:t xml:space="preserve">J. </w:t>
      </w:r>
      <w:r w:rsidRPr="008D414E">
        <w:rPr>
          <w:rFonts w:ascii="Times New Roman" w:hAnsi="Times New Roman" w:cs="Times New Roman" w:hint="eastAsia"/>
          <w:sz w:val="20"/>
          <w:szCs w:val="20"/>
        </w:rPr>
        <w:t xml:space="preserve">Lu, </w:t>
      </w:r>
      <w:r>
        <w:rPr>
          <w:rFonts w:ascii="Times New Roman" w:hAnsi="Times New Roman" w:cs="Times New Roman"/>
          <w:sz w:val="20"/>
          <w:szCs w:val="20"/>
        </w:rPr>
        <w:t xml:space="preserve">H. </w:t>
      </w:r>
      <w:r w:rsidRPr="008D414E">
        <w:rPr>
          <w:rFonts w:ascii="Times New Roman" w:hAnsi="Times New Roman" w:cs="Times New Roman" w:hint="eastAsia"/>
          <w:sz w:val="20"/>
          <w:szCs w:val="20"/>
        </w:rPr>
        <w:t>Zhao, 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8D414E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8D414E">
        <w:rPr>
          <w:rFonts w:ascii="Times New Roman" w:hAnsi="Times New Roman" w:cs="Times New Roman" w:hint="eastAsia"/>
          <w:sz w:val="20"/>
          <w:szCs w:val="20"/>
        </w:rPr>
        <w:t>Rethinking Semantic Segmentation From a Sequence-to-Sequence Perspective With Transformers</w:t>
      </w:r>
      <w:r>
        <w:rPr>
          <w:rFonts w:ascii="Times New Roman" w:hAnsi="Times New Roman" w:cs="Times New Roman"/>
          <w:sz w:val="20"/>
          <w:szCs w:val="20"/>
        </w:rPr>
        <w:t>”,</w:t>
      </w:r>
      <w:r w:rsidRPr="008D414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D414E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IEEE Conference on Computer Vision and Pattern </w:t>
      </w:r>
      <w:proofErr w:type="gramStart"/>
      <w:r w:rsidRPr="008D414E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Recognition </w:t>
      </w:r>
      <w:r w:rsidR="00BD413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8D414E">
        <w:rPr>
          <w:rFonts w:ascii="Times New Roman" w:hAnsi="Times New Roman" w:cs="Times New Roman" w:hint="eastAsia"/>
          <w:i/>
          <w:iCs/>
          <w:sz w:val="20"/>
          <w:szCs w:val="20"/>
        </w:rPr>
        <w:t>CVPR 2021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8D414E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8D414E">
        <w:rPr>
          <w:rFonts w:ascii="Times New Roman" w:hAnsi="Times New Roman" w:cs="Times New Roman" w:hint="eastAsia"/>
          <w:sz w:val="20"/>
          <w:szCs w:val="20"/>
        </w:rPr>
        <w:t>6881-6890</w:t>
      </w:r>
      <w:r>
        <w:rPr>
          <w:rFonts w:ascii="Times New Roman" w:hAnsi="Times New Roman" w:cs="Times New Roman"/>
          <w:sz w:val="20"/>
          <w:szCs w:val="20"/>
        </w:rPr>
        <w:t>, 2021</w:t>
      </w:r>
      <w:r w:rsidRPr="008D414E">
        <w:rPr>
          <w:rFonts w:ascii="Times New Roman" w:hAnsi="Times New Roman" w:cs="Times New Roman" w:hint="eastAsia"/>
          <w:sz w:val="20"/>
          <w:szCs w:val="20"/>
        </w:rPr>
        <w:t>.</w:t>
      </w:r>
    </w:p>
    <w:p w14:paraId="314BBAD7" w14:textId="4AAFBC5A" w:rsidR="001B65BA" w:rsidRPr="001D021B" w:rsidRDefault="001B65BA" w:rsidP="001D021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 </w:t>
      </w:r>
      <w:r w:rsidRPr="001B65BA">
        <w:rPr>
          <w:rFonts w:ascii="Times New Roman" w:hAnsi="Times New Roman" w:cs="Times New Roman" w:hint="eastAsia"/>
          <w:sz w:val="20"/>
          <w:szCs w:val="20"/>
        </w:rPr>
        <w:t xml:space="preserve">Cheng, </w:t>
      </w:r>
      <w:r>
        <w:rPr>
          <w:rFonts w:ascii="Times New Roman" w:hAnsi="Times New Roman" w:cs="Times New Roman"/>
          <w:sz w:val="20"/>
          <w:szCs w:val="20"/>
        </w:rPr>
        <w:t xml:space="preserve">A. G. </w:t>
      </w:r>
      <w:r w:rsidRPr="001B65BA">
        <w:rPr>
          <w:rFonts w:ascii="Times New Roman" w:hAnsi="Times New Roman" w:cs="Times New Roman" w:hint="eastAsia"/>
          <w:sz w:val="20"/>
          <w:szCs w:val="20"/>
        </w:rPr>
        <w:t xml:space="preserve">Schwing, </w:t>
      </w:r>
      <w:r>
        <w:rPr>
          <w:rFonts w:ascii="Times New Roman" w:hAnsi="Times New Roman" w:cs="Times New Roman"/>
          <w:sz w:val="20"/>
          <w:szCs w:val="20"/>
        </w:rPr>
        <w:t xml:space="preserve">A. </w:t>
      </w:r>
      <w:r w:rsidRPr="001B65BA">
        <w:rPr>
          <w:rFonts w:ascii="Times New Roman" w:hAnsi="Times New Roman" w:cs="Times New Roman" w:hint="eastAsia"/>
          <w:sz w:val="20"/>
          <w:szCs w:val="20"/>
        </w:rPr>
        <w:t>Kirillov</w:t>
      </w:r>
      <w:r>
        <w:rPr>
          <w:rFonts w:ascii="Times New Roman" w:hAnsi="Times New Roman" w:cs="Times New Roman"/>
          <w:sz w:val="20"/>
          <w:szCs w:val="20"/>
        </w:rPr>
        <w:t>, “</w:t>
      </w:r>
      <w:r w:rsidRPr="001B65BA">
        <w:rPr>
          <w:rFonts w:ascii="Times New Roman" w:hAnsi="Times New Roman" w:cs="Times New Roman" w:hint="eastAsia"/>
          <w:sz w:val="20"/>
          <w:szCs w:val="20"/>
        </w:rPr>
        <w:t>Per-Pixel Classification is Not All You Need for Semantic Segmentation</w:t>
      </w:r>
      <w:r>
        <w:rPr>
          <w:rFonts w:ascii="Times New Roman" w:hAnsi="Times New Roman" w:cs="Times New Roman"/>
          <w:sz w:val="20"/>
          <w:szCs w:val="20"/>
        </w:rPr>
        <w:t>”,</w:t>
      </w:r>
      <w:r w:rsidRPr="001B65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1B65BA">
        <w:rPr>
          <w:rFonts w:ascii="Times New Roman" w:hAnsi="Times New Roman" w:cs="Times New Roman" w:hint="eastAsia"/>
          <w:i/>
          <w:iCs/>
          <w:sz w:val="20"/>
          <w:szCs w:val="20"/>
        </w:rPr>
        <w:t>Advances in Neural Information Processing Systems 34: Annual Conference on Neural Information Processing Systems 2021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1B65BA">
        <w:rPr>
          <w:rFonts w:ascii="Times New Roman" w:hAnsi="Times New Roman" w:cs="Times New Roman" w:hint="eastAsia"/>
          <w:i/>
          <w:iCs/>
          <w:sz w:val="20"/>
          <w:szCs w:val="20"/>
        </w:rPr>
        <w:t>NeurIPS 2021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1B65BA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1B65BA">
        <w:rPr>
          <w:rFonts w:ascii="Times New Roman" w:hAnsi="Times New Roman" w:cs="Times New Roman" w:hint="eastAsia"/>
          <w:sz w:val="20"/>
          <w:szCs w:val="20"/>
        </w:rPr>
        <w:t>17864-17875</w:t>
      </w:r>
      <w:r>
        <w:rPr>
          <w:rFonts w:ascii="Times New Roman" w:hAnsi="Times New Roman" w:cs="Times New Roman"/>
          <w:sz w:val="20"/>
          <w:szCs w:val="20"/>
        </w:rPr>
        <w:t>, 2021</w:t>
      </w:r>
      <w:r w:rsidRPr="001B65BA">
        <w:rPr>
          <w:rFonts w:ascii="Times New Roman" w:hAnsi="Times New Roman" w:cs="Times New Roman" w:hint="eastAsia"/>
          <w:sz w:val="20"/>
          <w:szCs w:val="20"/>
        </w:rPr>
        <w:t>.</w:t>
      </w:r>
    </w:p>
    <w:sectPr w:rsidR="001B65BA" w:rsidRPr="001D0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BE79" w14:textId="77777777" w:rsidR="007B796D" w:rsidRDefault="007B796D" w:rsidP="007F1CCD">
      <w:r>
        <w:separator/>
      </w:r>
    </w:p>
  </w:endnote>
  <w:endnote w:type="continuationSeparator" w:id="0">
    <w:p w14:paraId="128755FE" w14:textId="77777777" w:rsidR="007B796D" w:rsidRDefault="007B796D" w:rsidP="007F1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8ADBB" w14:textId="77777777" w:rsidR="007B796D" w:rsidRDefault="007B796D" w:rsidP="007F1CCD">
      <w:r>
        <w:separator/>
      </w:r>
    </w:p>
  </w:footnote>
  <w:footnote w:type="continuationSeparator" w:id="0">
    <w:p w14:paraId="2D6B8429" w14:textId="77777777" w:rsidR="007B796D" w:rsidRDefault="007B796D" w:rsidP="007F1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num w:numId="1" w16cid:durableId="40673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73"/>
    <w:rsid w:val="00082067"/>
    <w:rsid w:val="000D014B"/>
    <w:rsid w:val="00176A1B"/>
    <w:rsid w:val="001B65BA"/>
    <w:rsid w:val="001D021B"/>
    <w:rsid w:val="0028153F"/>
    <w:rsid w:val="00380FFE"/>
    <w:rsid w:val="003A5387"/>
    <w:rsid w:val="00465473"/>
    <w:rsid w:val="00540A32"/>
    <w:rsid w:val="00577DA1"/>
    <w:rsid w:val="005B615B"/>
    <w:rsid w:val="005F4C9D"/>
    <w:rsid w:val="0068427D"/>
    <w:rsid w:val="006C191E"/>
    <w:rsid w:val="00754DD6"/>
    <w:rsid w:val="007B796D"/>
    <w:rsid w:val="007F1CCD"/>
    <w:rsid w:val="00846BFD"/>
    <w:rsid w:val="008574BE"/>
    <w:rsid w:val="008A2EFB"/>
    <w:rsid w:val="008C4CFB"/>
    <w:rsid w:val="008D414E"/>
    <w:rsid w:val="00A460C2"/>
    <w:rsid w:val="00B8727C"/>
    <w:rsid w:val="00BD4134"/>
    <w:rsid w:val="00CD7A0D"/>
    <w:rsid w:val="00CE01B0"/>
    <w:rsid w:val="00D6685E"/>
    <w:rsid w:val="00DB33F8"/>
    <w:rsid w:val="00DF4D7E"/>
    <w:rsid w:val="00E31C4A"/>
    <w:rsid w:val="00EB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0B7A9"/>
  <w15:chartTrackingRefBased/>
  <w15:docId w15:val="{0D04916D-A547-462E-A7FF-E636E7EF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CCD"/>
    <w:pPr>
      <w:widowControl w:val="0"/>
      <w:jc w:val="both"/>
    </w:pPr>
    <w:rPr>
      <w:rFonts w:ascii="Times New Romans" w:eastAsia="宋体" w:hAnsi="Times New Romans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F1CCD"/>
    <w:pPr>
      <w:keepNext/>
      <w:widowControl/>
      <w:numPr>
        <w:ilvl w:val="1"/>
        <w:numId w:val="1"/>
      </w:numPr>
      <w:spacing w:before="120" w:after="60"/>
      <w:jc w:val="left"/>
      <w:outlineLvl w:val="1"/>
    </w:pPr>
    <w:rPr>
      <w:rFonts w:ascii="Times New Roman" w:eastAsiaTheme="minorEastAsia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F1CCD"/>
    <w:pPr>
      <w:keepNext/>
      <w:widowControl/>
      <w:numPr>
        <w:ilvl w:val="2"/>
        <w:numId w:val="1"/>
      </w:numPr>
      <w:jc w:val="left"/>
      <w:outlineLvl w:val="2"/>
    </w:pPr>
    <w:rPr>
      <w:rFonts w:ascii="Times New Roman" w:eastAsiaTheme="minorEastAsia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7F1CCD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eastAsiaTheme="minorEastAsia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7F1CCD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Times New Roman" w:eastAsiaTheme="minorEastAsia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7F1CCD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Times New Roman" w:eastAsiaTheme="minorEastAsia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F1CCD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Times New Roman" w:eastAsiaTheme="minorEastAsia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F1CCD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Times New Roman" w:eastAsiaTheme="minorEastAsia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F1CCD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Times New Roman" w:eastAsiaTheme="minorEastAsia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C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C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CC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F1CCD"/>
    <w:rPr>
      <w:rFonts w:ascii="Times New Roman" w:hAnsi="Times New Roman" w:cs="Times New Roman"/>
      <w:i/>
      <w:iCs/>
      <w:kern w:val="0"/>
      <w:sz w:val="20"/>
      <w:szCs w:val="20"/>
      <w:lang w:eastAsia="en-US"/>
      <w14:ligatures w14:val="none"/>
    </w:rPr>
  </w:style>
  <w:style w:type="character" w:customStyle="1" w:styleId="30">
    <w:name w:val="标题 3 字符"/>
    <w:basedOn w:val="a0"/>
    <w:link w:val="3"/>
    <w:uiPriority w:val="9"/>
    <w:rsid w:val="007F1CCD"/>
    <w:rPr>
      <w:rFonts w:ascii="Times New Roman" w:hAnsi="Times New Roman" w:cs="Times New Roman"/>
      <w:i/>
      <w:iCs/>
      <w:kern w:val="0"/>
      <w:sz w:val="20"/>
      <w:szCs w:val="20"/>
      <w:lang w:eastAsia="en-US"/>
      <w14:ligatures w14:val="none"/>
    </w:rPr>
  </w:style>
  <w:style w:type="character" w:customStyle="1" w:styleId="40">
    <w:name w:val="标题 4 字符"/>
    <w:basedOn w:val="a0"/>
    <w:link w:val="4"/>
    <w:uiPriority w:val="9"/>
    <w:rsid w:val="007F1CCD"/>
    <w:rPr>
      <w:rFonts w:ascii="Times New Roman" w:hAnsi="Times New Roman" w:cs="Times New Roman"/>
      <w:i/>
      <w:iCs/>
      <w:kern w:val="0"/>
      <w:sz w:val="18"/>
      <w:szCs w:val="18"/>
      <w:lang w:eastAsia="en-US"/>
      <w14:ligatures w14:val="none"/>
    </w:rPr>
  </w:style>
  <w:style w:type="character" w:customStyle="1" w:styleId="50">
    <w:name w:val="标题 5 字符"/>
    <w:basedOn w:val="a0"/>
    <w:link w:val="5"/>
    <w:uiPriority w:val="9"/>
    <w:rsid w:val="007F1CCD"/>
    <w:rPr>
      <w:rFonts w:ascii="Times New Roman" w:hAnsi="Times New Roman" w:cs="Times New Roman"/>
      <w:kern w:val="0"/>
      <w:sz w:val="18"/>
      <w:szCs w:val="18"/>
      <w:lang w:eastAsia="en-US"/>
      <w14:ligatures w14:val="none"/>
    </w:rPr>
  </w:style>
  <w:style w:type="character" w:customStyle="1" w:styleId="60">
    <w:name w:val="标题 6 字符"/>
    <w:basedOn w:val="a0"/>
    <w:link w:val="6"/>
    <w:uiPriority w:val="9"/>
    <w:rsid w:val="007F1CCD"/>
    <w:rPr>
      <w:rFonts w:ascii="Times New Roman" w:hAnsi="Times New Roman" w:cs="Times New Roman"/>
      <w:i/>
      <w:iCs/>
      <w:kern w:val="0"/>
      <w:sz w:val="16"/>
      <w:szCs w:val="16"/>
      <w:lang w:eastAsia="en-US"/>
      <w14:ligatures w14:val="none"/>
    </w:rPr>
  </w:style>
  <w:style w:type="character" w:customStyle="1" w:styleId="70">
    <w:name w:val="标题 7 字符"/>
    <w:basedOn w:val="a0"/>
    <w:link w:val="7"/>
    <w:uiPriority w:val="9"/>
    <w:rsid w:val="007F1CCD"/>
    <w:rPr>
      <w:rFonts w:ascii="Times New Roman" w:hAnsi="Times New Roman" w:cs="Times New Roman"/>
      <w:kern w:val="0"/>
      <w:sz w:val="16"/>
      <w:szCs w:val="16"/>
      <w:lang w:eastAsia="en-US"/>
      <w14:ligatures w14:val="none"/>
    </w:rPr>
  </w:style>
  <w:style w:type="character" w:customStyle="1" w:styleId="80">
    <w:name w:val="标题 8 字符"/>
    <w:basedOn w:val="a0"/>
    <w:link w:val="8"/>
    <w:uiPriority w:val="9"/>
    <w:rsid w:val="007F1CCD"/>
    <w:rPr>
      <w:rFonts w:ascii="Times New Roman" w:hAnsi="Times New Roman" w:cs="Times New Roman"/>
      <w:i/>
      <w:iCs/>
      <w:kern w:val="0"/>
      <w:sz w:val="16"/>
      <w:szCs w:val="16"/>
      <w:lang w:eastAsia="en-US"/>
      <w14:ligatures w14:val="none"/>
    </w:rPr>
  </w:style>
  <w:style w:type="character" w:customStyle="1" w:styleId="90">
    <w:name w:val="标题 9 字符"/>
    <w:basedOn w:val="a0"/>
    <w:link w:val="9"/>
    <w:uiPriority w:val="9"/>
    <w:rsid w:val="007F1CCD"/>
    <w:rPr>
      <w:rFonts w:ascii="Times New Roman" w:hAnsi="Times New Roman" w:cs="Times New Roman"/>
      <w:kern w:val="0"/>
      <w:sz w:val="16"/>
      <w:szCs w:val="16"/>
      <w:lang w:eastAsia="en-US"/>
      <w14:ligatures w14:val="none"/>
    </w:rPr>
  </w:style>
  <w:style w:type="paragraph" w:styleId="a7">
    <w:name w:val="List Paragraph"/>
    <w:basedOn w:val="a"/>
    <w:uiPriority w:val="34"/>
    <w:qFormat/>
    <w:rsid w:val="001D0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Mirrich Wang</dc:creator>
  <cp:keywords/>
  <dc:description/>
  <cp:lastModifiedBy>Mirrich Wang</cp:lastModifiedBy>
  <cp:revision>31</cp:revision>
  <dcterms:created xsi:type="dcterms:W3CDTF">2023-12-27T07:16:00Z</dcterms:created>
  <dcterms:modified xsi:type="dcterms:W3CDTF">2023-12-27T07:34:00Z</dcterms:modified>
</cp:coreProperties>
</file>