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759E" w:rsidRPr="00AB214C" w:rsidRDefault="003E6C98">
      <w:pPr>
        <w:rPr>
          <w:b/>
          <w:bCs/>
        </w:rPr>
      </w:pPr>
      <w:r w:rsidRPr="003E6C98">
        <w:rPr>
          <w:b/>
          <w:bCs/>
        </w:rPr>
        <w:t xml:space="preserve">Economic Policies and Crime Dynamics: </w:t>
      </w:r>
      <w:r w:rsidR="00AB214C" w:rsidRPr="00AB214C">
        <w:rPr>
          <w:b/>
          <w:bCs/>
        </w:rPr>
        <w:t>Assessing the Impact of Minimum Wage on Crime Rates in the United States</w:t>
      </w:r>
    </w:p>
    <w:p w:rsidR="00E5759E" w:rsidRDefault="00E5759E"/>
    <w:p w:rsidR="00BF40EE" w:rsidRPr="006D31F5" w:rsidRDefault="00E5759E" w:rsidP="00BF40EE">
      <w:pPr>
        <w:rPr>
          <w:b/>
          <w:bCs/>
        </w:rPr>
      </w:pPr>
      <w:r w:rsidRPr="006D31F5">
        <w:rPr>
          <w:b/>
          <w:bCs/>
        </w:rPr>
        <w:t>Abstract</w:t>
      </w:r>
    </w:p>
    <w:p w:rsidR="00A91B24" w:rsidRDefault="00A91B24" w:rsidP="00A91B24">
      <w:pPr>
        <w:jc w:val="both"/>
      </w:pPr>
      <w:r w:rsidRPr="00A91B24">
        <w:t>Recent studies show mixed results about how changing the minimum wage affects crime. Many studies indicate that higher wages might lower crime rates. For example, the Brennan Center for Justice suggests that increasing income is important for reducing crime</w:t>
      </w:r>
      <w:r w:rsidR="006E769C">
        <w:t>(</w:t>
      </w:r>
      <w:r w:rsidR="00117092" w:rsidRPr="00117092">
        <w:t>Eisen et al.</w:t>
      </w:r>
      <w:r w:rsidR="00117092">
        <w:t xml:space="preserve"> 2015</w:t>
      </w:r>
      <w:r w:rsidR="006E769C">
        <w:t>)</w:t>
      </w:r>
      <w:r w:rsidRPr="00A91B24">
        <w:t>.</w:t>
      </w:r>
      <w:r>
        <w:t xml:space="preserve"> Also</w:t>
      </w:r>
      <w:r w:rsidRPr="00A91B24">
        <w:t>, empirical research and city-level data support the idea that higher wages can help prevent crime and reduce overall crime rates</w:t>
      </w:r>
      <w:r w:rsidR="006E769C">
        <w:t>(</w:t>
      </w:r>
      <w:proofErr w:type="spellStart"/>
      <w:r w:rsidR="006E769C" w:rsidRPr="00CD271A">
        <w:t>Fone</w:t>
      </w:r>
      <w:proofErr w:type="spellEnd"/>
      <w:r w:rsidR="006E769C" w:rsidRPr="00CD271A">
        <w:t xml:space="preserve"> et al.</w:t>
      </w:r>
      <w:r w:rsidR="006E769C">
        <w:t xml:space="preserve">, </w:t>
      </w:r>
      <w:r w:rsidR="006E769C">
        <w:t>20</w:t>
      </w:r>
      <w:r w:rsidR="006E769C">
        <w:t>19</w:t>
      </w:r>
      <w:r w:rsidR="006E769C">
        <w:t>)</w:t>
      </w:r>
      <w:r w:rsidRPr="00A91B24">
        <w:t>. However, contrasting this view, a 2023 Brookings article highlights that a 1% increase in minimum wage might lead to a small increase in property crime arrests among young adults</w:t>
      </w:r>
      <w:r w:rsidR="00CD271A">
        <w:t>(</w:t>
      </w:r>
      <w:proofErr w:type="spellStart"/>
      <w:r w:rsidR="00CD271A" w:rsidRPr="00CD271A">
        <w:t>Fone</w:t>
      </w:r>
      <w:proofErr w:type="spellEnd"/>
      <w:r w:rsidR="00CD271A" w:rsidRPr="00CD271A">
        <w:t xml:space="preserve"> et al.</w:t>
      </w:r>
      <w:r w:rsidR="006E769C">
        <w:t xml:space="preserve">, </w:t>
      </w:r>
      <w:r w:rsidR="00CD271A">
        <w:t xml:space="preserve">2023). </w:t>
      </w:r>
      <w:r w:rsidRPr="00E5759E">
        <w:t>This project aims to shed more light on this topic by merging state-level minimum wage data with crime rate statistics</w:t>
      </w:r>
      <w:r w:rsidRPr="00A91B24">
        <w:t>, offering insights into the impact of state economic policies on criminal activities</w:t>
      </w:r>
      <w:r w:rsidR="00984143">
        <w:t xml:space="preserve"> through quantitative analysis.</w:t>
      </w:r>
    </w:p>
    <w:p w:rsidR="003E6C98" w:rsidRDefault="003E6C98" w:rsidP="00E5759E">
      <w:pPr>
        <w:jc w:val="both"/>
      </w:pPr>
    </w:p>
    <w:p w:rsidR="003E6C98" w:rsidRPr="0047555E" w:rsidRDefault="003E6C98" w:rsidP="00E5759E">
      <w:pPr>
        <w:jc w:val="both"/>
        <w:rPr>
          <w:b/>
          <w:bCs/>
        </w:rPr>
      </w:pPr>
      <w:r w:rsidRPr="0047555E">
        <w:rPr>
          <w:b/>
          <w:bCs/>
        </w:rPr>
        <w:t>Introduction</w:t>
      </w:r>
    </w:p>
    <w:p w:rsidR="00CC49CC" w:rsidRDefault="0047555E" w:rsidP="00984143">
      <w:pPr>
        <w:jc w:val="both"/>
      </w:pPr>
      <w:r>
        <w:t>This project aims to explore two related hypotheses</w:t>
      </w:r>
      <w:r w:rsidR="00851A9E" w:rsidRPr="00851A9E">
        <w:t xml:space="preserve"> </w:t>
      </w:r>
      <w:r w:rsidR="00851A9E" w:rsidRPr="00851A9E">
        <w:t>regarding the impact of state-level minimum wage on crime rates</w:t>
      </w:r>
      <w:r w:rsidR="00851A9E">
        <w:t xml:space="preserve">: 1) </w:t>
      </w:r>
      <w:r>
        <w:t>Lower state</w:t>
      </w:r>
      <w:r w:rsidR="00984143">
        <w:t xml:space="preserve">’s average </w:t>
      </w:r>
      <w:r>
        <w:t xml:space="preserve">minimum wages are associated with higher </w:t>
      </w:r>
      <w:r w:rsidR="00984143">
        <w:t xml:space="preserve">state’s average </w:t>
      </w:r>
      <w:r>
        <w:t xml:space="preserve">rates of violent and property crimes, particularly focusing on </w:t>
      </w:r>
      <w:r w:rsidR="00984143">
        <w:t xml:space="preserve">murder and rubbery </w:t>
      </w:r>
      <w:r w:rsidR="00AB214C">
        <w:t xml:space="preserve">for </w:t>
      </w:r>
      <w:r w:rsidR="00984143">
        <w:t>violent crimes</w:t>
      </w:r>
      <w:r w:rsidR="00AB214C">
        <w:t xml:space="preserve"> analysis</w:t>
      </w:r>
      <w:r>
        <w:t>.</w:t>
      </w:r>
      <w:r w:rsidR="00984143">
        <w:t xml:space="preserve"> </w:t>
      </w:r>
      <w:r w:rsidR="00851A9E">
        <w:t xml:space="preserve">2) </w:t>
      </w:r>
      <w:r>
        <w:t xml:space="preserve">An annual increase in the state minimum wage leads to a corresponding decrease in </w:t>
      </w:r>
      <w:r w:rsidR="00984143">
        <w:t xml:space="preserve">violent and property </w:t>
      </w:r>
      <w:r>
        <w:t>crime rates over time</w:t>
      </w:r>
      <w:r w:rsidR="00851A9E">
        <w:t>.</w:t>
      </w:r>
    </w:p>
    <w:p w:rsidR="000A253E" w:rsidRDefault="000A253E" w:rsidP="00E5759E">
      <w:pPr>
        <w:jc w:val="both"/>
      </w:pPr>
    </w:p>
    <w:p w:rsidR="00E5759E" w:rsidRDefault="00984143" w:rsidP="00E5759E">
      <w:pPr>
        <w:jc w:val="both"/>
      </w:pPr>
      <w:r>
        <w:t xml:space="preserve">The primary dataset for this study has been prepared by merging two </w:t>
      </w:r>
      <w:r w:rsidR="000E5130">
        <w:t>pre</w:t>
      </w:r>
      <w:r w:rsidR="00DD30B7">
        <w:t>-</w:t>
      </w:r>
      <w:r w:rsidR="000E5130">
        <w:t xml:space="preserve">cleaned </w:t>
      </w:r>
      <w:r>
        <w:t>datasets</w:t>
      </w:r>
      <w:r w:rsidR="00CD271A">
        <w:t xml:space="preserve"> from Kaggle: </w:t>
      </w:r>
      <w:r>
        <w:t>Minimum Wage Data</w:t>
      </w:r>
      <w:r>
        <w:t>(</w:t>
      </w:r>
      <w:r>
        <w:t>minimum wage information</w:t>
      </w:r>
      <w:r w:rsidR="000E5130">
        <w:t xml:space="preserve"> </w:t>
      </w:r>
      <w:r w:rsidR="006111FA">
        <w:t xml:space="preserve">across 45 states </w:t>
      </w:r>
      <w:r w:rsidR="000E5130">
        <w:t>from 2007-2014</w:t>
      </w:r>
      <w:r>
        <w:t xml:space="preserve">) and </w:t>
      </w:r>
      <w:r>
        <w:t>Crime Data</w:t>
      </w:r>
      <w:r>
        <w:t>(</w:t>
      </w:r>
      <w:r>
        <w:t xml:space="preserve">Detailed crime </w:t>
      </w:r>
      <w:r w:rsidR="00DD30B7">
        <w:t xml:space="preserve">count </w:t>
      </w:r>
      <w:r>
        <w:t xml:space="preserve">statistics by </w:t>
      </w:r>
      <w:r w:rsidR="006111FA">
        <w:t xml:space="preserve">45 </w:t>
      </w:r>
      <w:r>
        <w:t>state</w:t>
      </w:r>
      <w:r w:rsidR="006111FA">
        <w:t>s</w:t>
      </w:r>
      <w:r w:rsidR="000E5130">
        <w:t xml:space="preserve"> from 2007-2014</w:t>
      </w:r>
      <w:r>
        <w:t xml:space="preserve">, including violent crimes and property crimes, with specific counts for murder, </w:t>
      </w:r>
      <w:r w:rsidR="000E5130">
        <w:t xml:space="preserve">robbery, </w:t>
      </w:r>
      <w:r>
        <w:t>burglary,</w:t>
      </w:r>
      <w:r w:rsidR="00FD117B">
        <w:t xml:space="preserve"> </w:t>
      </w:r>
      <w:r>
        <w:t>larceny</w:t>
      </w:r>
      <w:r w:rsidR="00FD117B">
        <w:t xml:space="preserve"> and vehicle theft</w:t>
      </w:r>
      <w:r w:rsidR="000E5130">
        <w:t>)</w:t>
      </w:r>
      <w:r w:rsidR="00DD30B7">
        <w:t xml:space="preserve">. </w:t>
      </w:r>
      <w:r w:rsidR="00FA29FB" w:rsidRPr="00FA29FB">
        <w:t xml:space="preserve">Initially, data for all states were considered. However, after addressing missing data and resolving mismatches between </w:t>
      </w:r>
      <w:r w:rsidR="00FA29FB">
        <w:t>'State'</w:t>
      </w:r>
      <w:r w:rsidR="00FA29FB">
        <w:t xml:space="preserve"> and </w:t>
      </w:r>
      <w:r w:rsidR="00FA29FB">
        <w:t>'Year'</w:t>
      </w:r>
      <w:r w:rsidR="00FA29FB">
        <w:t xml:space="preserve"> of two </w:t>
      </w:r>
      <w:r w:rsidR="00FA29FB" w:rsidRPr="00FA29FB">
        <w:t>datasets, the analysis was narrowed down to 45 states</w:t>
      </w:r>
      <w:r w:rsidR="007A44D0">
        <w:t xml:space="preserve"> during 8 years</w:t>
      </w:r>
      <w:r w:rsidR="00FA29FB" w:rsidRPr="00FA29FB">
        <w:t>.</w:t>
      </w:r>
      <w:r w:rsidR="007A44D0">
        <w:t xml:space="preserve"> </w:t>
      </w:r>
      <w:r w:rsidR="00BE7692" w:rsidRPr="00BE7692">
        <w:t>Importantly, the crime rate data utilized in our analysis represents these crime counts normalized per 100,000 inhabitants, providing a more accurate reflection of the crime landscape across different states with varying population sizes.</w:t>
      </w:r>
    </w:p>
    <w:p w:rsidR="0055012F" w:rsidRDefault="0055012F" w:rsidP="00E5759E">
      <w:pPr>
        <w:jc w:val="both"/>
      </w:pPr>
    </w:p>
    <w:p w:rsidR="0055012F" w:rsidRPr="0055012F" w:rsidRDefault="0055012F" w:rsidP="0055012F">
      <w:pPr>
        <w:jc w:val="both"/>
        <w:rPr>
          <w:b/>
          <w:bCs/>
        </w:rPr>
      </w:pPr>
      <w:r w:rsidRPr="0055012F">
        <w:rPr>
          <w:b/>
          <w:bCs/>
        </w:rPr>
        <w:t>Methodology</w:t>
      </w:r>
    </w:p>
    <w:p w:rsidR="000A253E" w:rsidRDefault="0055012F" w:rsidP="003F03C9">
      <w:pPr>
        <w:pStyle w:val="ListParagraph"/>
        <w:numPr>
          <w:ilvl w:val="0"/>
          <w:numId w:val="3"/>
        </w:numPr>
        <w:jc w:val="both"/>
      </w:pPr>
      <w:r>
        <w:t xml:space="preserve">Data Preparation: </w:t>
      </w:r>
    </w:p>
    <w:p w:rsidR="0055012F" w:rsidRDefault="0055012F" w:rsidP="000A253E">
      <w:pPr>
        <w:pStyle w:val="ListParagraph"/>
        <w:jc w:val="both"/>
      </w:pPr>
      <w:r>
        <w:t xml:space="preserve">The two </w:t>
      </w:r>
      <w:r w:rsidR="003F03C9">
        <w:t xml:space="preserve">pre-cleaned </w:t>
      </w:r>
      <w:r>
        <w:t>datasets</w:t>
      </w:r>
      <w:r w:rsidR="003F03C9">
        <w:t xml:space="preserve"> </w:t>
      </w:r>
      <w:r>
        <w:t xml:space="preserve">have been merged based on </w:t>
      </w:r>
      <w:r w:rsidR="006111FA">
        <w:t xml:space="preserve">combination of </w:t>
      </w:r>
      <w:r>
        <w:t xml:space="preserve">'State' and 'Year' </w:t>
      </w:r>
      <w:r w:rsidR="006111FA">
        <w:t xml:space="preserve">as unique column </w:t>
      </w:r>
      <w:r>
        <w:t xml:space="preserve">to align </w:t>
      </w:r>
      <w:r w:rsidR="000A253E">
        <w:t xml:space="preserve">minimum </w:t>
      </w:r>
      <w:r>
        <w:t xml:space="preserve">wage and crime </w:t>
      </w:r>
      <w:r w:rsidR="000A253E">
        <w:t xml:space="preserve">rate </w:t>
      </w:r>
      <w:r>
        <w:t xml:space="preserve">data for each state across </w:t>
      </w:r>
      <w:r w:rsidR="004A0157">
        <w:t xml:space="preserve">continuous </w:t>
      </w:r>
      <w:r>
        <w:t>years</w:t>
      </w:r>
      <w:r w:rsidR="000A253E">
        <w:t>.</w:t>
      </w:r>
    </w:p>
    <w:p w:rsidR="000A253E" w:rsidRDefault="000A253E" w:rsidP="000A253E">
      <w:pPr>
        <w:pStyle w:val="ListParagraph"/>
        <w:jc w:val="both"/>
      </w:pPr>
    </w:p>
    <w:p w:rsidR="000A253E" w:rsidRDefault="0055012F" w:rsidP="000A253E">
      <w:pPr>
        <w:pStyle w:val="ListParagraph"/>
        <w:numPr>
          <w:ilvl w:val="0"/>
          <w:numId w:val="3"/>
        </w:numPr>
        <w:jc w:val="both"/>
      </w:pPr>
      <w:r>
        <w:t>Statistical Analysis</w:t>
      </w:r>
      <w:r w:rsidR="00582162">
        <w:t xml:space="preserve"> with visualization</w:t>
      </w:r>
      <w:r>
        <w:t xml:space="preserve">: </w:t>
      </w:r>
    </w:p>
    <w:p w:rsidR="000A253E" w:rsidRDefault="0055012F" w:rsidP="0055012F">
      <w:pPr>
        <w:pStyle w:val="ListParagraph"/>
        <w:numPr>
          <w:ilvl w:val="0"/>
          <w:numId w:val="6"/>
        </w:numPr>
        <w:jc w:val="both"/>
      </w:pPr>
      <w:r>
        <w:t>Descriptive statistics to summarize the data.</w:t>
      </w:r>
    </w:p>
    <w:p w:rsidR="00A47856" w:rsidRDefault="000B3610" w:rsidP="004030B3">
      <w:pPr>
        <w:jc w:val="both"/>
      </w:pPr>
      <w:r>
        <w:lastRenderedPageBreak/>
        <w:t xml:space="preserve">   </w:t>
      </w:r>
      <w:r w:rsidR="00A47856">
        <w:rPr>
          <w:rFonts w:ascii="SimSun" w:eastAsia="SimSun" w:hAnsi="SimSun" w:cs="SimSun" w:hint="eastAsia"/>
        </w:rPr>
        <w:t xml:space="preserve"> </w:t>
      </w:r>
      <w:r w:rsidR="00A47856">
        <w:rPr>
          <w:rFonts w:ascii="SimSun" w:eastAsia="SimSun" w:hAnsi="SimSun" w:cs="SimSun"/>
        </w:rPr>
        <w:t xml:space="preserve">  </w:t>
      </w:r>
      <w:r w:rsidR="004030B3">
        <w:rPr>
          <w:rFonts w:ascii="SimSun" w:eastAsia="SimSun" w:hAnsi="SimSun" w:cs="SimSun"/>
        </w:rPr>
        <w:t xml:space="preserve">   </w:t>
      </w:r>
      <w:r w:rsidR="00A47856">
        <w:rPr>
          <w:rFonts w:ascii="SimSun" w:eastAsia="SimSun" w:hAnsi="SimSun" w:cs="SimSun"/>
        </w:rPr>
        <w:t xml:space="preserve"> </w:t>
      </w:r>
      <w:r>
        <w:t xml:space="preserve"> </w:t>
      </w:r>
      <w:r w:rsidRPr="000B3610">
        <w:drawing>
          <wp:inline distT="0" distB="0" distL="0" distR="0" wp14:anchorId="18D858F9" wp14:editId="42D93EF0">
            <wp:extent cx="3657600" cy="2429412"/>
            <wp:effectExtent l="0" t="0" r="0" b="0"/>
            <wp:docPr id="1797424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424471" name=""/>
                    <pic:cNvPicPr/>
                  </pic:nvPicPr>
                  <pic:blipFill>
                    <a:blip r:embed="rId5"/>
                    <a:stretch>
                      <a:fillRect/>
                    </a:stretch>
                  </pic:blipFill>
                  <pic:spPr>
                    <a:xfrm>
                      <a:off x="0" y="0"/>
                      <a:ext cx="3719192" cy="2470322"/>
                    </a:xfrm>
                    <a:prstGeom prst="rect">
                      <a:avLst/>
                    </a:prstGeom>
                  </pic:spPr>
                </pic:pic>
              </a:graphicData>
            </a:graphic>
          </wp:inline>
        </w:drawing>
      </w:r>
    </w:p>
    <w:p w:rsidR="000B3610" w:rsidRDefault="00A47856" w:rsidP="00EB7ACC">
      <w:pPr>
        <w:pStyle w:val="ListParagraph"/>
        <w:ind w:left="1080"/>
        <w:jc w:val="both"/>
      </w:pPr>
      <w:r>
        <w:t xml:space="preserve">The bar chart displays the state-by-state average minimum wage from 2007 to 2014, ranking states from the highest to the lowest wages. Washington has the highest average, above $8, and Oklahoma the lowest, around $2. </w:t>
      </w:r>
      <w:r w:rsidR="0048361B">
        <w:t xml:space="preserve">Most </w:t>
      </w:r>
      <w:r>
        <w:t>states</w:t>
      </w:r>
      <w:r w:rsidR="0048361B">
        <w:t>(73%)</w:t>
      </w:r>
      <w:r>
        <w:t xml:space="preserve"> fall between $6 and $8, showing diverse wage policies across the U.S.</w:t>
      </w:r>
    </w:p>
    <w:p w:rsidR="00944754" w:rsidRDefault="00944754" w:rsidP="00EB7ACC">
      <w:pPr>
        <w:pStyle w:val="ListParagraph"/>
        <w:ind w:left="1080"/>
        <w:jc w:val="both"/>
      </w:pPr>
    </w:p>
    <w:p w:rsidR="000B3610" w:rsidRDefault="004030B3" w:rsidP="00944754">
      <w:pPr>
        <w:pStyle w:val="ListParagraph"/>
        <w:ind w:left="1080"/>
      </w:pPr>
      <w:r w:rsidRPr="004030B3">
        <w:drawing>
          <wp:inline distT="0" distB="0" distL="0" distR="0" wp14:anchorId="52969B7E" wp14:editId="376C2A8C">
            <wp:extent cx="3691890" cy="2452189"/>
            <wp:effectExtent l="0" t="0" r="3810" b="0"/>
            <wp:docPr id="1621358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358206" name=""/>
                    <pic:cNvPicPr/>
                  </pic:nvPicPr>
                  <pic:blipFill>
                    <a:blip r:embed="rId6"/>
                    <a:stretch>
                      <a:fillRect/>
                    </a:stretch>
                  </pic:blipFill>
                  <pic:spPr>
                    <a:xfrm>
                      <a:off x="0" y="0"/>
                      <a:ext cx="3743413" cy="2486411"/>
                    </a:xfrm>
                    <a:prstGeom prst="rect">
                      <a:avLst/>
                    </a:prstGeom>
                  </pic:spPr>
                </pic:pic>
              </a:graphicData>
            </a:graphic>
          </wp:inline>
        </w:drawing>
      </w:r>
    </w:p>
    <w:p w:rsidR="004030B3" w:rsidRDefault="004030B3" w:rsidP="00EB7ACC">
      <w:pPr>
        <w:pStyle w:val="ListParagraph"/>
        <w:ind w:left="1080"/>
        <w:jc w:val="both"/>
      </w:pPr>
      <w:r w:rsidRPr="004030B3">
        <w:t>The bar chart displays the average violent crime rate per state from 2007 to 2014</w:t>
      </w:r>
      <w:r>
        <w:t xml:space="preserve">, </w:t>
      </w:r>
      <w:r w:rsidRPr="004030B3">
        <w:t>Nevada, Alaska, and New Mexico are at the top of the chart, indicating they have the highest average violent crime rates</w:t>
      </w:r>
      <w:r>
        <w:t>(&gt;600)</w:t>
      </w:r>
      <w:r w:rsidRPr="004030B3">
        <w:t xml:space="preserve"> among the states shown.</w:t>
      </w:r>
      <w:r w:rsidRPr="004030B3">
        <w:t xml:space="preserve"> </w:t>
      </w:r>
      <w:r w:rsidRPr="004030B3">
        <w:t>States like Maine, Vermont, and New Hampshire have the shortest bars</w:t>
      </w:r>
      <w:r>
        <w:t>(&lt;200)</w:t>
      </w:r>
      <w:r w:rsidRPr="004030B3">
        <w:t>, suggesting they have the lowest average violent crime rates.</w:t>
      </w:r>
    </w:p>
    <w:p w:rsidR="004030B3" w:rsidRDefault="004030B3" w:rsidP="000B3610">
      <w:pPr>
        <w:pStyle w:val="ListParagraph"/>
        <w:ind w:left="1080"/>
      </w:pPr>
    </w:p>
    <w:p w:rsidR="00AB6DF4" w:rsidRDefault="00AB6DF4" w:rsidP="000B3610">
      <w:pPr>
        <w:pStyle w:val="ListParagraph"/>
        <w:ind w:left="1080"/>
      </w:pPr>
      <w:r>
        <w:rPr>
          <w:noProof/>
        </w:rPr>
        <w:lastRenderedPageBreak/>
        <w:drawing>
          <wp:inline distT="0" distB="0" distL="0" distR="0">
            <wp:extent cx="2572663" cy="1708785"/>
            <wp:effectExtent l="0" t="0" r="5715" b="5715"/>
            <wp:docPr id="675714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54464" cy="1763118"/>
                    </a:xfrm>
                    <a:prstGeom prst="rect">
                      <a:avLst/>
                    </a:prstGeom>
                    <a:noFill/>
                    <a:ln>
                      <a:noFill/>
                    </a:ln>
                  </pic:spPr>
                </pic:pic>
              </a:graphicData>
            </a:graphic>
          </wp:inline>
        </w:drawing>
      </w:r>
      <w:r>
        <w:t xml:space="preserve"> </w:t>
      </w:r>
      <w:r>
        <w:rPr>
          <w:noProof/>
        </w:rPr>
        <w:drawing>
          <wp:inline distT="0" distB="0" distL="0" distR="0">
            <wp:extent cx="2576804" cy="1712088"/>
            <wp:effectExtent l="0" t="0" r="1905" b="2540"/>
            <wp:docPr id="14815202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84019" cy="1716882"/>
                    </a:xfrm>
                    <a:prstGeom prst="rect">
                      <a:avLst/>
                    </a:prstGeom>
                    <a:noFill/>
                    <a:ln>
                      <a:noFill/>
                    </a:ln>
                  </pic:spPr>
                </pic:pic>
              </a:graphicData>
            </a:graphic>
          </wp:inline>
        </w:drawing>
      </w:r>
    </w:p>
    <w:p w:rsidR="004030B3" w:rsidRDefault="004030B3" w:rsidP="000B3610">
      <w:pPr>
        <w:pStyle w:val="ListParagraph"/>
        <w:ind w:left="1080"/>
        <w:rPr>
          <w:rFonts w:hint="eastAsia"/>
        </w:rPr>
      </w:pPr>
    </w:p>
    <w:p w:rsidR="004030B3" w:rsidRDefault="00685826" w:rsidP="00EB7ACC">
      <w:pPr>
        <w:pStyle w:val="ListParagraph"/>
        <w:ind w:left="1080"/>
        <w:jc w:val="both"/>
      </w:pPr>
      <w:r w:rsidRPr="00685826">
        <w:t>The</w:t>
      </w:r>
      <w:r>
        <w:t xml:space="preserve"> two</w:t>
      </w:r>
      <w:r w:rsidRPr="00685826">
        <w:t xml:space="preserve"> bar chart</w:t>
      </w:r>
      <w:r>
        <w:t>s</w:t>
      </w:r>
      <w:r w:rsidRPr="00685826">
        <w:t xml:space="preserve"> display the average </w:t>
      </w:r>
      <w:r>
        <w:t xml:space="preserve">murder </w:t>
      </w:r>
      <w:r w:rsidRPr="00685826">
        <w:t xml:space="preserve">rate </w:t>
      </w:r>
      <w:r>
        <w:t xml:space="preserve">and robbery rate </w:t>
      </w:r>
      <w:r w:rsidRPr="00685826">
        <w:t>per state from 2007 to 2014</w:t>
      </w:r>
      <w:r>
        <w:t>, indivi</w:t>
      </w:r>
      <w:r w:rsidR="004E6E00">
        <w:t xml:space="preserve">dually. </w:t>
      </w:r>
      <w:r w:rsidR="004E6E00" w:rsidRPr="004E6E00">
        <w:t>Maryland has the highest average murder rate</w:t>
      </w:r>
      <w:r w:rsidR="004E6E00">
        <w:t xml:space="preserve"> over 7</w:t>
      </w:r>
      <w:r w:rsidR="004E6E00" w:rsidRPr="004E6E00">
        <w:t>, followed by New Mexico and Missouri.</w:t>
      </w:r>
      <w:r w:rsidR="004E6E00" w:rsidRPr="004E6E00">
        <w:t xml:space="preserve"> </w:t>
      </w:r>
      <w:r w:rsidR="004E6E00" w:rsidRPr="004E6E00">
        <w:t>New Hampshire has the lowest average murder rate</w:t>
      </w:r>
      <w:r w:rsidR="004E6E00">
        <w:t xml:space="preserve"> around 1</w:t>
      </w:r>
      <w:r w:rsidR="004E6E00" w:rsidRPr="004E6E00">
        <w:t>, with other states like Vermont, Iowa, and Minnesota also having relatively low rates.</w:t>
      </w:r>
      <w:r w:rsidR="000C07D8">
        <w:t xml:space="preserve"> </w:t>
      </w:r>
      <w:r w:rsidR="000C07D8" w:rsidRPr="000C07D8">
        <w:t>Nevada tops the chart with the highest average robbery rate</w:t>
      </w:r>
      <w:r w:rsidR="000C07D8">
        <w:t xml:space="preserve"> around 215</w:t>
      </w:r>
      <w:r w:rsidR="000C07D8" w:rsidRPr="000C07D8">
        <w:t>, followed closely by Maryland and Delaware.</w:t>
      </w:r>
      <w:r w:rsidR="000C07D8" w:rsidRPr="000C07D8">
        <w:t xml:space="preserve"> </w:t>
      </w:r>
      <w:r w:rsidR="000C07D8" w:rsidRPr="000C07D8">
        <w:t>States like Wyoming, Vermont, and Idaho have the lowest average robbery rates</w:t>
      </w:r>
      <w:r w:rsidR="000C07D8">
        <w:t xml:space="preserve"> around 15</w:t>
      </w:r>
      <w:r w:rsidR="000C07D8" w:rsidRPr="000C07D8">
        <w:t>, indicated by the shortest bars.</w:t>
      </w:r>
    </w:p>
    <w:p w:rsidR="004E6E00" w:rsidRDefault="004E6E00" w:rsidP="000B3610">
      <w:pPr>
        <w:pStyle w:val="ListParagraph"/>
        <w:ind w:left="1080"/>
      </w:pPr>
    </w:p>
    <w:p w:rsidR="00EB7ACC" w:rsidRDefault="00EB7ACC" w:rsidP="000B3610">
      <w:pPr>
        <w:pStyle w:val="ListParagraph"/>
        <w:ind w:left="1080"/>
      </w:pPr>
      <w:r w:rsidRPr="00EB7ACC">
        <w:drawing>
          <wp:inline distT="0" distB="0" distL="0" distR="0" wp14:anchorId="213A7316" wp14:editId="794AC961">
            <wp:extent cx="3803515" cy="2526331"/>
            <wp:effectExtent l="0" t="0" r="0" b="1270"/>
            <wp:docPr id="1244701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701783" name=""/>
                    <pic:cNvPicPr/>
                  </pic:nvPicPr>
                  <pic:blipFill>
                    <a:blip r:embed="rId9"/>
                    <a:stretch>
                      <a:fillRect/>
                    </a:stretch>
                  </pic:blipFill>
                  <pic:spPr>
                    <a:xfrm>
                      <a:off x="0" y="0"/>
                      <a:ext cx="3850253" cy="2557375"/>
                    </a:xfrm>
                    <a:prstGeom prst="rect">
                      <a:avLst/>
                    </a:prstGeom>
                  </pic:spPr>
                </pic:pic>
              </a:graphicData>
            </a:graphic>
          </wp:inline>
        </w:drawing>
      </w:r>
    </w:p>
    <w:p w:rsidR="004E6E00" w:rsidRDefault="00B41F89" w:rsidP="00EB7ACC">
      <w:pPr>
        <w:pStyle w:val="ListParagraph"/>
        <w:ind w:left="1080"/>
      </w:pPr>
      <w:r w:rsidRPr="00B41F89">
        <w:t>The bar chart depicts the average property crime rate per state from 2007 to 2014</w:t>
      </w:r>
      <w:r w:rsidR="00EB7ACC">
        <w:t xml:space="preserve">. </w:t>
      </w:r>
      <w:r w:rsidRPr="00B41F89">
        <w:t xml:space="preserve">Washington state has the highest average property crime rate </w:t>
      </w:r>
      <w:r w:rsidR="00EB7ACC">
        <w:t xml:space="preserve">around 3750. </w:t>
      </w:r>
      <w:r w:rsidR="00EB7ACC" w:rsidRPr="00EB7ACC">
        <w:t>On the lower end, states like South Dakota, New York</w:t>
      </w:r>
      <w:r w:rsidR="00EB7ACC">
        <w:t xml:space="preserve"> and </w:t>
      </w:r>
      <w:r w:rsidR="00EB7ACC" w:rsidRPr="00EB7ACC">
        <w:t>North Dakota</w:t>
      </w:r>
      <w:r w:rsidR="00EB7ACC">
        <w:t xml:space="preserve"> has </w:t>
      </w:r>
      <w:r w:rsidR="00EB7ACC" w:rsidRPr="00EB7ACC">
        <w:t>lower average property crime rates</w:t>
      </w:r>
      <w:r w:rsidR="00EB7ACC">
        <w:t xml:space="preserve"> under 2000</w:t>
      </w:r>
      <w:r w:rsidR="00EB7ACC" w:rsidRPr="00EB7ACC">
        <w:t>.</w:t>
      </w:r>
    </w:p>
    <w:p w:rsidR="00EB7ACC" w:rsidRDefault="00EB7ACC" w:rsidP="00EB7ACC">
      <w:pPr>
        <w:pStyle w:val="ListParagraph"/>
        <w:ind w:left="1080"/>
      </w:pPr>
    </w:p>
    <w:p w:rsidR="006276E9" w:rsidRDefault="0055012F" w:rsidP="00944754">
      <w:pPr>
        <w:pStyle w:val="ListParagraph"/>
        <w:numPr>
          <w:ilvl w:val="0"/>
          <w:numId w:val="6"/>
        </w:numPr>
        <w:jc w:val="both"/>
      </w:pPr>
      <w:r>
        <w:t xml:space="preserve">Correlation analysis to explore the relationship between </w:t>
      </w:r>
      <w:r w:rsidR="006276E9" w:rsidRPr="006276E9">
        <w:t>the average minimum wage and various crime rates across states:</w:t>
      </w:r>
    </w:p>
    <w:p w:rsidR="006276E9" w:rsidRDefault="006276E9" w:rsidP="006276E9">
      <w:pPr>
        <w:pStyle w:val="ListParagraph"/>
        <w:ind w:left="1080"/>
        <w:jc w:val="both"/>
      </w:pPr>
      <w:r w:rsidRPr="006276E9">
        <w:lastRenderedPageBreak/>
        <w:drawing>
          <wp:inline distT="0" distB="0" distL="0" distR="0" wp14:anchorId="3C03A3F0" wp14:editId="27E886F2">
            <wp:extent cx="4361180" cy="3406939"/>
            <wp:effectExtent l="0" t="0" r="0" b="0"/>
            <wp:docPr id="1829147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147992" name=""/>
                    <pic:cNvPicPr/>
                  </pic:nvPicPr>
                  <pic:blipFill>
                    <a:blip r:embed="rId10"/>
                    <a:stretch>
                      <a:fillRect/>
                    </a:stretch>
                  </pic:blipFill>
                  <pic:spPr>
                    <a:xfrm>
                      <a:off x="0" y="0"/>
                      <a:ext cx="4402245" cy="3439019"/>
                    </a:xfrm>
                    <a:prstGeom prst="rect">
                      <a:avLst/>
                    </a:prstGeom>
                  </pic:spPr>
                </pic:pic>
              </a:graphicData>
            </a:graphic>
          </wp:inline>
        </w:drawing>
      </w:r>
    </w:p>
    <w:p w:rsidR="006276E9" w:rsidRDefault="006276E9" w:rsidP="006276E9">
      <w:pPr>
        <w:pStyle w:val="ListParagraph"/>
        <w:ind w:left="1080"/>
        <w:jc w:val="both"/>
      </w:pPr>
    </w:p>
    <w:p w:rsidR="00A46396" w:rsidRDefault="00A46396" w:rsidP="006276E9">
      <w:pPr>
        <w:pStyle w:val="ListParagraph"/>
        <w:ind w:left="1080"/>
        <w:jc w:val="both"/>
      </w:pPr>
      <w:r>
        <w:t>The correlations between average minimum wage and various crime rates are generally weak.</w:t>
      </w:r>
      <w:r>
        <w:t xml:space="preserve"> </w:t>
      </w:r>
      <w:r>
        <w:t>The most notable correlation is a weak negative relationship between the minimum wage and certain types of crime rates (rape, burglary, larceny, etc.)</w:t>
      </w:r>
      <w:r w:rsidR="006276E9">
        <w:t xml:space="preserve"> around -0.15</w:t>
      </w:r>
      <w:r>
        <w:t>, suggesting that higher average minimum wages might be associated with slightly lower rates of these crimes.</w:t>
      </w:r>
      <w:r w:rsidR="006276E9">
        <w:t xml:space="preserve"> </w:t>
      </w:r>
      <w:r>
        <w:t>The correlation with the robbery rate is slightly positive but still very weak</w:t>
      </w:r>
      <w:r w:rsidR="006276E9">
        <w:t xml:space="preserve"> with 0.19</w:t>
      </w:r>
      <w:r>
        <w:t>, indicating that an increase in minimum wage might be associated with a minor increase in robbery rates.</w:t>
      </w:r>
    </w:p>
    <w:p w:rsidR="000A253E" w:rsidRDefault="000A253E" w:rsidP="000A253E">
      <w:pPr>
        <w:pStyle w:val="ListParagraph"/>
      </w:pPr>
    </w:p>
    <w:p w:rsidR="0055012F" w:rsidRDefault="00B037F1" w:rsidP="0055012F">
      <w:pPr>
        <w:pStyle w:val="ListParagraph"/>
        <w:numPr>
          <w:ilvl w:val="0"/>
          <w:numId w:val="6"/>
        </w:numPr>
        <w:jc w:val="both"/>
      </w:pPr>
      <w:r>
        <w:t xml:space="preserve">Trend </w:t>
      </w:r>
      <w:r w:rsidR="0055012F">
        <w:t xml:space="preserve">analysis to </w:t>
      </w:r>
      <w:r w:rsidR="0074394A">
        <w:t>examine</w:t>
      </w:r>
      <w:r w:rsidR="0055012F">
        <w:t xml:space="preserve"> </w:t>
      </w:r>
      <w:r w:rsidR="0074394A" w:rsidRPr="0074394A">
        <w:t xml:space="preserve">whether increases in </w:t>
      </w:r>
      <w:r w:rsidR="00080958">
        <w:t xml:space="preserve">state’s </w:t>
      </w:r>
      <w:r w:rsidR="0074394A">
        <w:t xml:space="preserve">average </w:t>
      </w:r>
      <w:r w:rsidR="0074394A" w:rsidRPr="0074394A">
        <w:t xml:space="preserve">minimum wage </w:t>
      </w:r>
      <w:r w:rsidR="0074394A">
        <w:t xml:space="preserve">over 8 years </w:t>
      </w:r>
      <w:r w:rsidR="0074394A" w:rsidRPr="0074394A">
        <w:t xml:space="preserve">are followed by increases or decreases in </w:t>
      </w:r>
      <w:r w:rsidR="0074394A">
        <w:t xml:space="preserve">average </w:t>
      </w:r>
      <w:r w:rsidR="0074394A" w:rsidRPr="0074394A">
        <w:t>crime rates</w:t>
      </w:r>
      <w:r w:rsidR="0074394A">
        <w:t>.</w:t>
      </w:r>
    </w:p>
    <w:p w:rsidR="0074394A" w:rsidRDefault="00944754" w:rsidP="0074394A">
      <w:pPr>
        <w:pStyle w:val="ListParagraph"/>
        <w:ind w:left="1080"/>
        <w:jc w:val="both"/>
      </w:pPr>
      <w:r>
        <w:rPr>
          <w:noProof/>
        </w:rPr>
        <w:drawing>
          <wp:inline distT="0" distB="0" distL="0" distR="0">
            <wp:extent cx="4713474" cy="2607013"/>
            <wp:effectExtent l="0" t="0" r="0" b="0"/>
            <wp:docPr id="12280438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58186" cy="2631743"/>
                    </a:xfrm>
                    <a:prstGeom prst="rect">
                      <a:avLst/>
                    </a:prstGeom>
                    <a:noFill/>
                    <a:ln>
                      <a:noFill/>
                    </a:ln>
                  </pic:spPr>
                </pic:pic>
              </a:graphicData>
            </a:graphic>
          </wp:inline>
        </w:drawing>
      </w:r>
    </w:p>
    <w:p w:rsidR="0074394A" w:rsidRDefault="0074394A" w:rsidP="0074394A">
      <w:pPr>
        <w:pStyle w:val="ListParagraph"/>
        <w:ind w:left="1080"/>
        <w:jc w:val="both"/>
      </w:pPr>
    </w:p>
    <w:p w:rsidR="00944754" w:rsidRDefault="00944754" w:rsidP="0074394A">
      <w:pPr>
        <w:pStyle w:val="ListParagraph"/>
        <w:ind w:left="1080"/>
        <w:jc w:val="both"/>
      </w:pPr>
    </w:p>
    <w:p w:rsidR="006D5ED3" w:rsidRDefault="005872FF" w:rsidP="00AE5DD1">
      <w:pPr>
        <w:pStyle w:val="ListParagraph"/>
        <w:ind w:left="1080"/>
        <w:jc w:val="both"/>
      </w:pPr>
      <w:r>
        <w:t>Minimum wage has consistently risen over the years, albeit at a slowing pace after 2010.</w:t>
      </w:r>
      <w:r>
        <w:t xml:space="preserve"> </w:t>
      </w:r>
      <w:r>
        <w:t>Violent crime rates have decreased significantly, particularly from 2007 to 2010, with a more stable but still declining trend thereafter.</w:t>
      </w:r>
      <w:r>
        <w:t xml:space="preserve"> </w:t>
      </w:r>
      <w:r>
        <w:t>Murder rates saw a sharp decline initially and then stabilized from 20</w:t>
      </w:r>
      <w:r>
        <w:t>10</w:t>
      </w:r>
      <w:r>
        <w:t xml:space="preserve"> onwards.</w:t>
      </w:r>
      <w:r>
        <w:t xml:space="preserve"> </w:t>
      </w:r>
      <w:r>
        <w:t>Robbery rates also decreased over the years</w:t>
      </w:r>
      <w:r w:rsidR="005443AF">
        <w:t xml:space="preserve">. </w:t>
      </w:r>
    </w:p>
    <w:p w:rsidR="006D5ED3" w:rsidRDefault="00AE5DD1" w:rsidP="005872FF">
      <w:pPr>
        <w:pStyle w:val="ListParagraph"/>
        <w:ind w:left="1080"/>
        <w:jc w:val="both"/>
      </w:pPr>
      <w:r w:rsidRPr="00AE5DD1">
        <w:drawing>
          <wp:inline distT="0" distB="0" distL="0" distR="0" wp14:anchorId="79587DDC" wp14:editId="2B777907">
            <wp:extent cx="3453319" cy="2707998"/>
            <wp:effectExtent l="0" t="0" r="1270" b="0"/>
            <wp:docPr id="878844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844554" name=""/>
                    <pic:cNvPicPr/>
                  </pic:nvPicPr>
                  <pic:blipFill>
                    <a:blip r:embed="rId12"/>
                    <a:stretch>
                      <a:fillRect/>
                    </a:stretch>
                  </pic:blipFill>
                  <pic:spPr>
                    <a:xfrm>
                      <a:off x="0" y="0"/>
                      <a:ext cx="3464659" cy="2716890"/>
                    </a:xfrm>
                    <a:prstGeom prst="rect">
                      <a:avLst/>
                    </a:prstGeom>
                  </pic:spPr>
                </pic:pic>
              </a:graphicData>
            </a:graphic>
          </wp:inline>
        </w:drawing>
      </w:r>
    </w:p>
    <w:p w:rsidR="006D5ED3" w:rsidRDefault="00AE5DD1" w:rsidP="00AE5DD1">
      <w:pPr>
        <w:pStyle w:val="ListParagraph"/>
        <w:ind w:left="1080"/>
        <w:jc w:val="both"/>
      </w:pPr>
      <w:r w:rsidRPr="00AE5DD1">
        <w:t>The property crime rate, like the other crime rates, also shows a significant downward trend, reinforcing the suggestion that better economic conditions may correlate with lower crime rates.</w:t>
      </w:r>
    </w:p>
    <w:p w:rsidR="00AE5DD1" w:rsidRDefault="00AE5DD1" w:rsidP="00AE5DD1">
      <w:pPr>
        <w:pStyle w:val="ListParagraph"/>
        <w:ind w:left="1080"/>
        <w:jc w:val="both"/>
      </w:pPr>
    </w:p>
    <w:p w:rsidR="0074394A" w:rsidRDefault="00AE5DD1" w:rsidP="005872FF">
      <w:pPr>
        <w:pStyle w:val="ListParagraph"/>
        <w:ind w:left="1080"/>
        <w:jc w:val="both"/>
      </w:pPr>
      <w:r>
        <w:t>All t</w:t>
      </w:r>
      <w:r w:rsidR="005443AF" w:rsidRPr="005443AF">
        <w:t xml:space="preserve">hese trends can provide insights </w:t>
      </w:r>
      <w:r w:rsidR="005443AF">
        <w:t xml:space="preserve">about </w:t>
      </w:r>
      <w:r w:rsidR="005872FF">
        <w:t>a possible improvement in economic conditions or effective crime prevention strategies.</w:t>
      </w:r>
    </w:p>
    <w:p w:rsidR="005872FF" w:rsidRDefault="005872FF" w:rsidP="005872FF">
      <w:pPr>
        <w:pStyle w:val="ListParagraph"/>
        <w:ind w:left="1080"/>
        <w:jc w:val="both"/>
      </w:pPr>
    </w:p>
    <w:p w:rsidR="002D79F2" w:rsidRDefault="0074394A" w:rsidP="002D79F2">
      <w:pPr>
        <w:pStyle w:val="ListParagraph"/>
        <w:numPr>
          <w:ilvl w:val="0"/>
          <w:numId w:val="6"/>
        </w:numPr>
        <w:jc w:val="both"/>
      </w:pPr>
      <w:r>
        <w:t xml:space="preserve">Geographic analysis to </w:t>
      </w:r>
      <w:r w:rsidR="006D5ED3">
        <w:t xml:space="preserve">study if </w:t>
      </w:r>
      <w:r w:rsidR="006D5ED3" w:rsidRPr="006D5ED3">
        <w:t>certain regions have consistently higher crime rates or minimum wages</w:t>
      </w:r>
      <w:r w:rsidR="00080958">
        <w:t>.</w:t>
      </w:r>
    </w:p>
    <w:p w:rsidR="002D79F2" w:rsidRDefault="00D064CF" w:rsidP="002D79F2">
      <w:pPr>
        <w:pStyle w:val="ListParagraph"/>
        <w:ind w:left="1080"/>
        <w:jc w:val="both"/>
      </w:pPr>
      <w:r w:rsidRPr="00D064CF">
        <w:drawing>
          <wp:inline distT="0" distB="0" distL="0" distR="0" wp14:anchorId="795EBECA" wp14:editId="66B12094">
            <wp:extent cx="3731915" cy="2743200"/>
            <wp:effectExtent l="0" t="0" r="1905" b="0"/>
            <wp:docPr id="1153082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082033" name=""/>
                    <pic:cNvPicPr/>
                  </pic:nvPicPr>
                  <pic:blipFill>
                    <a:blip r:embed="rId13"/>
                    <a:stretch>
                      <a:fillRect/>
                    </a:stretch>
                  </pic:blipFill>
                  <pic:spPr>
                    <a:xfrm>
                      <a:off x="0" y="0"/>
                      <a:ext cx="3742571" cy="2751033"/>
                    </a:xfrm>
                    <a:prstGeom prst="rect">
                      <a:avLst/>
                    </a:prstGeom>
                  </pic:spPr>
                </pic:pic>
              </a:graphicData>
            </a:graphic>
          </wp:inline>
        </w:drawing>
      </w:r>
    </w:p>
    <w:p w:rsidR="00D064CF" w:rsidRDefault="002D79F2" w:rsidP="002D79F2">
      <w:pPr>
        <w:pStyle w:val="ListParagraph"/>
        <w:ind w:left="1080"/>
        <w:jc w:val="both"/>
      </w:pPr>
      <w:r>
        <w:lastRenderedPageBreak/>
        <w:t>The minimum wage map showed a range of wages across states, with higher wages generally seen in the Northeast and West Coast states, and lower wages in the South and Midwest.</w:t>
      </w:r>
      <w:r>
        <w:t xml:space="preserve"> </w:t>
      </w:r>
      <w:r>
        <w:t>Coastal states, especially in the Northeast and along the Pacific, appeared to have higher minimum wages, potentially reflecting higher living costs and more progressive labor policies in those areas.</w:t>
      </w:r>
    </w:p>
    <w:p w:rsidR="002D79F2" w:rsidRDefault="002D79F2" w:rsidP="002D79F2">
      <w:pPr>
        <w:pStyle w:val="ListParagraph"/>
        <w:ind w:left="1080"/>
        <w:jc w:val="both"/>
      </w:pPr>
    </w:p>
    <w:p w:rsidR="00D064CF" w:rsidRDefault="00D32777" w:rsidP="00176C6A">
      <w:pPr>
        <w:pStyle w:val="ListParagraph"/>
        <w:ind w:left="1080"/>
        <w:jc w:val="both"/>
      </w:pPr>
      <w:r>
        <w:rPr>
          <w:noProof/>
        </w:rPr>
        <w:drawing>
          <wp:inline distT="0" distB="0" distL="0" distR="0">
            <wp:extent cx="4085112" cy="2900668"/>
            <wp:effectExtent l="0" t="0" r="4445" b="0"/>
            <wp:docPr id="2918676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0279" cy="2911437"/>
                    </a:xfrm>
                    <a:prstGeom prst="rect">
                      <a:avLst/>
                    </a:prstGeom>
                    <a:noFill/>
                    <a:ln>
                      <a:noFill/>
                    </a:ln>
                  </pic:spPr>
                </pic:pic>
              </a:graphicData>
            </a:graphic>
          </wp:inline>
        </w:drawing>
      </w:r>
    </w:p>
    <w:p w:rsidR="00D064CF" w:rsidRDefault="002D79F2" w:rsidP="002D79F2">
      <w:pPr>
        <w:pStyle w:val="ListParagraph"/>
        <w:ind w:left="1080"/>
        <w:jc w:val="both"/>
      </w:pPr>
      <w:r>
        <w:t>The robbery rate map illustrated varying rates of robbery across states, with higher rates noticeable in some states like Nevada and California, and lower rates in many central and Mountain states.</w:t>
      </w:r>
      <w:r>
        <w:t xml:space="preserve"> </w:t>
      </w:r>
      <w:r>
        <w:t>There was no clear uniform regional pattern for robbery rates, suggesting that factors influencing robbery rates might be more complex and localized.</w:t>
      </w:r>
    </w:p>
    <w:p w:rsidR="002D79F2" w:rsidRDefault="002D79F2" w:rsidP="002D79F2">
      <w:pPr>
        <w:pStyle w:val="ListParagraph"/>
        <w:ind w:left="1080"/>
        <w:jc w:val="both"/>
      </w:pPr>
    </w:p>
    <w:p w:rsidR="002D79F2" w:rsidRDefault="002D79F2" w:rsidP="00176C6A">
      <w:pPr>
        <w:pStyle w:val="ListParagraph"/>
        <w:ind w:left="1080"/>
        <w:jc w:val="both"/>
      </w:pPr>
      <w:r>
        <w:rPr>
          <w:noProof/>
        </w:rPr>
        <w:drawing>
          <wp:inline distT="0" distB="0" distL="0" distR="0">
            <wp:extent cx="4001984" cy="2902749"/>
            <wp:effectExtent l="0" t="0" r="0" b="5715"/>
            <wp:docPr id="863227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8031" cy="2907135"/>
                    </a:xfrm>
                    <a:prstGeom prst="rect">
                      <a:avLst/>
                    </a:prstGeom>
                    <a:noFill/>
                    <a:ln>
                      <a:noFill/>
                    </a:ln>
                  </pic:spPr>
                </pic:pic>
              </a:graphicData>
            </a:graphic>
          </wp:inline>
        </w:drawing>
      </w:r>
    </w:p>
    <w:p w:rsidR="002D79F2" w:rsidRDefault="002D79F2" w:rsidP="00176C6A">
      <w:pPr>
        <w:pStyle w:val="ListParagraph"/>
        <w:ind w:left="1080"/>
        <w:jc w:val="both"/>
      </w:pPr>
    </w:p>
    <w:p w:rsidR="00D064CF" w:rsidRDefault="00D064CF" w:rsidP="00176C6A">
      <w:pPr>
        <w:pStyle w:val="ListParagraph"/>
        <w:ind w:left="1080"/>
        <w:jc w:val="both"/>
      </w:pPr>
    </w:p>
    <w:p w:rsidR="00080958" w:rsidRDefault="00D61D2C" w:rsidP="00176C6A">
      <w:pPr>
        <w:pStyle w:val="ListParagraph"/>
        <w:ind w:left="1080"/>
        <w:jc w:val="both"/>
      </w:pPr>
      <w:r w:rsidRPr="00D61D2C">
        <w:lastRenderedPageBreak/>
        <w:t xml:space="preserve">The </w:t>
      </w:r>
      <w:r>
        <w:t xml:space="preserve">murder rate </w:t>
      </w:r>
      <w:r w:rsidRPr="00D61D2C">
        <w:t>map suggests regional disparities in murder rates across the United States, with the South</w:t>
      </w:r>
      <w:r>
        <w:t xml:space="preserve"> and Southwest</w:t>
      </w:r>
      <w:r w:rsidRPr="00D61D2C">
        <w:t xml:space="preserve"> exhibiting consistently higher rates.</w:t>
      </w:r>
      <w:r w:rsidRPr="00D61D2C">
        <w:t xml:space="preserve"> </w:t>
      </w:r>
      <w:r w:rsidRPr="00D61D2C">
        <w:t>States in the Mountain West generally show lower murder rates</w:t>
      </w:r>
      <w:r>
        <w:t>.</w:t>
      </w:r>
    </w:p>
    <w:p w:rsidR="00D61D2C" w:rsidRDefault="00D61D2C" w:rsidP="00176C6A">
      <w:pPr>
        <w:pStyle w:val="ListParagraph"/>
        <w:ind w:left="1080"/>
        <w:jc w:val="both"/>
      </w:pPr>
    </w:p>
    <w:p w:rsidR="00D61D2C" w:rsidRDefault="00D61D2C" w:rsidP="00176C6A">
      <w:pPr>
        <w:pStyle w:val="ListParagraph"/>
        <w:ind w:left="1080"/>
        <w:jc w:val="both"/>
      </w:pPr>
      <w:r>
        <w:rPr>
          <w:noProof/>
        </w:rPr>
        <w:drawing>
          <wp:inline distT="0" distB="0" distL="0" distR="0">
            <wp:extent cx="4212816" cy="2956956"/>
            <wp:effectExtent l="0" t="0" r="3810" b="2540"/>
            <wp:docPr id="19335732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34606" cy="2972250"/>
                    </a:xfrm>
                    <a:prstGeom prst="rect">
                      <a:avLst/>
                    </a:prstGeom>
                    <a:noFill/>
                    <a:ln>
                      <a:noFill/>
                    </a:ln>
                  </pic:spPr>
                </pic:pic>
              </a:graphicData>
            </a:graphic>
          </wp:inline>
        </w:drawing>
      </w:r>
    </w:p>
    <w:p w:rsidR="0055012F" w:rsidRDefault="00D61D2C" w:rsidP="00A46634">
      <w:pPr>
        <w:pStyle w:val="ListParagraph"/>
        <w:ind w:left="1080"/>
        <w:jc w:val="both"/>
      </w:pPr>
      <w:r w:rsidRPr="00D61D2C">
        <w:t xml:space="preserve">The </w:t>
      </w:r>
      <w:r>
        <w:t xml:space="preserve">property crime </w:t>
      </w:r>
      <w:r w:rsidRPr="00D61D2C">
        <w:t xml:space="preserve">rate map illustrated varying rates of </w:t>
      </w:r>
      <w:r>
        <w:t xml:space="preserve">property crime </w:t>
      </w:r>
      <w:r w:rsidRPr="00D61D2C">
        <w:t>across states</w:t>
      </w:r>
      <w:r>
        <w:t>.</w:t>
      </w:r>
      <w:r w:rsidRPr="00D61D2C">
        <w:t xml:space="preserve"> </w:t>
      </w:r>
      <w:r>
        <w:t>Regional disparities are evident, with certain regions like parts of the West and some Southern states showing higher average property crime rates.</w:t>
      </w:r>
      <w:r>
        <w:t xml:space="preserve"> </w:t>
      </w:r>
      <w:r>
        <w:t xml:space="preserve">The Midwest </w:t>
      </w:r>
      <w:r w:rsidR="006F1C5C">
        <w:t xml:space="preserve">and North </w:t>
      </w:r>
      <w:r>
        <w:t>seems to have a consistently lower range of property crime rates</w:t>
      </w:r>
      <w:r>
        <w:t>.</w:t>
      </w:r>
      <w:r w:rsidR="006F1C5C">
        <w:t xml:space="preserve"> </w:t>
      </w:r>
      <w:r w:rsidR="006F1C5C" w:rsidRPr="006F1C5C">
        <w:t>There is not a single region that stands out as having uniformly high or low property crime rates, suggesting that within-region variations are significant.</w:t>
      </w:r>
    </w:p>
    <w:p w:rsidR="00A46634" w:rsidRDefault="00A46634" w:rsidP="00A46634">
      <w:pPr>
        <w:pStyle w:val="ListParagraph"/>
        <w:ind w:left="1080"/>
        <w:jc w:val="both"/>
      </w:pPr>
    </w:p>
    <w:p w:rsidR="00A46634" w:rsidRDefault="00E12B79" w:rsidP="00A46634">
      <w:pPr>
        <w:pStyle w:val="ListParagraph"/>
        <w:ind w:left="1080"/>
        <w:jc w:val="both"/>
      </w:pPr>
      <w:r>
        <w:t>Through comparison analysis for these maps, s</w:t>
      </w:r>
      <w:r w:rsidR="0038033E">
        <w:t>ome of these m</w:t>
      </w:r>
      <w:r w:rsidR="0038033E" w:rsidRPr="0038033E">
        <w:t>aps exhibit regional variations</w:t>
      </w:r>
      <w:r>
        <w:t>.</w:t>
      </w:r>
      <w:r w:rsidR="0038033E" w:rsidRPr="0038033E">
        <w:t xml:space="preserve"> </w:t>
      </w:r>
      <w:r>
        <w:t>But</w:t>
      </w:r>
      <w:r w:rsidR="0038033E" w:rsidRPr="0038033E">
        <w:t xml:space="preserve"> there is no clear pattern that suggests higher minimum wages correspond to higher or lower </w:t>
      </w:r>
      <w:r w:rsidR="0038033E">
        <w:t>crime</w:t>
      </w:r>
      <w:r w:rsidR="0038033E" w:rsidRPr="0038033E">
        <w:t xml:space="preserve"> rates across regions. For instance, some states with higher minimum wages have moderate robbery rates, and vice versa.</w:t>
      </w:r>
    </w:p>
    <w:p w:rsidR="00AE3E61" w:rsidRDefault="00AE3E61"/>
    <w:p w:rsidR="00AE3E61" w:rsidRPr="00AE5DD1" w:rsidRDefault="009E7686">
      <w:pPr>
        <w:rPr>
          <w:b/>
          <w:bCs/>
        </w:rPr>
      </w:pPr>
      <w:r w:rsidRPr="00AE5DD1">
        <w:rPr>
          <w:b/>
          <w:bCs/>
        </w:rPr>
        <w:t>Analysis Results</w:t>
      </w:r>
    </w:p>
    <w:p w:rsidR="00AE3E61" w:rsidRDefault="00615DC5" w:rsidP="00615DC5">
      <w:pPr>
        <w:jc w:val="both"/>
      </w:pPr>
      <w:r w:rsidRPr="00615DC5">
        <w:t>Based on the exploration of the relationship between state-level minimum wages and crime rates, the findings suggest a complex and nuanced interaction. While there is a weak negative correlation between average minimum wages and certain types of crime rates (e.g., rape, burglary, larceny), indicating that higher minimum wages might be associated with marginally lower incidences of these crimes, the relationship is not strong. Interestingly, the correlation with robbery rates is slightly positive, albeit weak, suggesting a minor potential increase in robbery rates with rising minimum wages. Over time, as minimum wages have generally increased, violent crime rates</w:t>
      </w:r>
      <w:r>
        <w:t xml:space="preserve"> </w:t>
      </w:r>
      <w:r w:rsidRPr="00615DC5">
        <w:t>including murder and robbery,</w:t>
      </w:r>
      <w:r>
        <w:t xml:space="preserve"> and property crime rates</w:t>
      </w:r>
      <w:r w:rsidRPr="00615DC5">
        <w:t xml:space="preserve"> have shown a significant decrease, particularly between 2007 and 2010, with a more stable but still declining trend thereafter. This trend indicates a potential positive impact of rising minimum wages on reducing violent</w:t>
      </w:r>
      <w:r>
        <w:t xml:space="preserve"> and property</w:t>
      </w:r>
      <w:r w:rsidRPr="00615DC5">
        <w:t xml:space="preserve"> crime rates. However, regional variations observed through comparison analysis do not present a clear, consistent pattern that aligns higher minimum wages with either higher or lower crime rates across different states. This indicates that while there might be a relationship between </w:t>
      </w:r>
      <w:r w:rsidRPr="00615DC5">
        <w:lastRenderedPageBreak/>
        <w:t>state minimum wages and crime rates, it is influenced by a variety of other factors, making it difficult to draw a direct causal link.</w:t>
      </w:r>
    </w:p>
    <w:p w:rsidR="00AE3E61" w:rsidRDefault="00AE3E61"/>
    <w:p w:rsidR="00AE3E61" w:rsidRDefault="00AE3E61"/>
    <w:p w:rsidR="00AE3E61" w:rsidRPr="00734A9C" w:rsidRDefault="009E7686">
      <w:pPr>
        <w:rPr>
          <w:b/>
          <w:bCs/>
        </w:rPr>
      </w:pPr>
      <w:r w:rsidRPr="00734A9C">
        <w:rPr>
          <w:b/>
          <w:bCs/>
        </w:rPr>
        <w:t>Summary</w:t>
      </w:r>
    </w:p>
    <w:p w:rsidR="00AE3E61" w:rsidRDefault="00E850FC" w:rsidP="004C2D5F">
      <w:pPr>
        <w:jc w:val="both"/>
      </w:pPr>
      <w:r w:rsidRPr="00E850FC">
        <w:t>The analysis of the data indicates a tentative association between state-level minimum wages and crime statistics. However, this relationship appears to be modulated by a multitude of contributing factors, which obscures the establishment of a direct causative connection. This research underscores the imperative for more comprehensive investigations, incorporating a broader spectrum of socio-economic determinants, to elucidate the intricate dynamics governing this association. Such an in-depth understanding is crucial for informing policy decisions aimed at effectively leveraging economic measures to mitigate crime rates</w:t>
      </w:r>
      <w:r>
        <w:t>.</w:t>
      </w:r>
    </w:p>
    <w:p w:rsidR="00CD271A" w:rsidRDefault="00CD271A" w:rsidP="004C2D5F">
      <w:pPr>
        <w:jc w:val="both"/>
      </w:pPr>
    </w:p>
    <w:p w:rsidR="00CD271A" w:rsidRDefault="00CD271A" w:rsidP="004C2D5F">
      <w:pPr>
        <w:jc w:val="both"/>
      </w:pPr>
    </w:p>
    <w:p w:rsidR="00CD271A" w:rsidRPr="00165F73" w:rsidRDefault="00CD271A" w:rsidP="00CD271A">
      <w:pPr>
        <w:jc w:val="both"/>
        <w:rPr>
          <w:b/>
          <w:bCs/>
        </w:rPr>
      </w:pPr>
      <w:r w:rsidRPr="00165F73">
        <w:rPr>
          <w:b/>
          <w:bCs/>
        </w:rPr>
        <w:t>Reference</w:t>
      </w:r>
    </w:p>
    <w:p w:rsidR="00CD271A" w:rsidRDefault="00CD271A" w:rsidP="00165F73">
      <w:proofErr w:type="spellStart"/>
      <w:r w:rsidRPr="00CD271A">
        <w:t>Fone</w:t>
      </w:r>
      <w:proofErr w:type="spellEnd"/>
      <w:r w:rsidRPr="00CD271A">
        <w:t xml:space="preserve">, Z. S., Sabia, J. J., &amp;amp; </w:t>
      </w:r>
      <w:proofErr w:type="spellStart"/>
      <w:r w:rsidRPr="00CD271A">
        <w:t>Cesur</w:t>
      </w:r>
      <w:proofErr w:type="spellEnd"/>
      <w:r w:rsidRPr="00CD271A">
        <w:t xml:space="preserve">, R. (2023). The unintended effects of minimum wage increases on crime. Journal of Public Economics, 219, 104780. </w:t>
      </w:r>
      <w:hyperlink r:id="rId17" w:history="1">
        <w:r w:rsidRPr="00B531E4">
          <w:rPr>
            <w:rStyle w:val="Hyperlink"/>
          </w:rPr>
          <w:t>https://doi.org/10.1016/j.jpubeco.2022.104780</w:t>
        </w:r>
      </w:hyperlink>
    </w:p>
    <w:p w:rsidR="00CD271A" w:rsidRDefault="00CD271A" w:rsidP="00165F73"/>
    <w:p w:rsidR="00165F73" w:rsidRDefault="00CD271A" w:rsidP="00165F73">
      <w:proofErr w:type="spellStart"/>
      <w:r>
        <w:t>Fone</w:t>
      </w:r>
      <w:proofErr w:type="spellEnd"/>
      <w:r>
        <w:t xml:space="preserve">, Z., Sabia, J., &amp; </w:t>
      </w:r>
      <w:proofErr w:type="spellStart"/>
      <w:r>
        <w:t>Cesur</w:t>
      </w:r>
      <w:proofErr w:type="spellEnd"/>
      <w:r>
        <w:t xml:space="preserve">, R. (2019). </w:t>
      </w:r>
      <w:r>
        <w:rPr>
          <w:i/>
          <w:iCs/>
        </w:rPr>
        <w:t>Do Minimum Wage Increases Reduce Crime?</w:t>
      </w:r>
      <w:r>
        <w:t xml:space="preserve"> </w:t>
      </w:r>
      <w:hyperlink r:id="rId18" w:history="1">
        <w:r w:rsidR="00165F73" w:rsidRPr="00B531E4">
          <w:rPr>
            <w:rStyle w:val="Hyperlink"/>
          </w:rPr>
          <w:t>https://doi.org/10.3386/w25647</w:t>
        </w:r>
      </w:hyperlink>
    </w:p>
    <w:p w:rsidR="006E769C" w:rsidRDefault="006E769C" w:rsidP="00165F73"/>
    <w:p w:rsidR="006E769C" w:rsidRDefault="006E769C" w:rsidP="00165F73">
      <w:r w:rsidRPr="006E769C">
        <w:t xml:space="preserve">Eisen, L.-B., Roeder, O., &amp;amp; Bowling, J. (2015, February 12). What caused the crime decline?. Brennan Center for Justice. </w:t>
      </w:r>
      <w:hyperlink r:id="rId19" w:history="1">
        <w:r w:rsidR="007D3349" w:rsidRPr="00B531E4">
          <w:rPr>
            <w:rStyle w:val="Hyperlink"/>
          </w:rPr>
          <w:t>https://www.brennancenter.org/our-work/research-reports/what-caused-crime-decline</w:t>
        </w:r>
      </w:hyperlink>
    </w:p>
    <w:p w:rsidR="007D3349" w:rsidRDefault="007D3349" w:rsidP="00165F73"/>
    <w:p w:rsidR="007D3349" w:rsidRDefault="007D3349" w:rsidP="00165F73">
      <w:r>
        <w:t>D</w:t>
      </w:r>
      <w:r>
        <w:rPr>
          <w:rFonts w:hint="eastAsia"/>
        </w:rPr>
        <w:t>ata</w:t>
      </w:r>
      <w:r>
        <w:t xml:space="preserve"> Source:</w:t>
      </w:r>
    </w:p>
    <w:p w:rsidR="007D3349" w:rsidRDefault="007D3349" w:rsidP="00165F73">
      <w:hyperlink r:id="rId20" w:history="1">
        <w:r w:rsidRPr="00B531E4">
          <w:rPr>
            <w:rStyle w:val="Hyperlink"/>
          </w:rPr>
          <w:t>https://www.kaggle.com/datasets/lislejoem/us-minimum-wage-by-state-from-1968-to-2017</w:t>
        </w:r>
      </w:hyperlink>
    </w:p>
    <w:p w:rsidR="007D3349" w:rsidRDefault="007D3349" w:rsidP="00165F73">
      <w:hyperlink r:id="rId21" w:history="1">
        <w:r w:rsidRPr="00B531E4">
          <w:rPr>
            <w:rStyle w:val="Hyperlink"/>
          </w:rPr>
          <w:t>https://www.kaggle.com/datasets/christophercorrea/prisoners-and-crime-in-united-states?select=ucr_by_state.csv</w:t>
        </w:r>
      </w:hyperlink>
    </w:p>
    <w:p w:rsidR="007D3349" w:rsidRDefault="007D3349" w:rsidP="00165F73"/>
    <w:p w:rsidR="00165F73" w:rsidRDefault="00165F73" w:rsidP="00165F73"/>
    <w:p w:rsidR="00165F73" w:rsidRDefault="00165F73" w:rsidP="00165F73"/>
    <w:p w:rsidR="00CD271A" w:rsidRDefault="00CD271A" w:rsidP="004C2D5F">
      <w:pPr>
        <w:jc w:val="both"/>
      </w:pPr>
    </w:p>
    <w:p w:rsidR="00CD271A" w:rsidRPr="004C2D5F" w:rsidRDefault="00CD271A" w:rsidP="004C2D5F">
      <w:pPr>
        <w:jc w:val="both"/>
        <w:rPr>
          <w:rFonts w:hint="eastAsia"/>
        </w:rPr>
      </w:pPr>
    </w:p>
    <w:sectPr w:rsidR="00CD271A" w:rsidRPr="004C2D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B1B0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34237207"/>
    <w:multiLevelType w:val="hybridMultilevel"/>
    <w:tmpl w:val="6DDCF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BD43D7"/>
    <w:multiLevelType w:val="multilevel"/>
    <w:tmpl w:val="889E8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E61A1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F8F065C"/>
    <w:multiLevelType w:val="hybridMultilevel"/>
    <w:tmpl w:val="F11E9348"/>
    <w:lvl w:ilvl="0" w:tplc="1ABC05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0D6365B"/>
    <w:multiLevelType w:val="hybridMultilevel"/>
    <w:tmpl w:val="1F8A4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2997867">
    <w:abstractNumId w:val="1"/>
  </w:num>
  <w:num w:numId="2" w16cid:durableId="281036658">
    <w:abstractNumId w:val="2"/>
  </w:num>
  <w:num w:numId="3" w16cid:durableId="433594935">
    <w:abstractNumId w:val="5"/>
  </w:num>
  <w:num w:numId="4" w16cid:durableId="630211566">
    <w:abstractNumId w:val="3"/>
  </w:num>
  <w:num w:numId="5" w16cid:durableId="785855614">
    <w:abstractNumId w:val="0"/>
  </w:num>
  <w:num w:numId="6" w16cid:durableId="7684276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7CB"/>
    <w:rsid w:val="000655CE"/>
    <w:rsid w:val="00080958"/>
    <w:rsid w:val="000A253E"/>
    <w:rsid w:val="000B3610"/>
    <w:rsid w:val="000C07D8"/>
    <w:rsid w:val="000D67CB"/>
    <w:rsid w:val="000E5130"/>
    <w:rsid w:val="00117092"/>
    <w:rsid w:val="00165F73"/>
    <w:rsid w:val="00176C6A"/>
    <w:rsid w:val="002D79F2"/>
    <w:rsid w:val="0035387D"/>
    <w:rsid w:val="0038033E"/>
    <w:rsid w:val="003E6C98"/>
    <w:rsid w:val="003F03C9"/>
    <w:rsid w:val="003F7787"/>
    <w:rsid w:val="004030B3"/>
    <w:rsid w:val="0047555E"/>
    <w:rsid w:val="00477BCB"/>
    <w:rsid w:val="0048361B"/>
    <w:rsid w:val="004A0157"/>
    <w:rsid w:val="004C2D5F"/>
    <w:rsid w:val="004E6E00"/>
    <w:rsid w:val="005443AF"/>
    <w:rsid w:val="0055012F"/>
    <w:rsid w:val="00557BE7"/>
    <w:rsid w:val="00582162"/>
    <w:rsid w:val="005872FF"/>
    <w:rsid w:val="006111FA"/>
    <w:rsid w:val="00615DC5"/>
    <w:rsid w:val="006276E9"/>
    <w:rsid w:val="006710DA"/>
    <w:rsid w:val="00685826"/>
    <w:rsid w:val="006D31F5"/>
    <w:rsid w:val="006D5ED3"/>
    <w:rsid w:val="006E769C"/>
    <w:rsid w:val="006F1C5C"/>
    <w:rsid w:val="00734A9C"/>
    <w:rsid w:val="0074394A"/>
    <w:rsid w:val="0074533E"/>
    <w:rsid w:val="007A44D0"/>
    <w:rsid w:val="007D3349"/>
    <w:rsid w:val="00851A9E"/>
    <w:rsid w:val="008A6374"/>
    <w:rsid w:val="008F1783"/>
    <w:rsid w:val="00944754"/>
    <w:rsid w:val="00984143"/>
    <w:rsid w:val="009E7686"/>
    <w:rsid w:val="00A46396"/>
    <w:rsid w:val="00A46634"/>
    <w:rsid w:val="00A47856"/>
    <w:rsid w:val="00A91B24"/>
    <w:rsid w:val="00A92145"/>
    <w:rsid w:val="00AB214C"/>
    <w:rsid w:val="00AB6DF4"/>
    <w:rsid w:val="00AD714F"/>
    <w:rsid w:val="00AE3E61"/>
    <w:rsid w:val="00AE5DD1"/>
    <w:rsid w:val="00B037F1"/>
    <w:rsid w:val="00B41F89"/>
    <w:rsid w:val="00BE7692"/>
    <w:rsid w:val="00BF40EE"/>
    <w:rsid w:val="00C04404"/>
    <w:rsid w:val="00C47F50"/>
    <w:rsid w:val="00C56A71"/>
    <w:rsid w:val="00CC49CC"/>
    <w:rsid w:val="00CD271A"/>
    <w:rsid w:val="00CD4A64"/>
    <w:rsid w:val="00D064CF"/>
    <w:rsid w:val="00D32777"/>
    <w:rsid w:val="00D61D2C"/>
    <w:rsid w:val="00DD30B7"/>
    <w:rsid w:val="00E12B79"/>
    <w:rsid w:val="00E5759E"/>
    <w:rsid w:val="00E850FC"/>
    <w:rsid w:val="00EB7ACC"/>
    <w:rsid w:val="00EE12A3"/>
    <w:rsid w:val="00FA29FB"/>
    <w:rsid w:val="00FD11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CC2B7D"/>
  <w15:chartTrackingRefBased/>
  <w15:docId w15:val="{9BF82133-B461-FC4D-92A1-825F62E65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145"/>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14F"/>
    <w:pPr>
      <w:ind w:left="720"/>
      <w:contextualSpacing/>
    </w:pPr>
  </w:style>
  <w:style w:type="character" w:customStyle="1" w:styleId="uv3um">
    <w:name w:val="uv3um"/>
    <w:basedOn w:val="DefaultParagraphFont"/>
    <w:rsid w:val="00A92145"/>
  </w:style>
  <w:style w:type="paragraph" w:customStyle="1" w:styleId="pzpzlf">
    <w:name w:val="pzpzlf"/>
    <w:basedOn w:val="Normal"/>
    <w:rsid w:val="00A92145"/>
    <w:pPr>
      <w:spacing w:before="100" w:beforeAutospacing="1" w:after="100" w:afterAutospacing="1"/>
    </w:pPr>
  </w:style>
  <w:style w:type="character" w:customStyle="1" w:styleId="yt787">
    <w:name w:val="yt787"/>
    <w:basedOn w:val="DefaultParagraphFont"/>
    <w:rsid w:val="00A92145"/>
  </w:style>
  <w:style w:type="paragraph" w:styleId="NormalWeb">
    <w:name w:val="Normal (Web)"/>
    <w:basedOn w:val="Normal"/>
    <w:uiPriority w:val="99"/>
    <w:semiHidden/>
    <w:unhideWhenUsed/>
    <w:rsid w:val="00CD271A"/>
    <w:pPr>
      <w:spacing w:before="100" w:beforeAutospacing="1" w:after="100" w:afterAutospacing="1"/>
    </w:pPr>
  </w:style>
  <w:style w:type="character" w:styleId="Hyperlink">
    <w:name w:val="Hyperlink"/>
    <w:basedOn w:val="DefaultParagraphFont"/>
    <w:uiPriority w:val="99"/>
    <w:unhideWhenUsed/>
    <w:rsid w:val="00CD271A"/>
    <w:rPr>
      <w:color w:val="0563C1" w:themeColor="hyperlink"/>
      <w:u w:val="single"/>
    </w:rPr>
  </w:style>
  <w:style w:type="character" w:styleId="UnresolvedMention">
    <w:name w:val="Unresolved Mention"/>
    <w:basedOn w:val="DefaultParagraphFont"/>
    <w:uiPriority w:val="99"/>
    <w:semiHidden/>
    <w:unhideWhenUsed/>
    <w:rsid w:val="00CD27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19050">
      <w:bodyDiv w:val="1"/>
      <w:marLeft w:val="0"/>
      <w:marRight w:val="0"/>
      <w:marTop w:val="0"/>
      <w:marBottom w:val="0"/>
      <w:divBdr>
        <w:top w:val="none" w:sz="0" w:space="0" w:color="auto"/>
        <w:left w:val="none" w:sz="0" w:space="0" w:color="auto"/>
        <w:bottom w:val="none" w:sz="0" w:space="0" w:color="auto"/>
        <w:right w:val="none" w:sz="0" w:space="0" w:color="auto"/>
      </w:divBdr>
    </w:div>
    <w:div w:id="1363243398">
      <w:bodyDiv w:val="1"/>
      <w:marLeft w:val="0"/>
      <w:marRight w:val="0"/>
      <w:marTop w:val="0"/>
      <w:marBottom w:val="0"/>
      <w:divBdr>
        <w:top w:val="none" w:sz="0" w:space="0" w:color="auto"/>
        <w:left w:val="none" w:sz="0" w:space="0" w:color="auto"/>
        <w:bottom w:val="none" w:sz="0" w:space="0" w:color="auto"/>
        <w:right w:val="none" w:sz="0" w:space="0" w:color="auto"/>
      </w:divBdr>
    </w:div>
    <w:div w:id="1821725449">
      <w:bodyDiv w:val="1"/>
      <w:marLeft w:val="0"/>
      <w:marRight w:val="0"/>
      <w:marTop w:val="0"/>
      <w:marBottom w:val="0"/>
      <w:divBdr>
        <w:top w:val="none" w:sz="0" w:space="0" w:color="auto"/>
        <w:left w:val="none" w:sz="0" w:space="0" w:color="auto"/>
        <w:bottom w:val="none" w:sz="0" w:space="0" w:color="auto"/>
        <w:right w:val="none" w:sz="0" w:space="0" w:color="auto"/>
      </w:divBdr>
      <w:divsChild>
        <w:div w:id="1393427300">
          <w:marLeft w:val="0"/>
          <w:marRight w:val="0"/>
          <w:marTop w:val="0"/>
          <w:marBottom w:val="0"/>
          <w:divBdr>
            <w:top w:val="none" w:sz="0" w:space="0" w:color="auto"/>
            <w:left w:val="none" w:sz="0" w:space="0" w:color="auto"/>
            <w:bottom w:val="none" w:sz="0" w:space="0" w:color="auto"/>
            <w:right w:val="none" w:sz="0" w:space="0" w:color="auto"/>
          </w:divBdr>
          <w:divsChild>
            <w:div w:id="1660185139">
              <w:marLeft w:val="0"/>
              <w:marRight w:val="0"/>
              <w:marTop w:val="0"/>
              <w:marBottom w:val="0"/>
              <w:divBdr>
                <w:top w:val="none" w:sz="0" w:space="0" w:color="auto"/>
                <w:left w:val="none" w:sz="0" w:space="0" w:color="auto"/>
                <w:bottom w:val="none" w:sz="0" w:space="0" w:color="auto"/>
                <w:right w:val="none" w:sz="0" w:space="0" w:color="auto"/>
              </w:divBdr>
              <w:divsChild>
                <w:div w:id="1830905859">
                  <w:marLeft w:val="0"/>
                  <w:marRight w:val="0"/>
                  <w:marTop w:val="0"/>
                  <w:marBottom w:val="0"/>
                  <w:divBdr>
                    <w:top w:val="none" w:sz="0" w:space="0" w:color="auto"/>
                    <w:left w:val="none" w:sz="0" w:space="0" w:color="auto"/>
                    <w:bottom w:val="none" w:sz="0" w:space="0" w:color="auto"/>
                    <w:right w:val="none" w:sz="0" w:space="0" w:color="auto"/>
                  </w:divBdr>
                  <w:divsChild>
                    <w:div w:id="1088044828">
                      <w:marLeft w:val="0"/>
                      <w:marRight w:val="0"/>
                      <w:marTop w:val="0"/>
                      <w:marBottom w:val="0"/>
                      <w:divBdr>
                        <w:top w:val="none" w:sz="0" w:space="0" w:color="auto"/>
                        <w:left w:val="none" w:sz="0" w:space="0" w:color="auto"/>
                        <w:bottom w:val="none" w:sz="0" w:space="0" w:color="auto"/>
                        <w:right w:val="none" w:sz="0" w:space="0" w:color="auto"/>
                      </w:divBdr>
                      <w:divsChild>
                        <w:div w:id="297534873">
                          <w:marLeft w:val="0"/>
                          <w:marRight w:val="0"/>
                          <w:marTop w:val="300"/>
                          <w:marBottom w:val="300"/>
                          <w:divBdr>
                            <w:top w:val="none" w:sz="0" w:space="0" w:color="auto"/>
                            <w:left w:val="none" w:sz="0" w:space="0" w:color="auto"/>
                            <w:bottom w:val="none" w:sz="0" w:space="0" w:color="auto"/>
                            <w:right w:val="none" w:sz="0" w:space="0" w:color="auto"/>
                          </w:divBdr>
                        </w:div>
                      </w:divsChild>
                    </w:div>
                    <w:div w:id="81390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982397">
          <w:marLeft w:val="0"/>
          <w:marRight w:val="0"/>
          <w:marTop w:val="0"/>
          <w:marBottom w:val="0"/>
          <w:divBdr>
            <w:top w:val="none" w:sz="0" w:space="0" w:color="auto"/>
            <w:left w:val="none" w:sz="0" w:space="0" w:color="auto"/>
            <w:bottom w:val="none" w:sz="0" w:space="0" w:color="auto"/>
            <w:right w:val="none" w:sz="0" w:space="0" w:color="auto"/>
          </w:divBdr>
          <w:divsChild>
            <w:div w:id="288247579">
              <w:marLeft w:val="0"/>
              <w:marRight w:val="0"/>
              <w:marTop w:val="0"/>
              <w:marBottom w:val="0"/>
              <w:divBdr>
                <w:top w:val="none" w:sz="0" w:space="0" w:color="auto"/>
                <w:left w:val="none" w:sz="0" w:space="0" w:color="auto"/>
                <w:bottom w:val="none" w:sz="0" w:space="0" w:color="auto"/>
                <w:right w:val="none" w:sz="0" w:space="0" w:color="auto"/>
              </w:divBdr>
              <w:divsChild>
                <w:div w:id="632448021">
                  <w:marLeft w:val="0"/>
                  <w:marRight w:val="0"/>
                  <w:marTop w:val="0"/>
                  <w:marBottom w:val="0"/>
                  <w:divBdr>
                    <w:top w:val="none" w:sz="0" w:space="0" w:color="auto"/>
                    <w:left w:val="none" w:sz="0" w:space="0" w:color="auto"/>
                    <w:bottom w:val="none" w:sz="0" w:space="0" w:color="auto"/>
                    <w:right w:val="none" w:sz="0" w:space="0" w:color="auto"/>
                  </w:divBdr>
                  <w:divsChild>
                    <w:div w:id="1046952885">
                      <w:marLeft w:val="0"/>
                      <w:marRight w:val="0"/>
                      <w:marTop w:val="0"/>
                      <w:marBottom w:val="0"/>
                      <w:divBdr>
                        <w:top w:val="none" w:sz="0" w:space="0" w:color="auto"/>
                        <w:left w:val="none" w:sz="0" w:space="0" w:color="auto"/>
                        <w:bottom w:val="none" w:sz="0" w:space="0" w:color="auto"/>
                        <w:right w:val="none" w:sz="0" w:space="0" w:color="auto"/>
                      </w:divBdr>
                      <w:divsChild>
                        <w:div w:id="1037126473">
                          <w:marLeft w:val="0"/>
                          <w:marRight w:val="0"/>
                          <w:marTop w:val="0"/>
                          <w:marBottom w:val="0"/>
                          <w:divBdr>
                            <w:top w:val="none" w:sz="0" w:space="0" w:color="auto"/>
                            <w:left w:val="none" w:sz="0" w:space="0" w:color="auto"/>
                            <w:bottom w:val="none" w:sz="0" w:space="0" w:color="auto"/>
                            <w:right w:val="none" w:sz="0" w:space="0" w:color="auto"/>
                          </w:divBdr>
                          <w:divsChild>
                            <w:div w:id="1861627652">
                              <w:marLeft w:val="0"/>
                              <w:marRight w:val="0"/>
                              <w:marTop w:val="0"/>
                              <w:marBottom w:val="0"/>
                              <w:divBdr>
                                <w:top w:val="none" w:sz="0" w:space="0" w:color="auto"/>
                                <w:left w:val="none" w:sz="0" w:space="0" w:color="auto"/>
                                <w:bottom w:val="none" w:sz="0" w:space="0" w:color="auto"/>
                                <w:right w:val="none" w:sz="0" w:space="0" w:color="auto"/>
                              </w:divBdr>
                              <w:divsChild>
                                <w:div w:id="1448351658">
                                  <w:marLeft w:val="0"/>
                                  <w:marRight w:val="0"/>
                                  <w:marTop w:val="0"/>
                                  <w:marBottom w:val="0"/>
                                  <w:divBdr>
                                    <w:top w:val="none" w:sz="0" w:space="0" w:color="auto"/>
                                    <w:left w:val="none" w:sz="0" w:space="0" w:color="auto"/>
                                    <w:bottom w:val="none" w:sz="0" w:space="0" w:color="auto"/>
                                    <w:right w:val="none" w:sz="0" w:space="0" w:color="auto"/>
                                  </w:divBdr>
                                  <w:divsChild>
                                    <w:div w:id="630598621">
                                      <w:marLeft w:val="0"/>
                                      <w:marRight w:val="0"/>
                                      <w:marTop w:val="0"/>
                                      <w:marBottom w:val="0"/>
                                      <w:divBdr>
                                        <w:top w:val="none" w:sz="0" w:space="0" w:color="auto"/>
                                        <w:left w:val="none" w:sz="0" w:space="0" w:color="auto"/>
                                        <w:bottom w:val="none" w:sz="0" w:space="0" w:color="auto"/>
                                        <w:right w:val="none" w:sz="0" w:space="0" w:color="auto"/>
                                      </w:divBdr>
                                      <w:divsChild>
                                        <w:div w:id="478963653">
                                          <w:marLeft w:val="0"/>
                                          <w:marRight w:val="180"/>
                                          <w:marTop w:val="0"/>
                                          <w:marBottom w:val="0"/>
                                          <w:divBdr>
                                            <w:top w:val="none" w:sz="0" w:space="0" w:color="auto"/>
                                            <w:left w:val="none" w:sz="0" w:space="0" w:color="auto"/>
                                            <w:bottom w:val="none" w:sz="0" w:space="0" w:color="auto"/>
                                            <w:right w:val="none" w:sz="0" w:space="0" w:color="auto"/>
                                          </w:divBdr>
                                          <w:divsChild>
                                            <w:div w:id="739598353">
                                              <w:marLeft w:val="0"/>
                                              <w:marRight w:val="0"/>
                                              <w:marTop w:val="0"/>
                                              <w:marBottom w:val="0"/>
                                              <w:divBdr>
                                                <w:top w:val="none" w:sz="0" w:space="0" w:color="auto"/>
                                                <w:left w:val="none" w:sz="0" w:space="0" w:color="auto"/>
                                                <w:bottom w:val="none" w:sz="0" w:space="0" w:color="auto"/>
                                                <w:right w:val="none" w:sz="0" w:space="0" w:color="auto"/>
                                              </w:divBdr>
                                              <w:divsChild>
                                                <w:div w:id="1954436934">
                                                  <w:marLeft w:val="0"/>
                                                  <w:marRight w:val="0"/>
                                                  <w:marTop w:val="0"/>
                                                  <w:marBottom w:val="0"/>
                                                  <w:divBdr>
                                                    <w:top w:val="none" w:sz="0" w:space="0" w:color="auto"/>
                                                    <w:left w:val="none" w:sz="0" w:space="0" w:color="auto"/>
                                                    <w:bottom w:val="none" w:sz="0" w:space="0" w:color="auto"/>
                                                    <w:right w:val="none" w:sz="0" w:space="0" w:color="auto"/>
                                                  </w:divBdr>
                                                  <w:divsChild>
                                                    <w:div w:id="1754742865">
                                                      <w:marLeft w:val="0"/>
                                                      <w:marRight w:val="0"/>
                                                      <w:marTop w:val="0"/>
                                                      <w:marBottom w:val="0"/>
                                                      <w:divBdr>
                                                        <w:top w:val="none" w:sz="0" w:space="0" w:color="auto"/>
                                                        <w:left w:val="none" w:sz="0" w:space="0" w:color="auto"/>
                                                        <w:bottom w:val="none" w:sz="0" w:space="0" w:color="auto"/>
                                                        <w:right w:val="none" w:sz="0" w:space="0" w:color="auto"/>
                                                      </w:divBdr>
                                                      <w:divsChild>
                                                        <w:div w:id="1199662867">
                                                          <w:marLeft w:val="0"/>
                                                          <w:marRight w:val="0"/>
                                                          <w:marTop w:val="0"/>
                                                          <w:marBottom w:val="0"/>
                                                          <w:divBdr>
                                                            <w:top w:val="none" w:sz="0" w:space="0" w:color="auto"/>
                                                            <w:left w:val="none" w:sz="0" w:space="0" w:color="auto"/>
                                                            <w:bottom w:val="none" w:sz="0" w:space="0" w:color="auto"/>
                                                            <w:right w:val="none" w:sz="0" w:space="0" w:color="auto"/>
                                                          </w:divBdr>
                                                          <w:divsChild>
                                                            <w:div w:id="262497365">
                                                              <w:marLeft w:val="0"/>
                                                              <w:marRight w:val="0"/>
                                                              <w:marTop w:val="0"/>
                                                              <w:marBottom w:val="0"/>
                                                              <w:divBdr>
                                                                <w:top w:val="none" w:sz="0" w:space="0" w:color="auto"/>
                                                                <w:left w:val="none" w:sz="0" w:space="0" w:color="auto"/>
                                                                <w:bottom w:val="none" w:sz="0" w:space="0" w:color="auto"/>
                                                                <w:right w:val="none" w:sz="0" w:space="0" w:color="auto"/>
                                                              </w:divBdr>
                                                            </w:div>
                                                          </w:divsChild>
                                                        </w:div>
                                                        <w:div w:id="955017433">
                                                          <w:marLeft w:val="0"/>
                                                          <w:marRight w:val="0"/>
                                                          <w:marTop w:val="0"/>
                                                          <w:marBottom w:val="0"/>
                                                          <w:divBdr>
                                                            <w:top w:val="none" w:sz="0" w:space="0" w:color="auto"/>
                                                            <w:left w:val="none" w:sz="0" w:space="0" w:color="auto"/>
                                                            <w:bottom w:val="none" w:sz="0" w:space="0" w:color="auto"/>
                                                            <w:right w:val="none" w:sz="0" w:space="0" w:color="auto"/>
                                                          </w:divBdr>
                                                          <w:divsChild>
                                                            <w:div w:id="1480460845">
                                                              <w:marLeft w:val="0"/>
                                                              <w:marRight w:val="0"/>
                                                              <w:marTop w:val="0"/>
                                                              <w:marBottom w:val="0"/>
                                                              <w:divBdr>
                                                                <w:top w:val="none" w:sz="0" w:space="0" w:color="auto"/>
                                                                <w:left w:val="none" w:sz="0" w:space="0" w:color="auto"/>
                                                                <w:bottom w:val="none" w:sz="0" w:space="0" w:color="auto"/>
                                                                <w:right w:val="none" w:sz="0" w:space="0" w:color="auto"/>
                                                              </w:divBdr>
                                                            </w:div>
                                                            <w:div w:id="1816482436">
                                                              <w:marLeft w:val="0"/>
                                                              <w:marRight w:val="0"/>
                                                              <w:marTop w:val="100"/>
                                                              <w:marBottom w:val="0"/>
                                                              <w:divBdr>
                                                                <w:top w:val="none" w:sz="0" w:space="0" w:color="auto"/>
                                                                <w:left w:val="none" w:sz="0" w:space="0" w:color="auto"/>
                                                                <w:bottom w:val="none" w:sz="0" w:space="0" w:color="auto"/>
                                                                <w:right w:val="none" w:sz="0" w:space="0" w:color="auto"/>
                                                              </w:divBdr>
                                                              <w:divsChild>
                                                                <w:div w:id="287593828">
                                                                  <w:marLeft w:val="0"/>
                                                                  <w:marRight w:val="0"/>
                                                                  <w:marTop w:val="0"/>
                                                                  <w:marBottom w:val="0"/>
                                                                  <w:divBdr>
                                                                    <w:top w:val="none" w:sz="0" w:space="0" w:color="auto"/>
                                                                    <w:left w:val="none" w:sz="0" w:space="0" w:color="auto"/>
                                                                    <w:bottom w:val="none" w:sz="0" w:space="0" w:color="auto"/>
                                                                    <w:right w:val="none" w:sz="0" w:space="0" w:color="auto"/>
                                                                  </w:divBdr>
                                                                  <w:divsChild>
                                                                    <w:div w:id="162743942">
                                                                      <w:marLeft w:val="0"/>
                                                                      <w:marRight w:val="0"/>
                                                                      <w:marTop w:val="0"/>
                                                                      <w:marBottom w:val="0"/>
                                                                      <w:divBdr>
                                                                        <w:top w:val="none" w:sz="0" w:space="0" w:color="auto"/>
                                                                        <w:left w:val="none" w:sz="0" w:space="0" w:color="auto"/>
                                                                        <w:bottom w:val="none" w:sz="0" w:space="0" w:color="auto"/>
                                                                        <w:right w:val="none" w:sz="0" w:space="0" w:color="auto"/>
                                                                      </w:divBdr>
                                                                      <w:divsChild>
                                                                        <w:div w:id="1124494585">
                                                                          <w:marLeft w:val="0"/>
                                                                          <w:marRight w:val="0"/>
                                                                          <w:marTop w:val="0"/>
                                                                          <w:marBottom w:val="0"/>
                                                                          <w:divBdr>
                                                                            <w:top w:val="none" w:sz="0" w:space="0" w:color="auto"/>
                                                                            <w:left w:val="none" w:sz="0" w:space="0" w:color="auto"/>
                                                                            <w:bottom w:val="none" w:sz="0" w:space="0" w:color="auto"/>
                                                                            <w:right w:val="none" w:sz="0" w:space="0" w:color="auto"/>
                                                                          </w:divBdr>
                                                                          <w:divsChild>
                                                                            <w:div w:id="1407994263">
                                                                              <w:marLeft w:val="0"/>
                                                                              <w:marRight w:val="0"/>
                                                                              <w:marTop w:val="0"/>
                                                                              <w:marBottom w:val="0"/>
                                                                              <w:divBdr>
                                                                                <w:top w:val="none" w:sz="0" w:space="0" w:color="auto"/>
                                                                                <w:left w:val="none" w:sz="0" w:space="0" w:color="auto"/>
                                                                                <w:bottom w:val="none" w:sz="0" w:space="0" w:color="auto"/>
                                                                                <w:right w:val="none" w:sz="0" w:space="0" w:color="auto"/>
                                                                              </w:divBdr>
                                                                              <w:divsChild>
                                                                                <w:div w:id="182323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754252">
                                                                          <w:marLeft w:val="90"/>
                                                                          <w:marRight w:val="0"/>
                                                                          <w:marTop w:val="0"/>
                                                                          <w:marBottom w:val="0"/>
                                                                          <w:divBdr>
                                                                            <w:top w:val="none" w:sz="0" w:space="0" w:color="auto"/>
                                                                            <w:left w:val="none" w:sz="0" w:space="0" w:color="auto"/>
                                                                            <w:bottom w:val="none" w:sz="0" w:space="0" w:color="auto"/>
                                                                            <w:right w:val="none" w:sz="0" w:space="0" w:color="auto"/>
                                                                          </w:divBdr>
                                                                          <w:divsChild>
                                                                            <w:div w:id="62431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1329356">
                                      <w:marLeft w:val="0"/>
                                      <w:marRight w:val="0"/>
                                      <w:marTop w:val="0"/>
                                      <w:marBottom w:val="0"/>
                                      <w:divBdr>
                                        <w:top w:val="none" w:sz="0" w:space="0" w:color="auto"/>
                                        <w:left w:val="none" w:sz="0" w:space="0" w:color="auto"/>
                                        <w:bottom w:val="none" w:sz="0" w:space="0" w:color="auto"/>
                                        <w:right w:val="none" w:sz="0" w:space="0" w:color="auto"/>
                                      </w:divBdr>
                                      <w:divsChild>
                                        <w:div w:id="2090077657">
                                          <w:marLeft w:val="0"/>
                                          <w:marRight w:val="180"/>
                                          <w:marTop w:val="0"/>
                                          <w:marBottom w:val="0"/>
                                          <w:divBdr>
                                            <w:top w:val="none" w:sz="0" w:space="0" w:color="auto"/>
                                            <w:left w:val="none" w:sz="0" w:space="0" w:color="auto"/>
                                            <w:bottom w:val="none" w:sz="0" w:space="0" w:color="auto"/>
                                            <w:right w:val="none" w:sz="0" w:space="0" w:color="auto"/>
                                          </w:divBdr>
                                          <w:divsChild>
                                            <w:div w:id="1320423148">
                                              <w:marLeft w:val="0"/>
                                              <w:marRight w:val="0"/>
                                              <w:marTop w:val="0"/>
                                              <w:marBottom w:val="0"/>
                                              <w:divBdr>
                                                <w:top w:val="none" w:sz="0" w:space="0" w:color="auto"/>
                                                <w:left w:val="none" w:sz="0" w:space="0" w:color="auto"/>
                                                <w:bottom w:val="none" w:sz="0" w:space="0" w:color="auto"/>
                                                <w:right w:val="none" w:sz="0" w:space="0" w:color="auto"/>
                                              </w:divBdr>
                                              <w:divsChild>
                                                <w:div w:id="117114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2771406">
      <w:bodyDiv w:val="1"/>
      <w:marLeft w:val="0"/>
      <w:marRight w:val="0"/>
      <w:marTop w:val="0"/>
      <w:marBottom w:val="0"/>
      <w:divBdr>
        <w:top w:val="none" w:sz="0" w:space="0" w:color="auto"/>
        <w:left w:val="none" w:sz="0" w:space="0" w:color="auto"/>
        <w:bottom w:val="none" w:sz="0" w:space="0" w:color="auto"/>
        <w:right w:val="none" w:sz="0" w:space="0" w:color="auto"/>
      </w:divBdr>
    </w:div>
    <w:div w:id="1977099549">
      <w:bodyDiv w:val="1"/>
      <w:marLeft w:val="0"/>
      <w:marRight w:val="0"/>
      <w:marTop w:val="0"/>
      <w:marBottom w:val="0"/>
      <w:divBdr>
        <w:top w:val="none" w:sz="0" w:space="0" w:color="auto"/>
        <w:left w:val="none" w:sz="0" w:space="0" w:color="auto"/>
        <w:bottom w:val="none" w:sz="0" w:space="0" w:color="auto"/>
        <w:right w:val="none" w:sz="0" w:space="0" w:color="auto"/>
      </w:divBdr>
    </w:div>
    <w:div w:id="1989017919">
      <w:bodyDiv w:val="1"/>
      <w:marLeft w:val="0"/>
      <w:marRight w:val="0"/>
      <w:marTop w:val="0"/>
      <w:marBottom w:val="0"/>
      <w:divBdr>
        <w:top w:val="none" w:sz="0" w:space="0" w:color="auto"/>
        <w:left w:val="none" w:sz="0" w:space="0" w:color="auto"/>
        <w:bottom w:val="none" w:sz="0" w:space="0" w:color="auto"/>
        <w:right w:val="none" w:sz="0" w:space="0" w:color="auto"/>
      </w:divBdr>
      <w:divsChild>
        <w:div w:id="2036953986">
          <w:marLeft w:val="0"/>
          <w:marRight w:val="0"/>
          <w:marTop w:val="0"/>
          <w:marBottom w:val="0"/>
          <w:divBdr>
            <w:top w:val="none" w:sz="0" w:space="0" w:color="auto"/>
            <w:left w:val="none" w:sz="0" w:space="0" w:color="auto"/>
            <w:bottom w:val="none" w:sz="0" w:space="0" w:color="auto"/>
            <w:right w:val="none" w:sz="0" w:space="0" w:color="auto"/>
          </w:divBdr>
          <w:divsChild>
            <w:div w:id="186162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18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doi.org/10.3386/w25647" TargetMode="External"/><Relationship Id="rId3" Type="http://schemas.openxmlformats.org/officeDocument/2006/relationships/settings" Target="settings.xml"/><Relationship Id="rId21" Type="http://schemas.openxmlformats.org/officeDocument/2006/relationships/hyperlink" Target="https://www.kaggle.com/datasets/christophercorrea/prisoners-and-crime-in-united-states?select=ucr_by_state.csv"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doi.org/10.1016/j.jpubeco.2022.104780"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kaggle.com/datasets/lislejoem/us-minimum-wage-by-state-from-1968-to-2017"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www.brennancenter.org/our-work/research-reports/what-caused-crime-declin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8</Pages>
  <Words>1601</Words>
  <Characters>9129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Kejing Hu</dc:creator>
  <cp:keywords/>
  <dc:description/>
  <cp:lastModifiedBy>Kejing Hu</cp:lastModifiedBy>
  <cp:revision>44</cp:revision>
  <dcterms:created xsi:type="dcterms:W3CDTF">2023-12-17T00:13:00Z</dcterms:created>
  <dcterms:modified xsi:type="dcterms:W3CDTF">2023-12-18T23:41:00Z</dcterms:modified>
</cp:coreProperties>
</file>