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2">
      <w:pPr>
        <w:ind w:left="720" w:firstLine="0"/>
        <w:jc w:val="left"/>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sz w:val="40"/>
          <w:szCs w:val="40"/>
          <w:rtl w:val="0"/>
        </w:rPr>
        <w:t xml:space="preserve">   Group Project Report - Release Summary</w:t>
      </w:r>
    </w:p>
    <w:p w:rsidR="00000000" w:rsidDel="00000000" w:rsidP="00000000" w:rsidRDefault="00000000" w:rsidRPr="00000000" w14:paraId="00000003">
      <w:pPr>
        <w:ind w:left="2160" w:firstLine="720"/>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sz w:val="40"/>
          <w:szCs w:val="40"/>
          <w:rtl w:val="0"/>
        </w:rPr>
        <w:tab/>
        <w:t xml:space="preserve">       CS3343</w:t>
      </w:r>
    </w:p>
    <w:p w:rsidR="00000000" w:rsidDel="00000000" w:rsidP="00000000" w:rsidRDefault="00000000" w:rsidRPr="00000000" w14:paraId="00000004">
      <w:pPr>
        <w:ind w:left="2160" w:firstLine="720"/>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sz w:val="40"/>
          <w:szCs w:val="40"/>
          <w:rtl w:val="0"/>
        </w:rPr>
        <w:tab/>
        <w:t xml:space="preserve">     Group 13</w:t>
      </w:r>
    </w:p>
    <w:p w:rsidR="00000000" w:rsidDel="00000000" w:rsidP="00000000" w:rsidRDefault="00000000" w:rsidRPr="00000000" w14:paraId="00000005">
      <w:pPr>
        <w:rPr>
          <w:rFonts w:ascii="Playfair Display" w:cs="Playfair Display" w:eastAsia="Playfair Display" w:hAnsi="Playfair Display"/>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533400</wp:posOffset>
            </wp:positionV>
            <wp:extent cx="5943600" cy="1816100"/>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1816100"/>
                    </a:xfrm>
                    <a:prstGeom prst="rect"/>
                    <a:ln/>
                  </pic:spPr>
                </pic:pic>
              </a:graphicData>
            </a:graphic>
          </wp:anchor>
        </w:drawing>
      </w:r>
    </w:p>
    <w:p w:rsidR="00000000" w:rsidDel="00000000" w:rsidP="00000000" w:rsidRDefault="00000000" w:rsidRPr="00000000" w14:paraId="00000006">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7">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8">
      <w:pPr>
        <w:rPr>
          <w:rFonts w:ascii="Playfair Display" w:cs="Playfair Display" w:eastAsia="Playfair Display" w:hAnsi="Playfair Display"/>
          <w:sz w:val="30"/>
          <w:szCs w:val="30"/>
        </w:rPr>
      </w:pPr>
      <w:r w:rsidDel="00000000" w:rsidR="00000000" w:rsidRPr="00000000">
        <w:rPr>
          <w:rFonts w:ascii="Playfair Display" w:cs="Playfair Display" w:eastAsia="Playfair Display" w:hAnsi="Playfair Display"/>
          <w:sz w:val="24"/>
          <w:szCs w:val="24"/>
          <w:rtl w:val="0"/>
        </w:rPr>
        <w:t xml:space="preserve"> </w:t>
      </w:r>
      <w:r w:rsidDel="00000000" w:rsidR="00000000" w:rsidRPr="00000000">
        <w:rPr>
          <w:rFonts w:ascii="Playfair Display" w:cs="Playfair Display" w:eastAsia="Playfair Display" w:hAnsi="Playfair Display"/>
          <w:sz w:val="30"/>
          <w:szCs w:val="30"/>
          <w:rtl w:val="0"/>
        </w:rPr>
        <w:t xml:space="preserve">Group Members:</w:t>
      </w:r>
    </w:p>
    <w:p w:rsidR="00000000" w:rsidDel="00000000" w:rsidP="00000000" w:rsidRDefault="00000000" w:rsidRPr="00000000" w14:paraId="00000009">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A">
      <w:pPr>
        <w:rPr>
          <w:rFonts w:ascii="Playfair Display" w:cs="Playfair Display" w:eastAsia="Playfair Display" w:hAnsi="Playfair Display"/>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514.920000000000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Full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right"/>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Luka Moderc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55594415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right"/>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Project Manager</w:t>
            </w:r>
          </w:p>
        </w:tc>
      </w:tr>
      <w:tr>
        <w:trPr>
          <w:trHeight w:val="499.920000000000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Andela Basic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55594403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Assistant Project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Uros Cvijanovic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55304127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right"/>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Testing Engineer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Phudis Dawieang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55411086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right"/>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Programmer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Balaji Varun Aditya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                55304510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right"/>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Programmer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Jeffers Chan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55606049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right"/>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Testing Engineer</w:t>
            </w:r>
          </w:p>
        </w:tc>
      </w:tr>
    </w:tbl>
    <w:p w:rsidR="00000000" w:rsidDel="00000000" w:rsidP="00000000" w:rsidRDefault="00000000" w:rsidRPr="00000000" w14:paraId="00000020">
      <w:pPr>
        <w:pStyle w:val="Heading1"/>
        <w:rPr>
          <w:rFonts w:ascii="Playfair Display" w:cs="Playfair Display" w:eastAsia="Playfair Display" w:hAnsi="Playfair Display"/>
        </w:rPr>
      </w:pPr>
      <w:bookmarkStart w:colFirst="0" w:colLast="0" w:name="_rz23kefkp2ts" w:id="0"/>
      <w:bookmarkEnd w:id="0"/>
      <w:r w:rsidDel="00000000" w:rsidR="00000000" w:rsidRPr="00000000">
        <w:rPr>
          <w:rFonts w:ascii="Playfair Display" w:cs="Playfair Display" w:eastAsia="Playfair Display" w:hAnsi="Playfair Display"/>
          <w:rtl w:val="0"/>
        </w:rPr>
        <w:t xml:space="preserve">Release Summary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spacing w:after="0" w:before="0" w:lineRule="auto"/>
        <w:rPr>
          <w:rFonts w:ascii="Playfair Display" w:cs="Playfair Display" w:eastAsia="Playfair Display" w:hAnsi="Playfair Display"/>
          <w:color w:val="000000"/>
        </w:rPr>
      </w:pPr>
      <w:bookmarkStart w:colFirst="0" w:colLast="0" w:name="_7bvfkpw2kjz1" w:id="1"/>
      <w:bookmarkEnd w:id="1"/>
      <w:r w:rsidDel="00000000" w:rsidR="00000000" w:rsidRPr="00000000">
        <w:rPr>
          <w:rFonts w:ascii="Playfair Display" w:cs="Playfair Display" w:eastAsia="Playfair Display" w:hAnsi="Playfair Display"/>
          <w:color w:val="000000"/>
          <w:rtl w:val="0"/>
        </w:rPr>
        <w:t xml:space="preserve">Background of the project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The history of love and technology begins in 1994, when the first online dating website kiss.com was established. However, the unconventional matchmaking approaches trace their roots back to the 17th century, when people used to handout their personal ads to newspapers aiming at finding their significant other. The main reasons why such services are needed in the first place are the quite limited social circles. In 1966, a Harvard undergraduate Jeff Tar was the first man to notice it. He was a mathematics student with decent computer science knowledge and one final goal - to meet girls. Jeff designed a personalized quiz about the one’s “ideal date”. The number of responses he received was remarkable, and it simply confirmed that the demand for the computer-dating platform was great. The result was the founding of Match.com in 1995, which is still one of the biggest online dating platforms. Nowadays, online dating is the second most common way for partners to meet, after meeting through mutual friends. </w:t>
      </w:r>
    </w:p>
    <w:p w:rsidR="00000000" w:rsidDel="00000000" w:rsidP="00000000" w:rsidRDefault="00000000" w:rsidRPr="00000000" w14:paraId="00000026">
      <w:pPr>
        <w:widowControl w:val="0"/>
        <w:spacing w:after="320" w:lineRule="auto"/>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sz w:val="24"/>
          <w:szCs w:val="24"/>
          <w:rtl w:val="0"/>
        </w:rPr>
        <w:t xml:space="preserve">“We are not trying to take love out of love. We are just trying to make it more efficient”. (Jeff Tar, 1966)</w:t>
      </w:r>
      <w:r w:rsidDel="00000000" w:rsidR="00000000" w:rsidRPr="00000000">
        <w:rPr>
          <w:rtl w:val="0"/>
        </w:rPr>
      </w:r>
    </w:p>
    <w:p w:rsidR="00000000" w:rsidDel="00000000" w:rsidP="00000000" w:rsidRDefault="00000000" w:rsidRPr="00000000" w14:paraId="00000027">
      <w:pPr>
        <w:widowControl w:val="0"/>
        <w:spacing w:after="320" w:lineRule="auto"/>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sz w:val="28"/>
          <w:szCs w:val="28"/>
          <w:rtl w:val="0"/>
        </w:rPr>
        <w:t xml:space="preserve">Project Description and Objectives</w:t>
      </w:r>
    </w:p>
    <w:p w:rsidR="00000000" w:rsidDel="00000000" w:rsidP="00000000" w:rsidRDefault="00000000" w:rsidRPr="00000000" w14:paraId="00000028">
      <w:pPr>
        <w:widowControl w:val="0"/>
        <w:spacing w:after="32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Vibing.com is an online-dating platform designed to generate the list of best matches from the set of its users. The current design operates only on forming the heterosexual couples. The users are required to provide some personal information and partner preferences (Full Name, Age, Birth Year, Age preferences,..) upon registration. Our software processes this input information by utilizing two very famous algorithms - Stable Matching Algorithm and Floyd Warshall Algorithm. </w:t>
      </w:r>
      <w:r w:rsidDel="00000000" w:rsidR="00000000" w:rsidRPr="00000000">
        <w:drawing>
          <wp:anchor allowOverlap="1" behindDoc="0" distB="228600" distT="228600" distL="228600" distR="228600" hidden="0" layoutInCell="1" locked="0" relativeHeight="0" simplePos="0">
            <wp:simplePos x="0" y="0"/>
            <wp:positionH relativeFrom="column">
              <wp:posOffset>-447674</wp:posOffset>
            </wp:positionH>
            <wp:positionV relativeFrom="paragraph">
              <wp:posOffset>228600</wp:posOffset>
            </wp:positionV>
            <wp:extent cx="1937085" cy="1937085"/>
            <wp:effectExtent b="0" l="0" r="0" t="0"/>
            <wp:wrapSquare wrapText="bothSides" distB="228600" distT="228600" distL="228600" distR="2286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37085" cy="1937085"/>
                    </a:xfrm>
                    <a:prstGeom prst="rect"/>
                    <a:ln/>
                  </pic:spPr>
                </pic:pic>
              </a:graphicData>
            </a:graphic>
          </wp:anchor>
        </w:drawing>
      </w:r>
    </w:p>
    <w:p w:rsidR="00000000" w:rsidDel="00000000" w:rsidP="00000000" w:rsidRDefault="00000000" w:rsidRPr="00000000" w14:paraId="00000029">
      <w:pPr>
        <w:widowControl w:val="0"/>
        <w:spacing w:after="320" w:lineRule="auto"/>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2A">
      <w:pPr>
        <w:widowControl w:val="0"/>
        <w:spacing w:after="320" w:lineRule="auto"/>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2B">
      <w:pPr>
        <w:widowControl w:val="0"/>
        <w:spacing w:after="32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Stable Matching Algorithm is used to generate the best matches, where for each match, one person is a male and the other is a female. Our software uses the blacklist version of Algorithm for which potential partners of a user are immediately blacklisted if they do not satisfy the age preferences. It does so by calculating the score which each male scores for each female and vice versa. Finally, it provides the best matching in men’s favour. The current version of software is designed to perform score calculation by taking into account three sub-scores: location score (based on how far users live from each other), zodiac score (based on how well they match in Chinese zodiac) and age score (based on how well they match the other person’s age preferences). Floyd Warshall Algorithm is used for establishing the fastest MTR route between two users, which would later be applied in location score calculation. This project has been developed through three cycles and two versions. The first cycle’s main focus was requirements collection and analysis, coding and debugging of Version One of the software and generating UML diagrams. Further, the second cycle’s workload was mostly oriented towards developing Version Two of the software, Testing and Code Refactoring. Finally, the third cycle consisted of working on documentation and specification, bug reports, and presentation. In conclusion, Vibing.com is the online-dating app which used to generate the best matches based on the individual specifications and preferences of every user.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3124200</wp:posOffset>
                </wp:positionH>
                <wp:positionV relativeFrom="paragraph">
                  <wp:posOffset>2657475</wp:posOffset>
                </wp:positionV>
                <wp:extent cx="2747963" cy="4167605"/>
                <wp:effectExtent b="0" l="0" r="0" t="0"/>
                <wp:wrapSquare wrapText="bothSides" distB="0" distT="0" distL="0" distR="0"/>
                <wp:docPr id="1" name=""/>
                <a:graphic>
                  <a:graphicData uri="http://schemas.microsoft.com/office/word/2010/wordprocessingGroup">
                    <wpg:wgp>
                      <wpg:cNvGrpSpPr/>
                      <wpg:grpSpPr>
                        <a:xfrm>
                          <a:off x="2263725" y="113274"/>
                          <a:ext cx="2747963" cy="4167605"/>
                          <a:chOff x="2263725" y="113274"/>
                          <a:chExt cx="4368975" cy="6630375"/>
                        </a:xfrm>
                      </wpg:grpSpPr>
                      <pic:pic>
                        <pic:nvPicPr>
                          <pic:cNvPr id="2" name="Shape 2" title="Sign In.mp4">
                            <a:hlinkClick r:id="rId8"/>
                          </pic:cNvPr>
                          <pic:cNvPicPr preferRelativeResize="0"/>
                        </pic:nvPicPr>
                        <pic:blipFill>
                          <a:blip r:embed="rId9">
                            <a:alphaModFix/>
                          </a:blip>
                          <a:stretch>
                            <a:fillRect/>
                          </a:stretch>
                        </pic:blipFill>
                        <pic:spPr>
                          <a:xfrm>
                            <a:off x="2263725" y="113274"/>
                            <a:ext cx="4368975" cy="6630375"/>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3124200</wp:posOffset>
                </wp:positionH>
                <wp:positionV relativeFrom="paragraph">
                  <wp:posOffset>2657475</wp:posOffset>
                </wp:positionV>
                <wp:extent cx="2747963" cy="416760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2747963" cy="4167605"/>
                        </a:xfrm>
                        <a:prstGeom prst="rect"/>
                        <a:ln/>
                      </pic:spPr>
                    </pic:pic>
                  </a:graphicData>
                </a:graphic>
              </wp:anchor>
            </w:drawing>
          </mc:Fallback>
        </mc:AlternateContent>
      </w:r>
    </w:p>
    <w:p w:rsidR="00000000" w:rsidDel="00000000" w:rsidP="00000000" w:rsidRDefault="00000000" w:rsidRPr="00000000" w14:paraId="0000002C">
      <w:pPr>
        <w:ind w:left="5040" w:firstLine="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Double click the Image to open the </w:t>
      </w:r>
    </w:p>
    <w:p w:rsidR="00000000" w:rsidDel="00000000" w:rsidP="00000000" w:rsidRDefault="00000000" w:rsidRPr="00000000" w14:paraId="0000002D">
      <w:pPr>
        <w:ind w:left="5040" w:firstLine="0"/>
        <w:rPr/>
      </w:pPr>
      <w:r w:rsidDel="00000000" w:rsidR="00000000" w:rsidRPr="00000000">
        <w:rPr>
          <w:rFonts w:ascii="Playfair Display" w:cs="Playfair Display" w:eastAsia="Playfair Display" w:hAnsi="Playfair Display"/>
          <w:i w:val="1"/>
          <w:sz w:val="24"/>
          <w:szCs w:val="24"/>
          <w:rtl w:val="0"/>
        </w:rPr>
        <w:t xml:space="preserve">Sign in</w:t>
      </w:r>
      <w:r w:rsidDel="00000000" w:rsidR="00000000" w:rsidRPr="00000000">
        <w:rPr>
          <w:rFonts w:ascii="Playfair Display" w:cs="Playfair Display" w:eastAsia="Playfair Display" w:hAnsi="Playfair Display"/>
          <w:sz w:val="24"/>
          <w:szCs w:val="24"/>
          <w:rtl w:val="0"/>
        </w:rPr>
        <w:t xml:space="preserve"> demo for the </w:t>
      </w:r>
      <w:r w:rsidDel="00000000" w:rsidR="00000000" w:rsidRPr="00000000">
        <w:rPr>
          <w:rFonts w:ascii="Playfair Display" w:cs="Playfair Display" w:eastAsia="Playfair Display" w:hAnsi="Playfair Display"/>
          <w:i w:val="1"/>
          <w:sz w:val="24"/>
          <w:szCs w:val="24"/>
          <w:rtl w:val="0"/>
        </w:rPr>
        <w:t xml:space="preserve">Vibing.com</w:t>
      </w:r>
      <w:r w:rsidDel="00000000" w:rsidR="00000000" w:rsidRPr="00000000">
        <w:rPr>
          <w:rFonts w:ascii="Playfair Display" w:cs="Playfair Display" w:eastAsia="Playfair Display" w:hAnsi="Playfair Display"/>
          <w:sz w:val="24"/>
          <w:szCs w:val="24"/>
          <w:rtl w:val="0"/>
        </w:rPr>
        <w:t xml:space="preserve"> app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drive.google.com/file/d/1K6muXSLq-zc-Td5SGhNgYkquXbzPD46H/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