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 Group Project Report - Weekly Activity Log</w:t>
      </w:r>
    </w:p>
    <w:p w:rsidR="00000000" w:rsidDel="00000000" w:rsidP="00000000" w:rsidRDefault="00000000" w:rsidRPr="00000000" w14:paraId="00000002">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CS3343</w:t>
      </w:r>
    </w:p>
    <w:p w:rsidR="00000000" w:rsidDel="00000000" w:rsidP="00000000" w:rsidRDefault="00000000" w:rsidRPr="00000000" w14:paraId="00000003">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Group 13</w:t>
      </w:r>
    </w:p>
    <w:p w:rsidR="00000000" w:rsidDel="00000000" w:rsidP="00000000" w:rsidRDefault="00000000" w:rsidRPr="00000000" w14:paraId="00000004">
      <w:pPr>
        <w:rPr>
          <w:rFonts w:ascii="Playfair Display" w:cs="Playfair Display" w:eastAsia="Playfair Display" w:hAnsi="Playfair Display"/>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5943600" cy="181610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1816100"/>
                    </a:xfrm>
                    <a:prstGeom prst="rect"/>
                    <a:ln/>
                  </pic:spPr>
                </pic:pic>
              </a:graphicData>
            </a:graphic>
          </wp:anchor>
        </w:drawing>
      </w:r>
    </w:p>
    <w:p w:rsidR="00000000" w:rsidDel="00000000" w:rsidP="00000000" w:rsidRDefault="00000000" w:rsidRPr="00000000" w14:paraId="0000000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6">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7">
      <w:pPr>
        <w:rPr>
          <w:rFonts w:ascii="Playfair Display" w:cs="Playfair Display" w:eastAsia="Playfair Display" w:hAnsi="Playfair Display"/>
          <w:sz w:val="30"/>
          <w:szCs w:val="30"/>
        </w:rPr>
      </w:pP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30"/>
          <w:szCs w:val="30"/>
          <w:rtl w:val="0"/>
        </w:rPr>
        <w:t xml:space="preserve">Group Members:</w:t>
      </w:r>
    </w:p>
    <w:p w:rsidR="00000000" w:rsidDel="00000000" w:rsidP="00000000" w:rsidRDefault="00000000" w:rsidRPr="00000000" w14:paraId="00000008">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9">
      <w:pPr>
        <w:rPr>
          <w:rFonts w:ascii="Playfair Display" w:cs="Playfair Display" w:eastAsia="Playfair Display" w:hAnsi="Playfair Display"/>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14.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Luka Moderc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Project Manager</w:t>
            </w:r>
          </w:p>
        </w:tc>
      </w:tr>
      <w:tr>
        <w:trPr>
          <w:trHeight w:val="499.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Andela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Assistant 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Uros Cvijanovic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55304127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Phudis Dawieang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55411086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Balaji Varun Aditya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55304510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Jeffers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55606049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bl>
    <w:p w:rsidR="00000000" w:rsidDel="00000000" w:rsidP="00000000" w:rsidRDefault="00000000" w:rsidRPr="00000000" w14:paraId="0000001F">
      <w:pPr>
        <w:pStyle w:val="Heading3"/>
        <w:spacing w:after="0" w:before="0" w:lineRule="auto"/>
        <w:rPr>
          <w:rFonts w:ascii="Playfair Display" w:cs="Playfair Display" w:eastAsia="Playfair Display" w:hAnsi="Playfair Display"/>
          <w:color w:val="000000"/>
        </w:rPr>
      </w:pPr>
      <w:bookmarkStart w:colFirst="0" w:colLast="0" w:name="_iq2edvqdffr5"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spacing w:after="0" w:before="0" w:lineRule="auto"/>
        <w:rPr>
          <w:rFonts w:ascii="Playfair Display" w:cs="Playfair Display" w:eastAsia="Playfair Display" w:hAnsi="Playfair Display"/>
          <w:color w:val="000000"/>
        </w:rPr>
      </w:pPr>
      <w:bookmarkStart w:colFirst="0" w:colLast="0" w:name="_waskyontpbqy" w:id="1"/>
      <w:bookmarkEnd w:id="1"/>
      <w:r w:rsidDel="00000000" w:rsidR="00000000" w:rsidRPr="00000000">
        <w:rPr>
          <w:rFonts w:ascii="Playfair Display" w:cs="Playfair Display" w:eastAsia="Playfair Display" w:hAnsi="Playfair Display"/>
          <w:color w:val="000000"/>
          <w:rtl w:val="0"/>
        </w:rPr>
        <w:t xml:space="preserve">Weekly Activity Log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During brainstorming activities, we have assigned the workload and the parts of the project among our team members to handle.</w:t>
      </w:r>
    </w:p>
    <w:p w:rsidR="00000000" w:rsidDel="00000000" w:rsidP="00000000" w:rsidRDefault="00000000" w:rsidRPr="00000000" w14:paraId="00000026">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 have utilized a Gantt chart to display the progress of each task phase by phase. </w:t>
      </w:r>
    </w:p>
    <w:p w:rsidR="00000000" w:rsidDel="00000000" w:rsidP="00000000" w:rsidRDefault="00000000" w:rsidRPr="00000000" w14:paraId="00000027">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Throughout the development period, there are no overlapping activities within each phase. Thus, each activity depends on the activity of the previous phase. Such as, during the first two weeks of development of this project, the requirements collection depended on the ideas our team members have gathered.</w:t>
      </w:r>
    </w:p>
    <w:p w:rsidR="00000000" w:rsidDel="00000000" w:rsidP="00000000" w:rsidRDefault="00000000" w:rsidRPr="00000000" w14:paraId="00000028">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9">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Before the first phase of coding, 4 weeks are taken, and the first phase of test and coding takes 4 weeks. The second cycle takes 4 weeks before the final phase of documentation and deployment, which takes one week.</w:t>
      </w:r>
    </w:p>
    <w:p w:rsidR="00000000" w:rsidDel="00000000" w:rsidP="00000000" w:rsidRDefault="00000000" w:rsidRPr="00000000" w14:paraId="0000002A">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B">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following figure shows the weekly activity log over the course of the development of the project. Refer to the .xlsx file for the full Weekly Activity Log.</w:t>
      </w:r>
    </w:p>
    <w:p w:rsidR="00000000" w:rsidDel="00000000" w:rsidP="00000000" w:rsidRDefault="00000000" w:rsidRPr="00000000" w14:paraId="0000002C">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D">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2E">
      <w:pPr>
        <w:rPr>
          <w:rFonts w:ascii="Playfair Display" w:cs="Playfair Display" w:eastAsia="Playfair Display" w:hAnsi="Playfair Display"/>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-638174</wp:posOffset>
            </wp:positionH>
            <wp:positionV relativeFrom="paragraph">
              <wp:posOffset>180975</wp:posOffset>
            </wp:positionV>
            <wp:extent cx="7221264" cy="2062163"/>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31339" l="0" r="14423" t="25351"/>
                    <a:stretch>
                      <a:fillRect/>
                    </a:stretch>
                  </pic:blipFill>
                  <pic:spPr>
                    <a:xfrm>
                      <a:off x="0" y="0"/>
                      <a:ext cx="7221264" cy="2062163"/>
                    </a:xfrm>
                    <a:prstGeom prst="rect"/>
                    <a:ln/>
                  </pic:spPr>
                </pic:pic>
              </a:graphicData>
            </a:graphic>
          </wp:anchor>
        </w:drawing>
      </w:r>
    </w:p>
    <w:p w:rsidR="00000000" w:rsidDel="00000000" w:rsidP="00000000" w:rsidRDefault="00000000" w:rsidRPr="00000000" w14:paraId="0000002F">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0">
      <w:pPr>
        <w:rPr>
          <w:rFonts w:ascii="Playfair Display" w:cs="Playfair Display" w:eastAsia="Playfair Display" w:hAnsi="Playfair Display"/>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