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rFonts w:ascii="Calibri" w:cs="Calibri" w:eastAsia="Calibri" w:hAnsi="Calibri"/>
          <w:b/>
          <w:bCs/>
          <w:color w:val="2563EB"/>
          <w:sz w:val="24"/>
          <w:szCs w:val="24"/>
        </w:rPr>
        <w:t xml:space="preserve">PROJECT DOCUMENTATION</w:t>
      </w:r>
    </w:p>
    <w:p>
      <w:pPr>
        <w:spacing w:after="200"/>
      </w:pPr>
    </w:p>
    <w:p>
      <w:pPr>
        <w:jc w:val="center"/>
      </w:pPr>
      <w:r>
        <w:rPr>
          <w:rFonts w:ascii="Calibri" w:cs="Calibri" w:eastAsia="Calibri" w:hAnsi="Calibri"/>
          <w:b/>
          <w:bCs/>
          <w:color w:val="1F3864"/>
          <w:sz w:val="64"/>
          <w:szCs w:val="64"/>
        </w:rPr>
        <w:t xml:space="preserve">EduGenie</w:t>
      </w:r>
    </w:p>
    <w:p>
      <w:pPr>
        <w:spacing w:after="300"/>
        <w:jc w:val="center"/>
      </w:pPr>
      <w:r>
        <w:rPr>
          <w:rFonts w:ascii="Calibri" w:cs="Calibri" w:eastAsia="Calibri" w:hAnsi="Calibri"/>
          <w:b/>
          <w:bCs/>
          <w:color w:val="2563EB"/>
          <w:sz w:val="30"/>
          <w:szCs w:val="30"/>
        </w:rPr>
        <w:t xml:space="preserve">Google Gemini Powered Learning Assistant</w:t>
      </w:r>
    </w:p>
    <w:p>
      <w:pPr>
        <w:spacing w:after="800"/>
        <w:jc w:val="center"/>
      </w:pPr>
      <w:r>
        <w:rPr>
          <w:rFonts w:ascii="Calibri" w:cs="Calibri" w:eastAsia="Calibri" w:hAnsi="Calibri"/>
          <w:i/>
          <w:iCs/>
          <w:color w:val="6B7280"/>
          <w:sz w:val="22"/>
          <w:szCs w:val="22"/>
        </w:rPr>
        <w:t xml:space="preserve">A Lightweight, AI-Driven Educational Platform Built with FastAPI, Google Gemini, and a Locally-Run Instruction-Tuned Model</w:t>
      </w:r>
    </w:p>
    <w:p>
      <w:pPr>
        <w:pBdr>
          <w:top w:val="single" w:color="2563EB" w:sz="8" w:space="1"/>
        </w:pBdr>
        <w:spacing w:after="200" w:before="200"/>
      </w:pPr>
    </w:p>
    <w:p>
      <w:pPr>
        <w:spacing w:after="600"/>
      </w:pPr>
    </w:p>
    <w:p>
      <w:pPr>
        <w:spacing w:after="160"/>
        <w:jc w:val="center"/>
      </w:pPr>
      <w:r>
        <w:rPr>
          <w:b/>
          <w:bCs/>
          <w:color w:val="1F3864"/>
          <w:sz w:val="20"/>
          <w:szCs w:val="20"/>
        </w:rPr>
        <w:t xml:space="preserve">Technology Stack</w:t>
      </w:r>
    </w:p>
    <w:tbl>
      <w:tblPr>
        <w:tblW w:type="pct" w:w="100%"/>
        <w:tblBorders>
          <w:top w:val="none"/>
          <w:left w:val="none"/>
          <w:bottom w:val="none"/>
          <w:right w:val="none"/>
          <w:insideH w:val="none"/>
          <w:insideV w:val="none"/>
        </w:tblBorders>
        <w:tblLayout w:type="fixed"/>
      </w:tblPr>
      <w:tblGrid>
        <w:gridCol w:w="2250"/>
        <w:gridCol w:w="2250"/>
        <w:gridCol w:w="2250"/>
        <w:gridCol w:w="2250"/>
      </w:tblGrid>
      <w:tr>
        <w:tc>
          <w:tcPr>
            <w:tcW w:type="dxa" w:w="2250"/>
            <w:tcBorders>
              <w:top w:val="single" w:color="1F3864" w:sz="2"/>
              <w:left w:val="single" w:color="1F3864" w:sz="2"/>
              <w:bottom w:val="single" w:color="1F3864" w:sz="2"/>
              <w:right w:val="single" w:color="1F3864" w:sz="2"/>
            </w:tcBorders>
            <w:shd w:fill="DCE3F5" w:val="clear"/>
            <w:tcMar>
              <w:top w:type="dxa" w:w="40"/>
              <w:left w:type="dxa" w:w="60"/>
              <w:bottom w:type="dxa" w:w="40"/>
              <w:right w:type="dxa" w:w="60"/>
            </w:tcMar>
            <w:vAlign w:val="center"/>
          </w:tcPr>
          <w:p>
            <w:pPr>
              <w:spacing w:after="20"/>
              <w:jc w:val="center"/>
            </w:pPr>
            <w:r>
              <w:rPr>
                <w:b/>
                <w:bCs/>
                <w:color w:val="1F3864"/>
                <w:sz w:val="19"/>
                <w:szCs w:val="19"/>
              </w:rPr>
              <w:t xml:space="preserve">FastAPI</w:t>
            </w:r>
          </w:p>
          <w:p>
            <w:pPr>
              <w:jc w:val="center"/>
            </w:pPr>
            <w:r>
              <w:rPr>
                <w:i/>
                <w:iCs/>
                <w:color w:val="6B7280"/>
                <w:sz w:val="16"/>
                <w:szCs w:val="16"/>
              </w:rPr>
              <w:t xml:space="preserve">Backend &amp; REST API</w:t>
            </w:r>
          </w:p>
        </w:tc>
        <w:tc>
          <w:tcPr>
            <w:tcW w:type="dxa" w:w="2250"/>
            <w:tcBorders>
              <w:top w:val="single" w:color="1F3864" w:sz="2"/>
              <w:left w:val="single" w:color="1F3864" w:sz="2"/>
              <w:bottom w:val="single" w:color="1F3864" w:sz="2"/>
              <w:right w:val="single" w:color="1F3864" w:sz="2"/>
            </w:tcBorders>
            <w:shd w:fill="DCE3F5" w:val="clear"/>
            <w:tcMar>
              <w:top w:type="dxa" w:w="40"/>
              <w:left w:type="dxa" w:w="60"/>
              <w:bottom w:type="dxa" w:w="40"/>
              <w:right w:type="dxa" w:w="60"/>
            </w:tcMar>
            <w:vAlign w:val="center"/>
          </w:tcPr>
          <w:p>
            <w:pPr>
              <w:spacing w:after="20"/>
              <w:jc w:val="center"/>
            </w:pPr>
            <w:r>
              <w:rPr>
                <w:b/>
                <w:bCs/>
                <w:color w:val="1F3864"/>
                <w:sz w:val="19"/>
                <w:szCs w:val="19"/>
              </w:rPr>
              <w:t xml:space="preserve">Jinja2 + HTML/CSS</w:t>
            </w:r>
          </w:p>
          <w:p>
            <w:pPr>
              <w:jc w:val="center"/>
            </w:pPr>
            <w:r>
              <w:rPr>
                <w:i/>
                <w:iCs/>
                <w:color w:val="6B7280"/>
                <w:sz w:val="16"/>
                <w:szCs w:val="16"/>
              </w:rPr>
              <w:t xml:space="preserve">Frontend UI</w:t>
            </w:r>
          </w:p>
        </w:tc>
        <w:tc>
          <w:tcPr>
            <w:tcW w:type="dxa" w:w="2250"/>
            <w:tcBorders>
              <w:top w:val="single" w:color="1F3864" w:sz="2"/>
              <w:left w:val="single" w:color="1F3864" w:sz="2"/>
              <w:bottom w:val="single" w:color="1F3864" w:sz="2"/>
              <w:right w:val="single" w:color="1F3864" w:sz="2"/>
            </w:tcBorders>
            <w:shd w:fill="DCE3F5" w:val="clear"/>
            <w:tcMar>
              <w:top w:type="dxa" w:w="40"/>
              <w:left w:type="dxa" w:w="60"/>
              <w:bottom w:type="dxa" w:w="40"/>
              <w:right w:type="dxa" w:w="60"/>
            </w:tcMar>
            <w:vAlign w:val="center"/>
          </w:tcPr>
          <w:p>
            <w:pPr>
              <w:spacing w:after="20"/>
              <w:jc w:val="center"/>
            </w:pPr>
            <w:r>
              <w:rPr>
                <w:b/>
                <w:bCs/>
                <w:color w:val="1F3864"/>
                <w:sz w:val="19"/>
                <w:szCs w:val="19"/>
              </w:rPr>
              <w:t xml:space="preserve">Google Gemini</w:t>
            </w:r>
          </w:p>
          <w:p>
            <w:pPr>
              <w:jc w:val="center"/>
            </w:pPr>
            <w:r>
              <w:rPr>
                <w:i/>
                <w:iCs/>
                <w:color w:val="6B7280"/>
                <w:sz w:val="16"/>
                <w:szCs w:val="16"/>
              </w:rPr>
              <w:t xml:space="preserve">Cloud AI Reasoning</w:t>
            </w:r>
          </w:p>
        </w:tc>
        <w:tc>
          <w:tcPr>
            <w:tcW w:type="dxa" w:w="2250"/>
            <w:tcBorders>
              <w:top w:val="single" w:color="1F3864" w:sz="2"/>
              <w:left w:val="single" w:color="1F3864" w:sz="2"/>
              <w:bottom w:val="single" w:color="1F3864" w:sz="2"/>
              <w:right w:val="single" w:color="1F3864" w:sz="2"/>
            </w:tcBorders>
            <w:shd w:fill="DCE3F5" w:val="clear"/>
            <w:tcMar>
              <w:top w:type="dxa" w:w="40"/>
              <w:left w:type="dxa" w:w="60"/>
              <w:bottom w:type="dxa" w:w="40"/>
              <w:right w:type="dxa" w:w="60"/>
            </w:tcMar>
            <w:vAlign w:val="center"/>
          </w:tcPr>
          <w:p>
            <w:pPr>
              <w:spacing w:after="20"/>
              <w:jc w:val="center"/>
            </w:pPr>
            <w:r>
              <w:rPr>
                <w:b/>
                <w:bCs/>
                <w:color w:val="1F3864"/>
                <w:sz w:val="19"/>
                <w:szCs w:val="19"/>
              </w:rPr>
              <w:t xml:space="preserve">LaMini-Flan-T5</w:t>
            </w:r>
          </w:p>
          <w:p>
            <w:pPr>
              <w:jc w:val="center"/>
            </w:pPr>
            <w:r>
              <w:rPr>
                <w:i/>
                <w:iCs/>
                <w:color w:val="6B7280"/>
                <w:sz w:val="16"/>
                <w:szCs w:val="16"/>
              </w:rPr>
              <w:t xml:space="preserve">Local Explanation Model</w:t>
            </w:r>
          </w:p>
        </w:tc>
      </w:tr>
    </w:tbl>
    <w:p>
      <w:r>
        <w:br w:type="page"/>
      </w:r>
    </w:p>
    <w:p>
      <w:pPr>
        <w:pStyle w:val="Heading1"/>
        <w:pBdr>
          <w:bottom w:val="single" w:color="2563EB" w:sz="12" w:space="6"/>
        </w:pBdr>
        <w:spacing w:after="240" w:before="480"/>
      </w:pPr>
      <w:r>
        <w:rPr>
          <w:rFonts w:ascii="Calibri" w:cs="Calibri" w:eastAsia="Calibri" w:hAnsi="Calibri"/>
          <w:b/>
          <w:bCs/>
          <w:color w:val="1F3864"/>
          <w:sz w:val="32"/>
          <w:szCs w:val="32"/>
        </w:rPr>
        <w:t xml:space="preserve">Table of Contents</w:t>
      </w:r>
    </w:p>
    <w:p>
      <w:pPr>
        <w:spacing w:after="160"/>
      </w:pPr>
      <w:r>
        <w:rPr>
          <w:rFonts w:ascii="Calibri" w:cs="Calibri" w:eastAsia="Calibri" w:hAnsi="Calibri"/>
          <w:color w:val="1F3864"/>
          <w:sz w:val="24"/>
          <w:szCs w:val="24"/>
        </w:rPr>
        <w:t xml:space="preserve">1.  Project Description &amp; Overview</w:t>
      </w:r>
    </w:p>
    <w:p>
      <w:pPr>
        <w:spacing w:after="160"/>
      </w:pPr>
      <w:r>
        <w:rPr>
          <w:rFonts w:ascii="Calibri" w:cs="Calibri" w:eastAsia="Calibri" w:hAnsi="Calibri"/>
          <w:color w:val="1F3864"/>
          <w:sz w:val="24"/>
          <w:szCs w:val="24"/>
        </w:rPr>
        <w:t xml:space="preserve">2.  Scenarios</w:t>
      </w:r>
    </w:p>
    <w:p>
      <w:pPr>
        <w:spacing w:after="160"/>
      </w:pPr>
      <w:r>
        <w:rPr>
          <w:rFonts w:ascii="Calibri" w:cs="Calibri" w:eastAsia="Calibri" w:hAnsi="Calibri"/>
          <w:color w:val="1F3864"/>
          <w:sz w:val="24"/>
          <w:szCs w:val="24"/>
        </w:rPr>
        <w:t xml:space="preserve">3.  Architectural Diagram &amp; Folder Structure</w:t>
      </w:r>
    </w:p>
    <w:p>
      <w:pPr>
        <w:spacing w:after="160"/>
      </w:pPr>
      <w:r>
        <w:rPr>
          <w:rFonts w:ascii="Calibri" w:cs="Calibri" w:eastAsia="Calibri" w:hAnsi="Calibri"/>
          <w:color w:val="1F3864"/>
          <w:sz w:val="24"/>
          <w:szCs w:val="24"/>
        </w:rPr>
        <w:t xml:space="preserve">4.  Prerequisites &amp; Environment Setup</w:t>
      </w:r>
    </w:p>
    <w:p>
      <w:pPr>
        <w:spacing w:after="160"/>
      </w:pPr>
      <w:r>
        <w:rPr>
          <w:rFonts w:ascii="Calibri" w:cs="Calibri" w:eastAsia="Calibri" w:hAnsi="Calibri"/>
          <w:color w:val="1F3864"/>
          <w:sz w:val="24"/>
          <w:szCs w:val="24"/>
        </w:rPr>
        <w:t xml:space="preserve">5.  Core Functionalities &amp; Module Implementation</w:t>
      </w:r>
    </w:p>
    <w:p>
      <w:pPr>
        <w:spacing w:after="160"/>
      </w:pPr>
      <w:r>
        <w:rPr>
          <w:rFonts w:ascii="Calibri" w:cs="Calibri" w:eastAsia="Calibri" w:hAnsi="Calibri"/>
          <w:color w:val="1F3864"/>
          <w:sz w:val="24"/>
          <w:szCs w:val="24"/>
        </w:rPr>
        <w:t xml:space="preserve">6.  Backend API Development &amp; Frontend Integration</w:t>
      </w:r>
    </w:p>
    <w:p>
      <w:pPr>
        <w:spacing w:after="160"/>
      </w:pPr>
      <w:r>
        <w:rPr>
          <w:rFonts w:ascii="Calibri" w:cs="Calibri" w:eastAsia="Calibri" w:hAnsi="Calibri"/>
          <w:color w:val="1F3864"/>
          <w:sz w:val="24"/>
          <w:szCs w:val="24"/>
        </w:rPr>
        <w:t xml:space="preserve">7.  Deployment &amp; Functional Testing</w:t>
      </w:r>
    </w:p>
    <w:p>
      <w:pPr>
        <w:spacing w:after="160"/>
      </w:pPr>
      <w:r>
        <w:rPr>
          <w:rFonts w:ascii="Calibri" w:cs="Calibri" w:eastAsia="Calibri" w:hAnsi="Calibri"/>
          <w:color w:val="1F3864"/>
          <w:sz w:val="24"/>
          <w:szCs w:val="24"/>
        </w:rPr>
        <w:t xml:space="preserve">8.  Conclusion, Challenges &amp; Future Enhancements</w:t>
      </w:r>
    </w:p>
    <w:p>
      <w:pPr>
        <w:spacing w:after="160"/>
      </w:pPr>
      <w:r>
        <w:rPr>
          <w:rFonts w:ascii="Calibri" w:cs="Calibri" w:eastAsia="Calibri" w:hAnsi="Calibri"/>
          <w:color w:val="1F3864"/>
          <w:sz w:val="24"/>
          <w:szCs w:val="24"/>
        </w:rPr>
        <w:t xml:space="preserve">9.  Submission Details</w:t>
      </w:r>
    </w:p>
    <w:p>
      <w:r>
        <w:br w:type="page"/>
      </w:r>
    </w:p>
    <w:p>
      <w:pPr>
        <w:pStyle w:val="Heading1"/>
        <w:pBdr>
          <w:bottom w:val="single" w:color="2563EB" w:sz="12" w:space="6"/>
        </w:pBdr>
        <w:spacing w:after="240" w:before="480"/>
      </w:pPr>
      <w:r>
        <w:rPr>
          <w:rFonts w:ascii="Calibri" w:cs="Calibri" w:eastAsia="Calibri" w:hAnsi="Calibri"/>
          <w:b/>
          <w:bCs/>
          <w:color w:val="1F3864"/>
          <w:sz w:val="32"/>
          <w:szCs w:val="32"/>
        </w:rPr>
        <w:t xml:space="preserve">1. Project Description &amp; Overview</w:t>
      </w:r>
    </w:p>
    <w:p>
      <w:pPr>
        <w:pStyle w:val="Heading2"/>
        <w:spacing w:after="160" w:before="360"/>
      </w:pPr>
      <w:r>
        <w:rPr>
          <w:rFonts w:ascii="Calibri" w:cs="Calibri" w:eastAsia="Calibri" w:hAnsi="Calibri"/>
          <w:b/>
          <w:bCs/>
          <w:color w:val="2563EB"/>
          <w:sz w:val="26"/>
          <w:szCs w:val="26"/>
        </w:rPr>
        <w:t xml:space="preserve">1.1 Overview</w:t>
      </w:r>
    </w:p>
    <w:p>
      <w:pPr>
        <w:spacing w:after="200" w:line="300"/>
        <w:jc w:val="both"/>
      </w:pPr>
      <w:r>
        <w:rPr>
          <w:rFonts w:ascii="Calibri" w:cs="Calibri" w:eastAsia="Calibri" w:hAnsi="Calibri"/>
          <w:sz w:val="22"/>
          <w:szCs w:val="22"/>
        </w:rPr>
        <w:t xml:space="preserve">EduGenie is a lightweight, AI-powered educational assistant that simplifies learning through generative AI. Designed for students of all academic levels — from school learners to self-taught professionals — EduGenie acts as a personal AI tutor, available on demand through a clean, browser-based interface.</w:t>
      </w:r>
    </w:p>
    <w:p>
      <w:pPr>
        <w:spacing w:after="200" w:line="300"/>
        <w:jc w:val="both"/>
      </w:pPr>
      <w:r>
        <w:rPr>
          <w:rFonts w:ascii="Calibri" w:cs="Calibri" w:eastAsia="Calibri" w:hAnsi="Calibri"/>
          <w:sz w:val="22"/>
          <w:szCs w:val="22"/>
        </w:rPr>
        <w:t xml:space="preserve">The application is engineered to run efficiently on modest hardware, including devices such as the Mac M1, by combining the reasoning power of a cloud-based large language model with a lightweight, locally-run instruction-tuned model for simpler tasks. This hybrid architecture keeps the application fast, cost-efficient, and accessible to a broad range of learners and developers.</w:t>
      </w:r>
    </w:p>
    <w:p>
      <w:pPr>
        <w:pStyle w:val="Heading2"/>
        <w:spacing w:after="160" w:before="360"/>
      </w:pPr>
      <w:r>
        <w:rPr>
          <w:rFonts w:ascii="Calibri" w:cs="Calibri" w:eastAsia="Calibri" w:hAnsi="Calibri"/>
          <w:b/>
          <w:bCs/>
          <w:color w:val="2563EB"/>
          <w:sz w:val="26"/>
          <w:szCs w:val="26"/>
        </w:rPr>
        <w:t xml:space="preserve">1.2 Target Audience</w:t>
      </w:r>
    </w:p>
    <w:p>
      <w:pPr>
        <w:pStyle w:val="ListParagraph"/>
        <w:numPr>
          <w:ilvl w:val="0"/>
          <w:numId w:val="2"/>
        </w:numPr>
        <w:spacing w:after="100"/>
      </w:pPr>
      <w:r>
        <w:rPr>
          <w:rFonts w:ascii="Calibri" w:cs="Calibri" w:eastAsia="Calibri" w:hAnsi="Calibri"/>
          <w:sz w:val="22"/>
          <w:szCs w:val="22"/>
        </w:rPr>
        <w:t xml:space="preserve">School and college students seeking quick, reliable academic support</w:t>
      </w:r>
    </w:p>
    <w:p>
      <w:pPr>
        <w:pStyle w:val="ListParagraph"/>
        <w:numPr>
          <w:ilvl w:val="0"/>
          <w:numId w:val="2"/>
        </w:numPr>
        <w:spacing w:after="100"/>
      </w:pPr>
      <w:r>
        <w:rPr>
          <w:rFonts w:ascii="Calibri" w:cs="Calibri" w:eastAsia="Calibri" w:hAnsi="Calibri"/>
          <w:sz w:val="22"/>
          <w:szCs w:val="22"/>
        </w:rPr>
        <w:t xml:space="preserve">Self-learners exploring new subjects without a formal instructor</w:t>
      </w:r>
    </w:p>
    <w:p>
      <w:pPr>
        <w:pStyle w:val="ListParagraph"/>
        <w:numPr>
          <w:ilvl w:val="0"/>
          <w:numId w:val="2"/>
        </w:numPr>
        <w:spacing w:after="100"/>
      </w:pPr>
      <w:r>
        <w:rPr>
          <w:rFonts w:ascii="Calibri" w:cs="Calibri" w:eastAsia="Calibri" w:hAnsi="Calibri"/>
          <w:sz w:val="22"/>
          <w:szCs w:val="22"/>
        </w:rPr>
        <w:t xml:space="preserve">Educators and content platforms looking to supplement teaching material</w:t>
      </w:r>
    </w:p>
    <w:p>
      <w:pPr>
        <w:pStyle w:val="ListParagraph"/>
        <w:numPr>
          <w:ilvl w:val="0"/>
          <w:numId w:val="2"/>
        </w:numPr>
        <w:spacing w:after="100"/>
      </w:pPr>
      <w:r>
        <w:rPr>
          <w:rFonts w:ascii="Calibri" w:cs="Calibri" w:eastAsia="Calibri" w:hAnsi="Calibri"/>
          <w:sz w:val="22"/>
          <w:szCs w:val="22"/>
        </w:rPr>
        <w:t xml:space="preserve">Developers and students studying applied Generative AI / LLM integration</w:t>
      </w:r>
    </w:p>
    <w:p>
      <w:pPr>
        <w:pStyle w:val="Heading2"/>
        <w:spacing w:after="160" w:before="360"/>
      </w:pPr>
      <w:r>
        <w:rPr>
          <w:rFonts w:ascii="Calibri" w:cs="Calibri" w:eastAsia="Calibri" w:hAnsi="Calibri"/>
          <w:b/>
          <w:bCs/>
          <w:color w:val="2563EB"/>
          <w:sz w:val="26"/>
          <w:szCs w:val="26"/>
        </w:rPr>
        <w:t xml:space="preserve">1.3 Key User Capabilities</w:t>
      </w:r>
    </w:p>
    <w:p>
      <w:pPr>
        <w:pStyle w:val="ListParagraph"/>
        <w:numPr>
          <w:ilvl w:val="0"/>
          <w:numId w:val="2"/>
        </w:numPr>
        <w:spacing w:after="100"/>
      </w:pPr>
      <w:r>
        <w:rPr>
          <w:rFonts w:ascii="Calibri" w:cs="Calibri" w:eastAsia="Calibri" w:hAnsi="Calibri"/>
          <w:sz w:val="22"/>
          <w:szCs w:val="22"/>
        </w:rPr>
        <w:t xml:space="preserve">Ask questions and receive smart, concise answers</w:t>
      </w:r>
    </w:p>
    <w:p>
      <w:pPr>
        <w:pStyle w:val="ListParagraph"/>
        <w:numPr>
          <w:ilvl w:val="0"/>
          <w:numId w:val="2"/>
        </w:numPr>
        <w:spacing w:after="100"/>
      </w:pPr>
      <w:r>
        <w:rPr>
          <w:rFonts w:ascii="Calibri" w:cs="Calibri" w:eastAsia="Calibri" w:hAnsi="Calibri"/>
          <w:sz w:val="22"/>
          <w:szCs w:val="22"/>
        </w:rPr>
        <w:t xml:space="preserve">Understand complex concepts through simplified, student-friendly explanations</w:t>
      </w:r>
    </w:p>
    <w:p>
      <w:pPr>
        <w:pStyle w:val="ListParagraph"/>
        <w:numPr>
          <w:ilvl w:val="0"/>
          <w:numId w:val="2"/>
        </w:numPr>
        <w:spacing w:after="100"/>
      </w:pPr>
      <w:r>
        <w:rPr>
          <w:rFonts w:ascii="Calibri" w:cs="Calibri" w:eastAsia="Calibri" w:hAnsi="Calibri"/>
          <w:sz w:val="22"/>
          <w:szCs w:val="22"/>
        </w:rPr>
        <w:t xml:space="preserve">Generate multiple-choice quizzes from any topic or passage</w:t>
      </w:r>
    </w:p>
    <w:p>
      <w:pPr>
        <w:pStyle w:val="ListParagraph"/>
        <w:numPr>
          <w:ilvl w:val="0"/>
          <w:numId w:val="2"/>
        </w:numPr>
        <w:spacing w:after="100"/>
      </w:pPr>
      <w:r>
        <w:rPr>
          <w:rFonts w:ascii="Calibri" w:cs="Calibri" w:eastAsia="Calibri" w:hAnsi="Calibri"/>
          <w:sz w:val="22"/>
          <w:szCs w:val="22"/>
        </w:rPr>
        <w:t xml:space="preserve">Receive personalized, structured learning recommendations</w:t>
      </w:r>
    </w:p>
    <w:p>
      <w:pPr>
        <w:pStyle w:val="ListParagraph"/>
        <w:numPr>
          <w:ilvl w:val="0"/>
          <w:numId w:val="2"/>
        </w:numPr>
        <w:spacing w:after="100"/>
      </w:pPr>
      <w:r>
        <w:rPr>
          <w:rFonts w:ascii="Calibri" w:cs="Calibri" w:eastAsia="Calibri" w:hAnsi="Calibri"/>
          <w:sz w:val="22"/>
          <w:szCs w:val="22"/>
        </w:rPr>
        <w:t xml:space="preserve">Summarize large educational passages into concise revision notes</w:t>
      </w:r>
    </w:p>
    <w:p>
      <w:pPr>
        <w:pStyle w:val="Heading2"/>
        <w:spacing w:after="160" w:before="360"/>
      </w:pPr>
      <w:r>
        <w:rPr>
          <w:rFonts w:ascii="Calibri" w:cs="Calibri" w:eastAsia="Calibri" w:hAnsi="Calibri"/>
          <w:b/>
          <w:bCs/>
          <w:color w:val="2563EB"/>
          <w:sz w:val="26"/>
          <w:szCs w:val="26"/>
        </w:rPr>
        <w:t xml:space="preserve">1.4 Technology Stack</w:t>
      </w:r>
    </w:p>
    <w:tbl>
      <w:tblPr>
        <w:tblW w:type="dxa" w:w="9600"/>
        <w:tblBorders>
          <w:top w:val="single" w:color="9CA3AF" w:sz="2"/>
          <w:left w:val="single" w:color="9CA3AF" w:sz="2"/>
          <w:bottom w:val="single" w:color="9CA3AF" w:sz="2"/>
          <w:right w:val="single" w:color="9CA3AF" w:sz="2"/>
          <w:insideH w:val="single" w:color="D1D5DB" w:sz="2"/>
          <w:insideV w:val="single" w:color="D1D5DB" w:sz="2"/>
        </w:tblBorders>
        <w:tblLayout w:type="fixed"/>
      </w:tblPr>
      <w:tblGrid>
        <w:gridCol w:w="2600"/>
        <w:gridCol w:w="3200"/>
        <w:gridCol w:w="3800"/>
      </w:tblGrid>
      <w:tr>
        <w:tc>
          <w:tcPr>
            <w:tcW w:type="dxa" w:w="26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Layer</w:t>
            </w:r>
          </w:p>
        </w:tc>
        <w:tc>
          <w:tcPr>
            <w:tcW w:type="dxa" w:w="26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Technology</w:t>
            </w:r>
          </w:p>
        </w:tc>
        <w:tc>
          <w:tcPr>
            <w:tcW w:type="dxa" w:w="26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Purpose</w:t>
            </w:r>
          </w:p>
        </w:tc>
      </w:tr>
      <w:tr>
        <w:tc>
          <w:tcPr>
            <w:tcW w:type="dxa" w:w="2600"/>
            <w:shd w:fill="FFFFFF" w:val="clear"/>
            <w:tcMar>
              <w:top w:type="dxa" w:w="100"/>
              <w:left w:type="dxa" w:w="120"/>
              <w:bottom w:type="dxa" w:w="100"/>
              <w:right w:type="dxa" w:w="120"/>
            </w:tcMar>
          </w:tcPr>
          <w:p>
            <w:r>
              <w:rPr>
                <w:rFonts w:ascii="Consolas" w:cs="Consolas" w:eastAsia="Consolas" w:hAnsi="Consolas"/>
                <w:b w:val="false"/>
                <w:bCs w:val="false"/>
                <w:color w:val="1F2937"/>
                <w:sz w:val="20"/>
                <w:szCs w:val="20"/>
              </w:rPr>
              <w:t xml:space="preserve">Backend Framework</w:t>
            </w:r>
          </w:p>
        </w:tc>
        <w:tc>
          <w:tcPr>
            <w:tcW w:type="dxa" w:w="2600"/>
            <w:shd w:fill="FFFFFF" w:val="clear"/>
            <w:tcMar>
              <w:top w:type="dxa" w:w="100"/>
              <w:left w:type="dxa" w:w="120"/>
              <w:bottom w:type="dxa" w:w="100"/>
              <w:right w:type="dxa" w:w="120"/>
            </w:tcMar>
          </w:tcPr>
          <w:p>
            <w:r>
              <w:rPr>
                <w:rFonts w:ascii="Consolas" w:cs="Consolas" w:eastAsia="Consolas" w:hAnsi="Consolas"/>
                <w:b w:val="false"/>
                <w:bCs w:val="false"/>
                <w:color w:val="1F2937"/>
                <w:sz w:val="20"/>
                <w:szCs w:val="20"/>
              </w:rPr>
              <w:t xml:space="preserve">FastAPI (Python)</w:t>
            </w:r>
          </w:p>
        </w:tc>
        <w:tc>
          <w:tcPr>
            <w:tcW w:type="dxa" w:w="2600"/>
            <w:shd w:fill="FFFFFF" w:val="clear"/>
            <w:tcMar>
              <w:top w:type="dxa" w:w="100"/>
              <w:left w:type="dxa" w:w="120"/>
              <w:bottom w:type="dxa" w:w="100"/>
              <w:right w:type="dxa" w:w="120"/>
            </w:tcMar>
          </w:tcPr>
          <w:p>
            <w:r>
              <w:rPr>
                <w:rFonts w:ascii="Consolas" w:cs="Consolas" w:eastAsia="Consolas" w:hAnsi="Consolas"/>
                <w:b w:val="false"/>
                <w:bCs w:val="false"/>
                <w:color w:val="1F2937"/>
                <w:sz w:val="20"/>
                <w:szCs w:val="20"/>
              </w:rPr>
              <w:t xml:space="preserve">High-performance REST API and routing</w:t>
            </w:r>
          </w:p>
        </w:tc>
      </w:tr>
      <w:tr>
        <w:tc>
          <w:tcPr>
            <w:tcW w:type="dxa" w:w="2600"/>
            <w:shd w:fill="FFFFFF" w:val="clear"/>
            <w:tcMar>
              <w:top w:type="dxa" w:w="100"/>
              <w:left w:type="dxa" w:w="120"/>
              <w:bottom w:type="dxa" w:w="100"/>
              <w:right w:type="dxa" w:w="120"/>
            </w:tcMar>
          </w:tcPr>
          <w:p>
            <w:r>
              <w:rPr>
                <w:rFonts w:ascii="Consolas" w:cs="Consolas" w:eastAsia="Consolas" w:hAnsi="Consolas"/>
                <w:b w:val="false"/>
                <w:bCs w:val="false"/>
                <w:color w:val="1F2937"/>
                <w:sz w:val="20"/>
                <w:szCs w:val="20"/>
              </w:rPr>
              <w:t xml:space="preserve">ASGI Server</w:t>
            </w:r>
          </w:p>
        </w:tc>
        <w:tc>
          <w:tcPr>
            <w:tcW w:type="dxa" w:w="2600"/>
            <w:shd w:fill="FFFFFF" w:val="clear"/>
            <w:tcMar>
              <w:top w:type="dxa" w:w="100"/>
              <w:left w:type="dxa" w:w="120"/>
              <w:bottom w:type="dxa" w:w="100"/>
              <w:right w:type="dxa" w:w="120"/>
            </w:tcMar>
          </w:tcPr>
          <w:p>
            <w:r>
              <w:rPr>
                <w:rFonts w:ascii="Consolas" w:cs="Consolas" w:eastAsia="Consolas" w:hAnsi="Consolas"/>
                <w:b w:val="false"/>
                <w:bCs w:val="false"/>
                <w:color w:val="1F2937"/>
                <w:sz w:val="20"/>
                <w:szCs w:val="20"/>
              </w:rPr>
              <w:t xml:space="preserve">Uvicorn</w:t>
            </w:r>
          </w:p>
        </w:tc>
        <w:tc>
          <w:tcPr>
            <w:tcW w:type="dxa" w:w="2600"/>
            <w:shd w:fill="FFFFFF" w:val="clear"/>
            <w:tcMar>
              <w:top w:type="dxa" w:w="100"/>
              <w:left w:type="dxa" w:w="120"/>
              <w:bottom w:type="dxa" w:w="100"/>
              <w:right w:type="dxa" w:w="120"/>
            </w:tcMar>
          </w:tcPr>
          <w:p>
            <w:r>
              <w:rPr>
                <w:rFonts w:ascii="Consolas" w:cs="Consolas" w:eastAsia="Consolas" w:hAnsi="Consolas"/>
                <w:b w:val="false"/>
                <w:bCs w:val="false"/>
                <w:color w:val="1F2937"/>
                <w:sz w:val="20"/>
                <w:szCs w:val="20"/>
              </w:rPr>
              <w:t xml:space="preserve">Runs and serves the FastAPI application</w:t>
            </w:r>
          </w:p>
        </w:tc>
      </w:tr>
      <w:tr>
        <w:tc>
          <w:tcPr>
            <w:tcW w:type="dxa" w:w="2600"/>
            <w:shd w:fill="FFFFFF" w:val="clear"/>
            <w:tcMar>
              <w:top w:type="dxa" w:w="100"/>
              <w:left w:type="dxa" w:w="120"/>
              <w:bottom w:type="dxa" w:w="100"/>
              <w:right w:type="dxa" w:w="120"/>
            </w:tcMar>
          </w:tcPr>
          <w:p>
            <w:r>
              <w:rPr>
                <w:rFonts w:ascii="Consolas" w:cs="Consolas" w:eastAsia="Consolas" w:hAnsi="Consolas"/>
                <w:b w:val="false"/>
                <w:bCs w:val="false"/>
                <w:color w:val="1F2937"/>
                <w:sz w:val="20"/>
                <w:szCs w:val="20"/>
              </w:rPr>
              <w:t xml:space="preserve">Frontend</w:t>
            </w:r>
          </w:p>
        </w:tc>
        <w:tc>
          <w:tcPr>
            <w:tcW w:type="dxa" w:w="2600"/>
            <w:shd w:fill="FFFFFF" w:val="clear"/>
            <w:tcMar>
              <w:top w:type="dxa" w:w="100"/>
              <w:left w:type="dxa" w:w="120"/>
              <w:bottom w:type="dxa" w:w="100"/>
              <w:right w:type="dxa" w:w="120"/>
            </w:tcMar>
          </w:tcPr>
          <w:p>
            <w:r>
              <w:rPr>
                <w:rFonts w:ascii="Consolas" w:cs="Consolas" w:eastAsia="Consolas" w:hAnsi="Consolas"/>
                <w:b w:val="false"/>
                <w:bCs w:val="false"/>
                <w:color w:val="1F2937"/>
                <w:sz w:val="20"/>
                <w:szCs w:val="20"/>
              </w:rPr>
              <w:t xml:space="preserve">HTML5, CSS3, Jinja2</w:t>
            </w:r>
          </w:p>
        </w:tc>
        <w:tc>
          <w:tcPr>
            <w:tcW w:type="dxa" w:w="2600"/>
            <w:shd w:fill="FFFFFF" w:val="clear"/>
            <w:tcMar>
              <w:top w:type="dxa" w:w="100"/>
              <w:left w:type="dxa" w:w="120"/>
              <w:bottom w:type="dxa" w:w="100"/>
              <w:right w:type="dxa" w:w="120"/>
            </w:tcMar>
          </w:tcPr>
          <w:p>
            <w:r>
              <w:rPr>
                <w:rFonts w:ascii="Consolas" w:cs="Consolas" w:eastAsia="Consolas" w:hAnsi="Consolas"/>
                <w:b w:val="false"/>
                <w:bCs w:val="false"/>
                <w:color w:val="1F2937"/>
                <w:sz w:val="20"/>
                <w:szCs w:val="20"/>
              </w:rPr>
              <w:t xml:space="preserve">Server-rendered templated web interface</w:t>
            </w:r>
          </w:p>
        </w:tc>
      </w:tr>
      <w:tr>
        <w:tc>
          <w:tcPr>
            <w:tcW w:type="dxa" w:w="2600"/>
            <w:shd w:fill="FFFFFF" w:val="clear"/>
            <w:tcMar>
              <w:top w:type="dxa" w:w="100"/>
              <w:left w:type="dxa" w:w="120"/>
              <w:bottom w:type="dxa" w:w="100"/>
              <w:right w:type="dxa" w:w="120"/>
            </w:tcMar>
          </w:tcPr>
          <w:p>
            <w:r>
              <w:rPr>
                <w:rFonts w:ascii="Consolas" w:cs="Consolas" w:eastAsia="Consolas" w:hAnsi="Consolas"/>
                <w:b w:val="false"/>
                <w:bCs w:val="false"/>
                <w:color w:val="1F2937"/>
                <w:sz w:val="20"/>
                <w:szCs w:val="20"/>
              </w:rPr>
              <w:t xml:space="preserve">Cloud AI Model</w:t>
            </w:r>
          </w:p>
        </w:tc>
        <w:tc>
          <w:tcPr>
            <w:tcW w:type="dxa" w:w="2600"/>
            <w:shd w:fill="FFFFFF" w:val="clear"/>
            <w:tcMar>
              <w:top w:type="dxa" w:w="100"/>
              <w:left w:type="dxa" w:w="120"/>
              <w:bottom w:type="dxa" w:w="100"/>
              <w:right w:type="dxa" w:w="120"/>
            </w:tcMar>
          </w:tcPr>
          <w:p>
            <w:r>
              <w:rPr>
                <w:rFonts w:ascii="Consolas" w:cs="Consolas" w:eastAsia="Consolas" w:hAnsi="Consolas"/>
                <w:b w:val="false"/>
                <w:bCs w:val="false"/>
                <w:color w:val="1F2937"/>
                <w:sz w:val="20"/>
                <w:szCs w:val="20"/>
              </w:rPr>
              <w:t xml:space="preserve">Google Gemini (gemini-3.8-flash)</w:t>
            </w:r>
          </w:p>
        </w:tc>
        <w:tc>
          <w:tcPr>
            <w:tcW w:type="dxa" w:w="2600"/>
            <w:shd w:fill="FFFFFF" w:val="clear"/>
            <w:tcMar>
              <w:top w:type="dxa" w:w="100"/>
              <w:left w:type="dxa" w:w="120"/>
              <w:bottom w:type="dxa" w:w="100"/>
              <w:right w:type="dxa" w:w="120"/>
            </w:tcMar>
          </w:tcPr>
          <w:p>
            <w:r>
              <w:rPr>
                <w:rFonts w:ascii="Consolas" w:cs="Consolas" w:eastAsia="Consolas" w:hAnsi="Consolas"/>
                <w:b w:val="false"/>
                <w:bCs w:val="false"/>
                <w:color w:val="1F2937"/>
                <w:sz w:val="20"/>
                <w:szCs w:val="20"/>
              </w:rPr>
              <w:t xml:space="preserve">Q&amp;A, Summarization, Quiz Generation, Learning Paths</w:t>
            </w:r>
          </w:p>
        </w:tc>
      </w:tr>
      <w:tr>
        <w:tc>
          <w:tcPr>
            <w:tcW w:type="dxa" w:w="2600"/>
            <w:shd w:fill="FFFFFF" w:val="clear"/>
            <w:tcMar>
              <w:top w:type="dxa" w:w="100"/>
              <w:left w:type="dxa" w:w="120"/>
              <w:bottom w:type="dxa" w:w="100"/>
              <w:right w:type="dxa" w:w="120"/>
            </w:tcMar>
          </w:tcPr>
          <w:p>
            <w:r>
              <w:rPr>
                <w:rFonts w:ascii="Consolas" w:cs="Consolas" w:eastAsia="Consolas" w:hAnsi="Consolas"/>
                <w:b w:val="false"/>
                <w:bCs w:val="false"/>
                <w:color w:val="1F2937"/>
                <w:sz w:val="20"/>
                <w:szCs w:val="20"/>
              </w:rPr>
              <w:t xml:space="preserve">Local AI Model</w:t>
            </w:r>
          </w:p>
        </w:tc>
        <w:tc>
          <w:tcPr>
            <w:tcW w:type="dxa" w:w="2600"/>
            <w:shd w:fill="FFFFFF" w:val="clear"/>
            <w:tcMar>
              <w:top w:type="dxa" w:w="100"/>
              <w:left w:type="dxa" w:w="120"/>
              <w:bottom w:type="dxa" w:w="100"/>
              <w:right w:type="dxa" w:w="120"/>
            </w:tcMar>
          </w:tcPr>
          <w:p>
            <w:r>
              <w:rPr>
                <w:rFonts w:ascii="Consolas" w:cs="Consolas" w:eastAsia="Consolas" w:hAnsi="Consolas"/>
                <w:b w:val="false"/>
                <w:bCs w:val="false"/>
                <w:color w:val="1F2937"/>
                <w:sz w:val="20"/>
                <w:szCs w:val="20"/>
              </w:rPr>
              <w:t xml:space="preserve">MBZUAI/LaMini-Flan-T5-783M</w:t>
            </w:r>
          </w:p>
        </w:tc>
        <w:tc>
          <w:tcPr>
            <w:tcW w:type="dxa" w:w="2600"/>
            <w:shd w:fill="FFFFFF" w:val="clear"/>
            <w:tcMar>
              <w:top w:type="dxa" w:w="100"/>
              <w:left w:type="dxa" w:w="120"/>
              <w:bottom w:type="dxa" w:w="100"/>
              <w:right w:type="dxa" w:w="120"/>
            </w:tcMar>
          </w:tcPr>
          <w:p>
            <w:r>
              <w:rPr>
                <w:rFonts w:ascii="Consolas" w:cs="Consolas" w:eastAsia="Consolas" w:hAnsi="Consolas"/>
                <w:b w:val="false"/>
                <w:bCs w:val="false"/>
                <w:color w:val="1F2937"/>
                <w:sz w:val="20"/>
                <w:szCs w:val="20"/>
              </w:rPr>
              <w:t xml:space="preserve">Lightweight concept explanation, offline-capable</w:t>
            </w:r>
          </w:p>
        </w:tc>
      </w:tr>
      <w:tr>
        <w:tc>
          <w:tcPr>
            <w:tcW w:type="dxa" w:w="2600"/>
            <w:shd w:fill="FFFFFF" w:val="clear"/>
            <w:tcMar>
              <w:top w:type="dxa" w:w="100"/>
              <w:left w:type="dxa" w:w="120"/>
              <w:bottom w:type="dxa" w:w="100"/>
              <w:right w:type="dxa" w:w="120"/>
            </w:tcMar>
          </w:tcPr>
          <w:p>
            <w:r>
              <w:rPr>
                <w:rFonts w:ascii="Consolas" w:cs="Consolas" w:eastAsia="Consolas" w:hAnsi="Consolas"/>
                <w:b w:val="false"/>
                <w:bCs w:val="false"/>
                <w:color w:val="1F2937"/>
                <w:sz w:val="20"/>
                <w:szCs w:val="20"/>
              </w:rPr>
              <w:t xml:space="preserve">Environment Config</w:t>
            </w:r>
          </w:p>
        </w:tc>
        <w:tc>
          <w:tcPr>
            <w:tcW w:type="dxa" w:w="2600"/>
            <w:shd w:fill="FFFFFF" w:val="clear"/>
            <w:tcMar>
              <w:top w:type="dxa" w:w="100"/>
              <w:left w:type="dxa" w:w="120"/>
              <w:bottom w:type="dxa" w:w="100"/>
              <w:right w:type="dxa" w:w="120"/>
            </w:tcMar>
          </w:tcPr>
          <w:p>
            <w:r>
              <w:rPr>
                <w:rFonts w:ascii="Consolas" w:cs="Consolas" w:eastAsia="Consolas" w:hAnsi="Consolas"/>
                <w:b w:val="false"/>
                <w:bCs w:val="false"/>
                <w:color w:val="1F2937"/>
                <w:sz w:val="20"/>
                <w:szCs w:val="20"/>
              </w:rPr>
              <w:t xml:space="preserve">python-dotenv</w:t>
            </w:r>
          </w:p>
        </w:tc>
        <w:tc>
          <w:tcPr>
            <w:tcW w:type="dxa" w:w="2600"/>
            <w:shd w:fill="FFFFFF" w:val="clear"/>
            <w:tcMar>
              <w:top w:type="dxa" w:w="100"/>
              <w:left w:type="dxa" w:w="120"/>
              <w:bottom w:type="dxa" w:w="100"/>
              <w:right w:type="dxa" w:w="120"/>
            </w:tcMar>
          </w:tcPr>
          <w:p>
            <w:r>
              <w:rPr>
                <w:rFonts w:ascii="Consolas" w:cs="Consolas" w:eastAsia="Consolas" w:hAnsi="Consolas"/>
                <w:b w:val="false"/>
                <w:bCs w:val="false"/>
                <w:color w:val="1F2937"/>
                <w:sz w:val="20"/>
                <w:szCs w:val="20"/>
              </w:rPr>
              <w:t xml:space="preserve">Secure API key management via .env</w:t>
            </w:r>
          </w:p>
        </w:tc>
      </w:tr>
      <w:tr>
        <w:tc>
          <w:tcPr>
            <w:tcW w:type="dxa" w:w="2600"/>
            <w:shd w:fill="FFFFFF" w:val="clear"/>
            <w:tcMar>
              <w:top w:type="dxa" w:w="100"/>
              <w:left w:type="dxa" w:w="120"/>
              <w:bottom w:type="dxa" w:w="100"/>
              <w:right w:type="dxa" w:w="120"/>
            </w:tcMar>
          </w:tcPr>
          <w:p>
            <w:r>
              <w:rPr>
                <w:rFonts w:ascii="Consolas" w:cs="Consolas" w:eastAsia="Consolas" w:hAnsi="Consolas"/>
                <w:b w:val="false"/>
                <w:bCs w:val="false"/>
                <w:color w:val="1F2937"/>
                <w:sz w:val="20"/>
                <w:szCs w:val="20"/>
              </w:rPr>
              <w:t xml:space="preserve">Data Interchange</w:t>
            </w:r>
          </w:p>
        </w:tc>
        <w:tc>
          <w:tcPr>
            <w:tcW w:type="dxa" w:w="2600"/>
            <w:shd w:fill="FFFFFF" w:val="clear"/>
            <w:tcMar>
              <w:top w:type="dxa" w:w="100"/>
              <w:left w:type="dxa" w:w="120"/>
              <w:bottom w:type="dxa" w:w="100"/>
              <w:right w:type="dxa" w:w="120"/>
            </w:tcMar>
          </w:tcPr>
          <w:p>
            <w:r>
              <w:rPr>
                <w:rFonts w:ascii="Consolas" w:cs="Consolas" w:eastAsia="Consolas" w:hAnsi="Consolas"/>
                <w:b w:val="false"/>
                <w:bCs w:val="false"/>
                <w:color w:val="1F2937"/>
                <w:sz w:val="20"/>
                <w:szCs w:val="20"/>
              </w:rPr>
              <w:t xml:space="preserve">JSON</w:t>
            </w:r>
          </w:p>
        </w:tc>
        <w:tc>
          <w:tcPr>
            <w:tcW w:type="dxa" w:w="2600"/>
            <w:shd w:fill="FFFFFF" w:val="clear"/>
            <w:tcMar>
              <w:top w:type="dxa" w:w="100"/>
              <w:left w:type="dxa" w:w="120"/>
              <w:bottom w:type="dxa" w:w="100"/>
              <w:right w:type="dxa" w:w="120"/>
            </w:tcMar>
          </w:tcPr>
          <w:p>
            <w:r>
              <w:rPr>
                <w:rFonts w:ascii="Consolas" w:cs="Consolas" w:eastAsia="Consolas" w:hAnsi="Consolas"/>
                <w:b w:val="false"/>
                <w:bCs w:val="false"/>
                <w:color w:val="1F2937"/>
                <w:sz w:val="20"/>
                <w:szCs w:val="20"/>
              </w:rPr>
              <w:t xml:space="preserve">Structured quiz and API responses</w:t>
            </w:r>
          </w:p>
        </w:tc>
      </w:tr>
    </w:tbl>
    <w:p>
      <w:pPr>
        <w:spacing w:after="200"/>
      </w:pPr>
    </w:p>
    <w:tbl>
      <w:tblPr>
        <w:tblW w:type="pct" w:w="100%"/>
        <w:tblBorders>
          <w:top w:val="single" w:color="1F3864" w:sz="4"/>
          <w:left w:val="single" w:color="1F3864" w:sz="4"/>
          <w:bottom w:val="single" w:color="1F3864" w:sz="4"/>
          <w:right w:val="single" w:color="1F3864" w:sz="4"/>
          <w:insideH w:val="none"/>
          <w:insideV w:val="none"/>
        </w:tblBorders>
        <w:tblLayout w:type="fixed"/>
      </w:tblPr>
      <w:tblGrid>
        <w:gridCol w:w="100"/>
      </w:tblGrid>
      <w:tr>
        <w:tc>
          <w:tcPr>
            <w:shd w:fill="EEF2FF" w:val="clear"/>
            <w:tcMar>
              <w:top w:type="dxa" w:w="160"/>
              <w:left w:type="dxa" w:w="200"/>
              <w:bottom w:type="dxa" w:w="160"/>
              <w:right w:type="dxa" w:w="200"/>
            </w:tcMar>
          </w:tcPr>
          <w:p>
            <w:pPr>
              <w:spacing w:after="0" w:line="280"/>
            </w:pPr>
            <w:r>
              <w:rPr>
                <w:rFonts w:ascii="Calibri" w:cs="Calibri" w:eastAsia="Calibri" w:hAnsi="Calibri"/>
                <w:color w:val="1F3864"/>
                <w:sz w:val="21"/>
                <w:szCs w:val="21"/>
              </w:rPr>
              <w:t xml:space="preserve">Design Principle: EduGenie deliberately splits AI workloads between a cloud model (Gemini) for tasks requiring advanced reasoning and structured output, and a compact local model for simple explanatory text — balancing accuracy, cost, and responsiveness.</w:t>
            </w:r>
          </w:p>
        </w:tc>
      </w:tr>
    </w:tbl>
    <w:p>
      <w:r>
        <w:br w:type="page"/>
      </w:r>
    </w:p>
    <w:p>
      <w:pPr>
        <w:pStyle w:val="Heading1"/>
        <w:pBdr>
          <w:bottom w:val="single" w:color="2563EB" w:sz="12" w:space="6"/>
        </w:pBdr>
        <w:spacing w:after="240" w:before="480"/>
      </w:pPr>
      <w:r>
        <w:rPr>
          <w:rFonts w:ascii="Calibri" w:cs="Calibri" w:eastAsia="Calibri" w:hAnsi="Calibri"/>
          <w:b/>
          <w:bCs/>
          <w:color w:val="1F3864"/>
          <w:sz w:val="32"/>
          <w:szCs w:val="32"/>
        </w:rPr>
        <w:t xml:space="preserve">2. Scenarios</w:t>
      </w:r>
    </w:p>
    <w:p>
      <w:pPr>
        <w:spacing w:after="200" w:line="300"/>
        <w:jc w:val="both"/>
      </w:pPr>
      <w:r>
        <w:rPr>
          <w:rFonts w:ascii="Calibri" w:cs="Calibri" w:eastAsia="Calibri" w:hAnsi="Calibri"/>
          <w:sz w:val="22"/>
          <w:szCs w:val="22"/>
        </w:rPr>
        <w:t xml:space="preserve">The following real-world scenarios illustrate how different learner profiles interact with EduGenie's five core modules in everyday study situations.</w:t>
      </w:r>
    </w:p>
    <w:p>
      <w:pPr>
        <w:pStyle w:val="Heading2"/>
        <w:spacing w:after="160" w:before="360"/>
      </w:pPr>
      <w:r>
        <w:rPr>
          <w:rFonts w:ascii="Calibri" w:cs="Calibri" w:eastAsia="Calibri" w:hAnsi="Calibri"/>
          <w:b/>
          <w:bCs/>
          <w:color w:val="2563EB"/>
          <w:sz w:val="26"/>
          <w:szCs w:val="26"/>
        </w:rPr>
        <w:t xml:space="preserve">Scenario 1 — Quick Factual Lookup (Q&amp;A Module)</w:t>
      </w:r>
    </w:p>
    <w:p>
      <w:pPr>
        <w:spacing w:after="200" w:line="300"/>
        <w:jc w:val="both"/>
      </w:pPr>
      <w:r>
        <w:rPr>
          <w:rFonts w:ascii="Calibri" w:cs="Calibri" w:eastAsia="Calibri" w:hAnsi="Calibri"/>
          <w:sz w:val="22"/>
          <w:szCs w:val="22"/>
        </w:rPr>
        <w:t xml:space="preserve">A student researching oceans and rivers for a geography assignment opens EduGenie and types, “Which is the largest ocean?” into the Q&amp;A box. Within seconds, Gemini returns a direct, accurate answer — “The Pacific Ocean” — along with a short supporting fact, saving the student a manual web search.</w:t>
      </w:r>
    </w:p>
    <w:p>
      <w:pPr>
        <w:pStyle w:val="Heading2"/>
        <w:spacing w:after="160" w:before="360"/>
      </w:pPr>
      <w:r>
        <w:rPr>
          <w:rFonts w:ascii="Calibri" w:cs="Calibri" w:eastAsia="Calibri" w:hAnsi="Calibri"/>
          <w:b/>
          <w:bCs/>
          <w:color w:val="2563EB"/>
          <w:sz w:val="26"/>
          <w:szCs w:val="26"/>
        </w:rPr>
        <w:t xml:space="preserve">Scenario 2 — Self-Assessment Before an Exam (Quiz Module)</w:t>
      </w:r>
    </w:p>
    <w:p>
      <w:pPr>
        <w:spacing w:after="200" w:line="300"/>
        <w:jc w:val="both"/>
      </w:pPr>
      <w:r>
        <w:rPr>
          <w:rFonts w:ascii="Calibri" w:cs="Calibri" w:eastAsia="Calibri" w:hAnsi="Calibri"/>
          <w:sz w:val="22"/>
          <w:szCs w:val="22"/>
        </w:rPr>
        <w:t xml:space="preserve">A student preparing for a mathematics test wants to gauge her understanding of “The Pythagoras Theorem.” She enters the topic and clicks Generate Quiz. EduGenie instantly produces three multiple-choice questions with four options each. As she answers, the app immediately confirms correct responses and reveals the right answer when she selects incorrectly — turning revision into an interactive, self-paced assessment.</w:t>
      </w:r>
    </w:p>
    <w:p>
      <w:pPr>
        <w:pStyle w:val="Heading2"/>
        <w:spacing w:after="160" w:before="360"/>
      </w:pPr>
      <w:r>
        <w:rPr>
          <w:rFonts w:ascii="Calibri" w:cs="Calibri" w:eastAsia="Calibri" w:hAnsi="Calibri"/>
          <w:b/>
          <w:bCs/>
          <w:color w:val="2563EB"/>
          <w:sz w:val="26"/>
          <w:szCs w:val="26"/>
        </w:rPr>
        <w:t xml:space="preserve">Scenario 3 — Structured Skill Building (Learning Path Module)</w:t>
      </w:r>
    </w:p>
    <w:p>
      <w:pPr>
        <w:spacing w:after="200" w:line="300"/>
        <w:jc w:val="both"/>
      </w:pPr>
      <w:r>
        <w:rPr>
          <w:rFonts w:ascii="Calibri" w:cs="Calibri" w:eastAsia="Calibri" w:hAnsi="Calibri"/>
          <w:sz w:val="22"/>
          <w:szCs w:val="22"/>
        </w:rPr>
        <w:t xml:space="preserve">A learner new to SQL wants a clear roadmap rather than scattered tutorials. He requests a learning path for “SQL,” and EduGenie generates a structured, adaptive plan — progressing from beginner fundamentals (SELECT, WHERE, filtering) through intermediate joins and subqueries, to advanced topics like stored procedures and performance tuning — complete with time estimates and curated resource suggestions.</w:t>
      </w:r>
    </w:p>
    <w:p>
      <w:r>
        <w:br w:type="page"/>
      </w:r>
    </w:p>
    <w:p>
      <w:pPr>
        <w:pStyle w:val="Heading1"/>
        <w:pBdr>
          <w:bottom w:val="single" w:color="2563EB" w:sz="12" w:space="6"/>
        </w:pBdr>
        <w:spacing w:after="240" w:before="480"/>
      </w:pPr>
      <w:r>
        <w:rPr>
          <w:rFonts w:ascii="Calibri" w:cs="Calibri" w:eastAsia="Calibri" w:hAnsi="Calibri"/>
          <w:b/>
          <w:bCs/>
          <w:color w:val="1F3864"/>
          <w:sz w:val="32"/>
          <w:szCs w:val="32"/>
        </w:rPr>
        <w:t xml:space="preserve">3. Architectural Diagram &amp; Folder Structure</w:t>
      </w:r>
    </w:p>
    <w:p>
      <w:pPr>
        <w:pStyle w:val="Heading2"/>
        <w:spacing w:after="160" w:before="360"/>
      </w:pPr>
      <w:r>
        <w:rPr>
          <w:rFonts w:ascii="Calibri" w:cs="Calibri" w:eastAsia="Calibri" w:hAnsi="Calibri"/>
          <w:b/>
          <w:bCs/>
          <w:color w:val="2563EB"/>
          <w:sz w:val="26"/>
          <w:szCs w:val="26"/>
        </w:rPr>
        <w:t xml:space="preserve">3.1 Request Flow — Architectural Diagram</w:t>
      </w:r>
    </w:p>
    <w:p>
      <w:pPr>
        <w:spacing w:after="200" w:line="300"/>
        <w:jc w:val="both"/>
      </w:pPr>
      <w:r>
        <w:rPr>
          <w:rFonts w:ascii="Calibri" w:cs="Calibri" w:eastAsia="Calibri" w:hAnsi="Calibri"/>
          <w:sz w:val="22"/>
          <w:szCs w:val="22"/>
        </w:rPr>
        <w:t xml:space="preserve">Every interaction with EduGenie follows a consistent, predictable path: user input is captured by the frontend, routed through the FastAPI backend to the correct AI module, and the generated result is displayed back in the browser in real time.</w:t>
      </w:r>
    </w:p>
    <w:tbl>
      <w:tblPr>
        <w:tblW w:type="pct" w:w="70%"/>
        <w:jc w:val="center"/>
        <w:tblBorders>
          <w:top w:val="single" w:color="1F3864" w:sz="2"/>
          <w:left w:val="single" w:color="1F3864" w:sz="2"/>
          <w:bottom w:val="single" w:color="1F3864" w:sz="2"/>
          <w:right w:val="single" w:color="1F3864" w:sz="2"/>
          <w:insideH w:val="single" w:color="auto" w:sz="4"/>
          <w:insideV w:val="single" w:color="auto" w:sz="4"/>
        </w:tblBorders>
        <w:tblLayout w:type="fixed"/>
      </w:tblPr>
      <w:tblGrid>
        <w:gridCol w:w="100"/>
      </w:tblGrid>
      <w:tr>
        <w:tc>
          <w:tcPr>
            <w:shd w:fill="2563EB" w:val="clear"/>
            <w:tcMar>
              <w:top w:type="dxa" w:w="140"/>
              <w:left w:type="dxa" w:w="160"/>
              <w:bottom w:type="dxa" w:w="140"/>
              <w:right w:type="dxa" w:w="160"/>
            </w:tcMar>
            <w:vAlign w:val="center"/>
          </w:tcPr>
          <w:p>
            <w:pPr>
              <w:spacing w:after="20"/>
              <w:jc w:val="center"/>
            </w:pPr>
            <w:r>
              <w:rPr>
                <w:rFonts w:ascii="Calibri" w:cs="Calibri" w:eastAsia="Calibri" w:hAnsi="Calibri"/>
                <w:b/>
                <w:bCs/>
                <w:color w:val="FFFFFF"/>
                <w:sz w:val="22"/>
                <w:szCs w:val="22"/>
              </w:rPr>
              <w:t xml:space="preserve">START</w:t>
            </w:r>
          </w:p>
          <w:p>
            <w:pPr>
              <w:spacing w:after="0"/>
              <w:jc w:val="center"/>
            </w:pPr>
            <w:r>
              <w:rPr>
                <w:rFonts w:ascii="Calibri" w:cs="Calibri" w:eastAsia="Calibri" w:hAnsi="Calibri"/>
                <w:color w:val="DCE3F5"/>
                <w:sz w:val="18"/>
                <w:szCs w:val="18"/>
              </w:rPr>
              <w:t xml:space="preserve">User opens EduGenie in the browser</w:t>
            </w:r>
          </w:p>
        </w:tc>
      </w:tr>
    </w:tbl>
    <w:p>
      <w:pPr>
        <w:spacing w:after="40" w:before="40"/>
        <w:jc w:val="center"/>
      </w:pPr>
      <w:r>
        <w:rPr>
          <w:b/>
          <w:bCs/>
          <w:color w:val="2563EB"/>
          <w:sz w:val="32"/>
          <w:szCs w:val="32"/>
        </w:rPr>
        <w:t xml:space="preserve">↓</w:t>
      </w:r>
    </w:p>
    <w:tbl>
      <w:tblPr>
        <w:tblW w:type="pct" w:w="70%"/>
        <w:jc w:val="center"/>
        <w:tblBorders>
          <w:top w:val="single" w:color="1F3864" w:sz="2"/>
          <w:left w:val="single" w:color="1F3864" w:sz="2"/>
          <w:bottom w:val="single" w:color="1F3864" w:sz="2"/>
          <w:right w:val="single" w:color="1F3864" w:sz="2"/>
          <w:insideH w:val="single" w:color="auto" w:sz="4"/>
          <w:insideV w:val="single" w:color="auto" w:sz="4"/>
        </w:tblBorders>
        <w:tblLayout w:type="fixed"/>
      </w:tblPr>
      <w:tblGrid>
        <w:gridCol w:w="100"/>
      </w:tblGrid>
      <w:tr>
        <w:tc>
          <w:tcPr>
            <w:shd w:fill="2563EB" w:val="clear"/>
            <w:tcMar>
              <w:top w:type="dxa" w:w="140"/>
              <w:left w:type="dxa" w:w="160"/>
              <w:bottom w:type="dxa" w:w="140"/>
              <w:right w:type="dxa" w:w="160"/>
            </w:tcMar>
            <w:vAlign w:val="center"/>
          </w:tcPr>
          <w:p>
            <w:pPr>
              <w:spacing w:after="20"/>
              <w:jc w:val="center"/>
            </w:pPr>
            <w:r>
              <w:rPr>
                <w:rFonts w:ascii="Calibri" w:cs="Calibri" w:eastAsia="Calibri" w:hAnsi="Calibri"/>
                <w:b/>
                <w:bCs/>
                <w:color w:val="FFFFFF"/>
                <w:sz w:val="22"/>
                <w:szCs w:val="22"/>
              </w:rPr>
              <w:t xml:space="preserve">FRONTEND</w:t>
            </w:r>
          </w:p>
          <w:p>
            <w:pPr>
              <w:spacing w:after="0"/>
              <w:jc w:val="center"/>
            </w:pPr>
            <w:r>
              <w:rPr>
                <w:rFonts w:ascii="Calibri" w:cs="Calibri" w:eastAsia="Calibri" w:hAnsi="Calibri"/>
                <w:color w:val="DCE3F5"/>
                <w:sz w:val="18"/>
                <w:szCs w:val="18"/>
              </w:rPr>
              <w:t xml:space="preserve">User submits input via an HTML form (Jinja2-rendered)</w:t>
            </w:r>
          </w:p>
        </w:tc>
      </w:tr>
    </w:tbl>
    <w:p>
      <w:pPr>
        <w:spacing w:after="40" w:before="40"/>
        <w:jc w:val="center"/>
      </w:pPr>
      <w:r>
        <w:rPr>
          <w:b/>
          <w:bCs/>
          <w:color w:val="2563EB"/>
          <w:sz w:val="32"/>
          <w:szCs w:val="32"/>
        </w:rPr>
        <w:t xml:space="preserve">↓</w:t>
      </w:r>
    </w:p>
    <w:tbl>
      <w:tblPr>
        <w:tblW w:type="pct" w:w="70%"/>
        <w:jc w:val="center"/>
        <w:tblBorders>
          <w:top w:val="single" w:color="1F3864" w:sz="2"/>
          <w:left w:val="single" w:color="1F3864" w:sz="2"/>
          <w:bottom w:val="single" w:color="1F3864" w:sz="2"/>
          <w:right w:val="single" w:color="1F3864" w:sz="2"/>
          <w:insideH w:val="single" w:color="auto" w:sz="4"/>
          <w:insideV w:val="single" w:color="auto" w:sz="4"/>
        </w:tblBorders>
        <w:tblLayout w:type="fixed"/>
      </w:tblPr>
      <w:tblGrid>
        <w:gridCol w:w="100"/>
      </w:tblGrid>
      <w:tr>
        <w:tc>
          <w:tcPr>
            <w:shd w:fill="2563EB" w:val="clear"/>
            <w:tcMar>
              <w:top w:type="dxa" w:w="140"/>
              <w:left w:type="dxa" w:w="160"/>
              <w:bottom w:type="dxa" w:w="140"/>
              <w:right w:type="dxa" w:w="160"/>
            </w:tcMar>
            <w:vAlign w:val="center"/>
          </w:tcPr>
          <w:p>
            <w:pPr>
              <w:spacing w:after="20"/>
              <w:jc w:val="center"/>
            </w:pPr>
            <w:r>
              <w:rPr>
                <w:rFonts w:ascii="Calibri" w:cs="Calibri" w:eastAsia="Calibri" w:hAnsi="Calibri"/>
                <w:b/>
                <w:bCs/>
                <w:color w:val="FFFFFF"/>
                <w:sz w:val="22"/>
                <w:szCs w:val="22"/>
              </w:rPr>
              <w:t xml:space="preserve">FASTAPI BACKEND</w:t>
            </w:r>
          </w:p>
          <w:p>
            <w:pPr>
              <w:spacing w:after="0"/>
              <w:jc w:val="center"/>
            </w:pPr>
            <w:r>
              <w:rPr>
                <w:rFonts w:ascii="Calibri" w:cs="Calibri" w:eastAsia="Calibri" w:hAnsi="Calibri"/>
                <w:color w:val="DCE3F5"/>
                <w:sz w:val="18"/>
                <w:szCs w:val="18"/>
              </w:rPr>
              <w:t xml:space="preserve">Based on the endpoint called, routes the request to the matching module</w:t>
            </w:r>
          </w:p>
        </w:tc>
      </w:tr>
    </w:tbl>
    <w:p>
      <w:pPr>
        <w:spacing w:after="40" w:before="40"/>
        <w:jc w:val="center"/>
      </w:pPr>
      <w:r>
        <w:rPr>
          <w:b/>
          <w:bCs/>
          <w:color w:val="2563EB"/>
          <w:sz w:val="32"/>
          <w:szCs w:val="32"/>
        </w:rPr>
        <w:t xml:space="preserve">↓</w:t>
      </w:r>
    </w:p>
    <w:tbl>
      <w:tblPr>
        <w:tblW w:type="pct" w:w="100%"/>
        <w:tblBorders>
          <w:top w:val="none"/>
          <w:left w:val="none"/>
          <w:bottom w:val="none"/>
          <w:right w:val="none"/>
          <w:insideH w:val="none"/>
          <w:insideV w:val="none"/>
        </w:tblBorders>
        <w:tblLayout w:type="fixed"/>
      </w:tblPr>
      <w:tblGrid>
        <w:gridCol w:w="1800"/>
        <w:gridCol w:w="1800"/>
        <w:gridCol w:w="1800"/>
        <w:gridCol w:w="1800"/>
        <w:gridCol w:w="1800"/>
      </w:tblGrid>
      <w:tr>
        <w:tc>
          <w:tcPr>
            <w:tcW w:type="dxa" w:w="1800"/>
            <w:tcBorders>
              <w:top w:val="single" w:color="1F3864" w:sz="2"/>
              <w:left w:val="single" w:color="1F3864" w:sz="2"/>
              <w:bottom w:val="single" w:color="1F3864" w:sz="2"/>
              <w:right w:val="single" w:color="1F3864" w:sz="2"/>
            </w:tcBorders>
            <w:shd w:fill="DCE3F5" w:val="clear"/>
            <w:tcMar>
              <w:top w:type="dxa" w:w="40"/>
              <w:left w:type="dxa" w:w="60"/>
              <w:bottom w:type="dxa" w:w="40"/>
              <w:right w:type="dxa" w:w="60"/>
            </w:tcMar>
            <w:vAlign w:val="center"/>
          </w:tcPr>
          <w:p>
            <w:pPr>
              <w:spacing w:after="20"/>
              <w:jc w:val="center"/>
            </w:pPr>
            <w:r>
              <w:rPr>
                <w:b/>
                <w:bCs/>
                <w:color w:val="1F3864"/>
                <w:sz w:val="19"/>
                <w:szCs w:val="19"/>
              </w:rPr>
              <w:t xml:space="preserve">Explanation Module</w:t>
            </w:r>
          </w:p>
          <w:p>
            <w:pPr>
              <w:jc w:val="center"/>
            </w:pPr>
            <w:r>
              <w:rPr>
                <w:i/>
                <w:iCs/>
                <w:color w:val="6B7280"/>
                <w:sz w:val="16"/>
                <w:szCs w:val="16"/>
              </w:rPr>
              <w:t xml:space="preserve">/explain/</w:t>
            </w:r>
          </w:p>
        </w:tc>
        <w:tc>
          <w:tcPr>
            <w:tcW w:type="dxa" w:w="1800"/>
            <w:tcBorders>
              <w:top w:val="single" w:color="1F3864" w:sz="2"/>
              <w:left w:val="single" w:color="1F3864" w:sz="2"/>
              <w:bottom w:val="single" w:color="1F3864" w:sz="2"/>
              <w:right w:val="single" w:color="1F3864" w:sz="2"/>
            </w:tcBorders>
            <w:shd w:fill="DCE3F5" w:val="clear"/>
            <w:tcMar>
              <w:top w:type="dxa" w:w="40"/>
              <w:left w:type="dxa" w:w="60"/>
              <w:bottom w:type="dxa" w:w="40"/>
              <w:right w:type="dxa" w:w="60"/>
            </w:tcMar>
            <w:vAlign w:val="center"/>
          </w:tcPr>
          <w:p>
            <w:pPr>
              <w:spacing w:after="20"/>
              <w:jc w:val="center"/>
            </w:pPr>
            <w:r>
              <w:rPr>
                <w:b/>
                <w:bCs/>
                <w:color w:val="1F3864"/>
                <w:sz w:val="19"/>
                <w:szCs w:val="19"/>
              </w:rPr>
              <w:t xml:space="preserve">Q&amp;A Module</w:t>
            </w:r>
          </w:p>
          <w:p>
            <w:pPr>
              <w:jc w:val="center"/>
            </w:pPr>
            <w:r>
              <w:rPr>
                <w:i/>
                <w:iCs/>
                <w:color w:val="6B7280"/>
                <w:sz w:val="16"/>
                <w:szCs w:val="16"/>
              </w:rPr>
              <w:t xml:space="preserve">/qa</w:t>
            </w:r>
          </w:p>
        </w:tc>
        <w:tc>
          <w:tcPr>
            <w:tcW w:type="dxa" w:w="1800"/>
            <w:tcBorders>
              <w:top w:val="single" w:color="1F3864" w:sz="2"/>
              <w:left w:val="single" w:color="1F3864" w:sz="2"/>
              <w:bottom w:val="single" w:color="1F3864" w:sz="2"/>
              <w:right w:val="single" w:color="1F3864" w:sz="2"/>
            </w:tcBorders>
            <w:shd w:fill="DCE3F5" w:val="clear"/>
            <w:tcMar>
              <w:top w:type="dxa" w:w="40"/>
              <w:left w:type="dxa" w:w="60"/>
              <w:bottom w:type="dxa" w:w="40"/>
              <w:right w:type="dxa" w:w="60"/>
            </w:tcMar>
            <w:vAlign w:val="center"/>
          </w:tcPr>
          <w:p>
            <w:pPr>
              <w:spacing w:after="20"/>
              <w:jc w:val="center"/>
            </w:pPr>
            <w:r>
              <w:rPr>
                <w:b/>
                <w:bCs/>
                <w:color w:val="1F3864"/>
                <w:sz w:val="19"/>
                <w:szCs w:val="19"/>
              </w:rPr>
              <w:t xml:space="preserve">Quiz Module</w:t>
            </w:r>
          </w:p>
          <w:p>
            <w:pPr>
              <w:jc w:val="center"/>
            </w:pPr>
            <w:r>
              <w:rPr>
                <w:i/>
                <w:iCs/>
                <w:color w:val="6B7280"/>
                <w:sz w:val="16"/>
                <w:szCs w:val="16"/>
              </w:rPr>
              <w:t xml:space="preserve">/quiz</w:t>
            </w:r>
          </w:p>
        </w:tc>
        <w:tc>
          <w:tcPr>
            <w:tcW w:type="dxa" w:w="1800"/>
            <w:tcBorders>
              <w:top w:val="single" w:color="1F3864" w:sz="2"/>
              <w:left w:val="single" w:color="1F3864" w:sz="2"/>
              <w:bottom w:val="single" w:color="1F3864" w:sz="2"/>
              <w:right w:val="single" w:color="1F3864" w:sz="2"/>
            </w:tcBorders>
            <w:shd w:fill="DCE3F5" w:val="clear"/>
            <w:tcMar>
              <w:top w:type="dxa" w:w="40"/>
              <w:left w:type="dxa" w:w="60"/>
              <w:bottom w:type="dxa" w:w="40"/>
              <w:right w:type="dxa" w:w="60"/>
            </w:tcMar>
            <w:vAlign w:val="center"/>
          </w:tcPr>
          <w:p>
            <w:pPr>
              <w:spacing w:after="20"/>
              <w:jc w:val="center"/>
            </w:pPr>
            <w:r>
              <w:rPr>
                <w:b/>
                <w:bCs/>
                <w:color w:val="1F3864"/>
                <w:sz w:val="19"/>
                <w:szCs w:val="19"/>
              </w:rPr>
              <w:t xml:space="preserve">Summary Module</w:t>
            </w:r>
          </w:p>
          <w:p>
            <w:pPr>
              <w:jc w:val="center"/>
            </w:pPr>
            <w:r>
              <w:rPr>
                <w:i/>
                <w:iCs/>
                <w:color w:val="6B7280"/>
                <w:sz w:val="16"/>
                <w:szCs w:val="16"/>
              </w:rPr>
              <w:t xml:space="preserve">/summarize/</w:t>
            </w:r>
          </w:p>
        </w:tc>
        <w:tc>
          <w:tcPr>
            <w:tcW w:type="dxa" w:w="1800"/>
            <w:tcBorders>
              <w:top w:val="single" w:color="1F3864" w:sz="2"/>
              <w:left w:val="single" w:color="1F3864" w:sz="2"/>
              <w:bottom w:val="single" w:color="1F3864" w:sz="2"/>
              <w:right w:val="single" w:color="1F3864" w:sz="2"/>
            </w:tcBorders>
            <w:shd w:fill="DCE3F5" w:val="clear"/>
            <w:tcMar>
              <w:top w:type="dxa" w:w="40"/>
              <w:left w:type="dxa" w:w="60"/>
              <w:bottom w:type="dxa" w:w="40"/>
              <w:right w:type="dxa" w:w="60"/>
            </w:tcMar>
            <w:vAlign w:val="center"/>
          </w:tcPr>
          <w:p>
            <w:pPr>
              <w:spacing w:after="20"/>
              <w:jc w:val="center"/>
            </w:pPr>
            <w:r>
              <w:rPr>
                <w:b/>
                <w:bCs/>
                <w:color w:val="1F3864"/>
                <w:sz w:val="19"/>
                <w:szCs w:val="19"/>
              </w:rPr>
              <w:t xml:space="preserve">Learning Path Module</w:t>
            </w:r>
          </w:p>
          <w:p>
            <w:pPr>
              <w:jc w:val="center"/>
            </w:pPr>
            <w:r>
              <w:rPr>
                <w:i/>
                <w:iCs/>
                <w:color w:val="6B7280"/>
                <w:sz w:val="16"/>
                <w:szCs w:val="16"/>
              </w:rPr>
              <w:t xml:space="preserve">/learn/recommendations</w:t>
            </w:r>
          </w:p>
        </w:tc>
      </w:tr>
    </w:tbl>
    <w:p>
      <w:pPr>
        <w:spacing w:after="40" w:before="40"/>
        <w:jc w:val="center"/>
      </w:pPr>
      <w:r>
        <w:rPr>
          <w:b/>
          <w:bCs/>
          <w:color w:val="2563EB"/>
          <w:sz w:val="32"/>
          <w:szCs w:val="32"/>
        </w:rPr>
        <w:t xml:space="preserve">↓</w:t>
      </w:r>
    </w:p>
    <w:tbl>
      <w:tblPr>
        <w:tblW w:type="pct" w:w="70%"/>
        <w:jc w:val="center"/>
        <w:tblBorders>
          <w:top w:val="single" w:color="1F3864" w:sz="2"/>
          <w:left w:val="single" w:color="1F3864" w:sz="2"/>
          <w:bottom w:val="single" w:color="1F3864" w:sz="2"/>
          <w:right w:val="single" w:color="1F3864" w:sz="2"/>
          <w:insideH w:val="single" w:color="auto" w:sz="4"/>
          <w:insideV w:val="single" w:color="auto" w:sz="4"/>
        </w:tblBorders>
        <w:tblLayout w:type="fixed"/>
      </w:tblPr>
      <w:tblGrid>
        <w:gridCol w:w="100"/>
      </w:tblGrid>
      <w:tr>
        <w:tc>
          <w:tcPr>
            <w:shd w:fill="2563EB" w:val="clear"/>
            <w:tcMar>
              <w:top w:type="dxa" w:w="140"/>
              <w:left w:type="dxa" w:w="160"/>
              <w:bottom w:type="dxa" w:w="140"/>
              <w:right w:type="dxa" w:w="160"/>
            </w:tcMar>
            <w:vAlign w:val="center"/>
          </w:tcPr>
          <w:p>
            <w:pPr>
              <w:spacing w:after="20"/>
              <w:jc w:val="center"/>
            </w:pPr>
            <w:r>
              <w:rPr>
                <w:rFonts w:ascii="Calibri" w:cs="Calibri" w:eastAsia="Calibri" w:hAnsi="Calibri"/>
                <w:b/>
                <w:bCs/>
                <w:color w:val="FFFFFF"/>
                <w:sz w:val="22"/>
                <w:szCs w:val="22"/>
              </w:rPr>
              <w:t xml:space="preserve">FRONTEND</w:t>
            </w:r>
          </w:p>
          <w:p>
            <w:pPr>
              <w:spacing w:after="0"/>
              <w:jc w:val="center"/>
            </w:pPr>
            <w:r>
              <w:rPr>
                <w:rFonts w:ascii="Calibri" w:cs="Calibri" w:eastAsia="Calibri" w:hAnsi="Calibri"/>
                <w:color w:val="DCE3F5"/>
                <w:sz w:val="18"/>
                <w:szCs w:val="18"/>
              </w:rPr>
              <w:t xml:space="preserve">Displays the JSON response inline, below the relevant form</w:t>
            </w:r>
          </w:p>
        </w:tc>
      </w:tr>
    </w:tbl>
    <w:p>
      <w:pPr>
        <w:spacing w:after="40" w:before="40"/>
        <w:jc w:val="center"/>
      </w:pPr>
      <w:r>
        <w:rPr>
          <w:b/>
          <w:bCs/>
          <w:color w:val="2563EB"/>
          <w:sz w:val="32"/>
          <w:szCs w:val="32"/>
        </w:rPr>
        <w:t xml:space="preserve">↓</w:t>
      </w:r>
    </w:p>
    <w:tbl>
      <w:tblPr>
        <w:tblW w:type="pct" w:w="70%"/>
        <w:jc w:val="center"/>
        <w:tblBorders>
          <w:top w:val="single" w:color="1F3864" w:sz="2"/>
          <w:left w:val="single" w:color="1F3864" w:sz="2"/>
          <w:bottom w:val="single" w:color="1F3864" w:sz="2"/>
          <w:right w:val="single" w:color="1F3864" w:sz="2"/>
          <w:insideH w:val="single" w:color="auto" w:sz="4"/>
          <w:insideV w:val="single" w:color="auto" w:sz="4"/>
        </w:tblBorders>
        <w:tblLayout w:type="fixed"/>
      </w:tblPr>
      <w:tblGrid>
        <w:gridCol w:w="100"/>
      </w:tblGrid>
      <w:tr>
        <w:tc>
          <w:tcPr>
            <w:shd w:fill="2563EB" w:val="clear"/>
            <w:tcMar>
              <w:top w:type="dxa" w:w="140"/>
              <w:left w:type="dxa" w:w="160"/>
              <w:bottom w:type="dxa" w:w="140"/>
              <w:right w:type="dxa" w:w="160"/>
            </w:tcMar>
            <w:vAlign w:val="center"/>
          </w:tcPr>
          <w:p>
            <w:pPr>
              <w:spacing w:after="20"/>
              <w:jc w:val="center"/>
            </w:pPr>
            <w:r>
              <w:rPr>
                <w:rFonts w:ascii="Calibri" w:cs="Calibri" w:eastAsia="Calibri" w:hAnsi="Calibri"/>
                <w:b/>
                <w:bCs/>
                <w:color w:val="FFFFFF"/>
                <w:sz w:val="22"/>
                <w:szCs w:val="22"/>
              </w:rPr>
              <w:t xml:space="preserve">END</w:t>
            </w:r>
          </w:p>
          <w:p>
            <w:pPr>
              <w:spacing w:after="0"/>
              <w:jc w:val="center"/>
            </w:pPr>
            <w:r>
              <w:rPr>
                <w:rFonts w:ascii="Calibri" w:cs="Calibri" w:eastAsia="Calibri" w:hAnsi="Calibri"/>
                <w:color w:val="DCE3F5"/>
                <w:sz w:val="18"/>
                <w:szCs w:val="18"/>
              </w:rPr>
              <w:t xml:space="preserve">Result shown — user may interact again immediately</w:t>
            </w:r>
          </w:p>
        </w:tc>
      </w:tr>
    </w:tbl>
    <w:p>
      <w:pPr>
        <w:spacing w:after="300"/>
      </w:pPr>
    </w:p>
    <w:p>
      <w:pPr>
        <w:pStyle w:val="Heading2"/>
        <w:spacing w:after="160" w:before="360"/>
      </w:pPr>
      <w:r>
        <w:rPr>
          <w:rFonts w:ascii="Calibri" w:cs="Calibri" w:eastAsia="Calibri" w:hAnsi="Calibri"/>
          <w:b/>
          <w:bCs/>
          <w:color w:val="2563EB"/>
          <w:sz w:val="26"/>
          <w:szCs w:val="26"/>
        </w:rPr>
        <w:t xml:space="preserve">3.2 Complete Folder Architecture</w:t>
      </w:r>
    </w:p>
    <w:p>
      <w:pPr>
        <w:spacing w:after="200" w:line="300"/>
        <w:jc w:val="both"/>
      </w:pPr>
      <w:r>
        <w:rPr>
          <w:rFonts w:ascii="Calibri" w:cs="Calibri" w:eastAsia="Calibri" w:hAnsi="Calibri"/>
          <w:sz w:val="22"/>
          <w:szCs w:val="22"/>
        </w:rPr>
        <w:t xml:space="preserve">The project follows a clean, modular structure — each AI capability lives in its own Python module, kept fully decoupled from the FastAPI routing layer in main.py.</w:t>
      </w:r>
    </w:p>
    <w:tbl>
      <w:tblPr>
        <w:tblW w:type="dxa" w:w="9500"/>
        <w:tblBorders>
          <w:top w:val="single" w:color="9CA3AF" w:sz="2"/>
          <w:left w:val="single" w:color="9CA3AF" w:sz="2"/>
          <w:bottom w:val="single" w:color="9CA3AF" w:sz="2"/>
          <w:right w:val="single" w:color="9CA3AF" w:sz="2"/>
          <w:insideH w:val="single" w:color="D1D5DB" w:sz="2"/>
          <w:insideV w:val="single" w:color="D1D5DB" w:sz="2"/>
        </w:tblBorders>
        <w:tblLayout w:type="fixed"/>
      </w:tblPr>
      <w:tblGrid>
        <w:gridCol w:w="3600"/>
        <w:gridCol w:w="5900"/>
      </w:tblGrid>
      <w:tr>
        <w:tc>
          <w:tcPr>
            <w:tcW w:type="dxa" w:w="36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Path</w:t>
            </w:r>
          </w:p>
        </w:tc>
        <w:tc>
          <w:tcPr>
            <w:tcW w:type="dxa" w:w="36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Description</w:t>
            </w:r>
          </w:p>
        </w:tc>
      </w:tr>
      <w:tr>
        <w:tc>
          <w:tcPr>
            <w:tcW w:type="dxa" w:w="3600"/>
            <w:shd w:fill="FFFFFF" w:val="clear"/>
            <w:tcMar>
              <w:top w:type="dxa" w:w="100"/>
              <w:left w:type="dxa" w:w="120"/>
              <w:bottom w:type="dxa" w:w="100"/>
              <w:right w:type="dxa" w:w="120"/>
            </w:tcMar>
          </w:tcPr>
          <w:p>
            <w:r>
              <w:rPr>
                <w:rFonts w:ascii="Consolas" w:cs="Consolas" w:eastAsia="Consolas" w:hAnsi="Consolas"/>
                <w:b w:val="false"/>
                <w:bCs w:val="false"/>
                <w:color w:val="1F2937"/>
                <w:sz w:val="20"/>
                <w:szCs w:val="20"/>
              </w:rPr>
              <w:t xml:space="preserve">EduGenie/</w:t>
            </w:r>
          </w:p>
        </w:tc>
        <w:tc>
          <w:tcPr>
            <w:tcW w:type="dxa" w:w="3600"/>
            <w:shd w:fill="FFFFFF" w:val="clear"/>
            <w:tcMar>
              <w:top w:type="dxa" w:w="100"/>
              <w:left w:type="dxa" w:w="120"/>
              <w:bottom w:type="dxa" w:w="100"/>
              <w:right w:type="dxa" w:w="120"/>
            </w:tcMar>
          </w:tcPr>
          <w:p>
            <w:r>
              <w:rPr>
                <w:rFonts w:ascii="Consolas" w:cs="Consolas" w:eastAsia="Consolas" w:hAnsi="Consolas"/>
                <w:b w:val="false"/>
                <w:bCs w:val="false"/>
                <w:color w:val="1F2937"/>
                <w:sz w:val="20"/>
                <w:szCs w:val="20"/>
              </w:rPr>
              <w:t xml:space="preserve">Root project directory</w:t>
            </w:r>
          </w:p>
        </w:tc>
      </w:tr>
      <w:tr>
        <w:tc>
          <w:tcPr>
            <w:tcW w:type="dxa" w:w="3600"/>
            <w:shd w:fill="FFFFFF" w:val="clear"/>
            <w:tcMar>
              <w:top w:type="dxa" w:w="100"/>
              <w:left w:type="dxa" w:w="120"/>
              <w:bottom w:type="dxa" w:w="100"/>
              <w:right w:type="dxa" w:w="120"/>
            </w:tcMar>
          </w:tcPr>
          <w:p>
            <w:r>
              <w:rPr>
                <w:rFonts w:ascii="Consolas" w:cs="Consolas" w:eastAsia="Consolas" w:hAnsi="Consolas"/>
                <w:b w:val="false"/>
                <w:bCs w:val="false"/>
                <w:color w:val="1F2937"/>
                <w:sz w:val="20"/>
                <w:szCs w:val="20"/>
              </w:rPr>
              <w:t xml:space="preserve">  main.py</w:t>
            </w:r>
          </w:p>
        </w:tc>
        <w:tc>
          <w:tcPr>
            <w:tcW w:type="dxa" w:w="3600"/>
            <w:shd w:fill="FFFFFF" w:val="clear"/>
            <w:tcMar>
              <w:top w:type="dxa" w:w="100"/>
              <w:left w:type="dxa" w:w="120"/>
              <w:bottom w:type="dxa" w:w="100"/>
              <w:right w:type="dxa" w:w="120"/>
            </w:tcMar>
          </w:tcPr>
          <w:p>
            <w:r>
              <w:rPr>
                <w:rFonts w:ascii="Consolas" w:cs="Consolas" w:eastAsia="Consolas" w:hAnsi="Consolas"/>
                <w:b w:val="false"/>
                <w:bCs w:val="false"/>
                <w:color w:val="1F2937"/>
                <w:sz w:val="20"/>
                <w:szCs w:val="20"/>
              </w:rPr>
              <w:t xml:space="preserve">FastAPI application entry point &amp; route definitions</w:t>
            </w:r>
          </w:p>
        </w:tc>
      </w:tr>
      <w:tr>
        <w:tc>
          <w:tcPr>
            <w:tcW w:type="dxa" w:w="3600"/>
            <w:shd w:fill="FFFFFF" w:val="clear"/>
            <w:tcMar>
              <w:top w:type="dxa" w:w="100"/>
              <w:left w:type="dxa" w:w="120"/>
              <w:bottom w:type="dxa" w:w="100"/>
              <w:right w:type="dxa" w:w="120"/>
            </w:tcMar>
          </w:tcPr>
          <w:p>
            <w:r>
              <w:rPr>
                <w:rFonts w:ascii="Consolas" w:cs="Consolas" w:eastAsia="Consolas" w:hAnsi="Consolas"/>
                <w:b w:val="false"/>
                <w:bCs w:val="false"/>
                <w:color w:val="1F2937"/>
                <w:sz w:val="20"/>
                <w:szCs w:val="20"/>
              </w:rPr>
              <w:t xml:space="preserve">  qna.py</w:t>
            </w:r>
          </w:p>
        </w:tc>
        <w:tc>
          <w:tcPr>
            <w:tcW w:type="dxa" w:w="3600"/>
            <w:shd w:fill="FFFFFF" w:val="clear"/>
            <w:tcMar>
              <w:top w:type="dxa" w:w="100"/>
              <w:left w:type="dxa" w:w="120"/>
              <w:bottom w:type="dxa" w:w="100"/>
              <w:right w:type="dxa" w:w="120"/>
            </w:tcMar>
          </w:tcPr>
          <w:p>
            <w:r>
              <w:rPr>
                <w:rFonts w:ascii="Consolas" w:cs="Consolas" w:eastAsia="Consolas" w:hAnsi="Consolas"/>
                <w:b w:val="false"/>
                <w:bCs w:val="false"/>
                <w:color w:val="1F2937"/>
                <w:sz w:val="20"/>
                <w:szCs w:val="20"/>
              </w:rPr>
              <w:t xml:space="preserve">Question-answering logic (Gemini)</w:t>
            </w:r>
          </w:p>
        </w:tc>
      </w:tr>
      <w:tr>
        <w:tc>
          <w:tcPr>
            <w:tcW w:type="dxa" w:w="3600"/>
            <w:shd w:fill="FFFFFF" w:val="clear"/>
            <w:tcMar>
              <w:top w:type="dxa" w:w="100"/>
              <w:left w:type="dxa" w:w="120"/>
              <w:bottom w:type="dxa" w:w="100"/>
              <w:right w:type="dxa" w:w="120"/>
            </w:tcMar>
          </w:tcPr>
          <w:p>
            <w:r>
              <w:rPr>
                <w:rFonts w:ascii="Consolas" w:cs="Consolas" w:eastAsia="Consolas" w:hAnsi="Consolas"/>
                <w:b w:val="false"/>
                <w:bCs w:val="false"/>
                <w:color w:val="1F2937"/>
                <w:sz w:val="20"/>
                <w:szCs w:val="20"/>
              </w:rPr>
              <w:t xml:space="preserve">  explanation_module.py</w:t>
            </w:r>
          </w:p>
        </w:tc>
        <w:tc>
          <w:tcPr>
            <w:tcW w:type="dxa" w:w="3600"/>
            <w:shd w:fill="FFFFFF" w:val="clear"/>
            <w:tcMar>
              <w:top w:type="dxa" w:w="100"/>
              <w:left w:type="dxa" w:w="120"/>
              <w:bottom w:type="dxa" w:w="100"/>
              <w:right w:type="dxa" w:w="120"/>
            </w:tcMar>
          </w:tcPr>
          <w:p>
            <w:r>
              <w:rPr>
                <w:rFonts w:ascii="Consolas" w:cs="Consolas" w:eastAsia="Consolas" w:hAnsi="Consolas"/>
                <w:b w:val="false"/>
                <w:bCs w:val="false"/>
                <w:color w:val="1F2937"/>
                <w:sz w:val="20"/>
                <w:szCs w:val="20"/>
              </w:rPr>
              <w:t xml:space="preserve">Concept explanation logic (local LaMini-Flan-T5)</w:t>
            </w:r>
          </w:p>
        </w:tc>
      </w:tr>
      <w:tr>
        <w:tc>
          <w:tcPr>
            <w:tcW w:type="dxa" w:w="3600"/>
            <w:shd w:fill="FFFFFF" w:val="clear"/>
            <w:tcMar>
              <w:top w:type="dxa" w:w="100"/>
              <w:left w:type="dxa" w:w="120"/>
              <w:bottom w:type="dxa" w:w="100"/>
              <w:right w:type="dxa" w:w="120"/>
            </w:tcMar>
          </w:tcPr>
          <w:p>
            <w:r>
              <w:rPr>
                <w:rFonts w:ascii="Consolas" w:cs="Consolas" w:eastAsia="Consolas" w:hAnsi="Consolas"/>
                <w:b w:val="false"/>
                <w:bCs w:val="false"/>
                <w:color w:val="1F2937"/>
                <w:sz w:val="20"/>
                <w:szCs w:val="20"/>
              </w:rPr>
              <w:t xml:space="preserve">  quiz_module.py</w:t>
            </w:r>
          </w:p>
        </w:tc>
        <w:tc>
          <w:tcPr>
            <w:tcW w:type="dxa" w:w="3600"/>
            <w:shd w:fill="FFFFFF" w:val="clear"/>
            <w:tcMar>
              <w:top w:type="dxa" w:w="100"/>
              <w:left w:type="dxa" w:w="120"/>
              <w:bottom w:type="dxa" w:w="100"/>
              <w:right w:type="dxa" w:w="120"/>
            </w:tcMar>
          </w:tcPr>
          <w:p>
            <w:r>
              <w:rPr>
                <w:rFonts w:ascii="Consolas" w:cs="Consolas" w:eastAsia="Consolas" w:hAnsi="Consolas"/>
                <w:b w:val="false"/>
                <w:bCs w:val="false"/>
                <w:color w:val="1F2937"/>
                <w:sz w:val="20"/>
                <w:szCs w:val="20"/>
              </w:rPr>
              <w:t xml:space="preserve">Quiz generation logic (Gemini + JSON parsing)</w:t>
            </w:r>
          </w:p>
        </w:tc>
      </w:tr>
      <w:tr>
        <w:tc>
          <w:tcPr>
            <w:tcW w:type="dxa" w:w="3600"/>
            <w:shd w:fill="FFFFFF" w:val="clear"/>
            <w:tcMar>
              <w:top w:type="dxa" w:w="100"/>
              <w:left w:type="dxa" w:w="120"/>
              <w:bottom w:type="dxa" w:w="100"/>
              <w:right w:type="dxa" w:w="120"/>
            </w:tcMar>
          </w:tcPr>
          <w:p>
            <w:r>
              <w:rPr>
                <w:rFonts w:ascii="Consolas" w:cs="Consolas" w:eastAsia="Consolas" w:hAnsi="Consolas"/>
                <w:b w:val="false"/>
                <w:bCs w:val="false"/>
                <w:color w:val="1F2937"/>
                <w:sz w:val="20"/>
                <w:szCs w:val="20"/>
              </w:rPr>
              <w:t xml:space="preserve">  summary_module.py</w:t>
            </w:r>
          </w:p>
        </w:tc>
        <w:tc>
          <w:tcPr>
            <w:tcW w:type="dxa" w:w="3600"/>
            <w:shd w:fill="FFFFFF" w:val="clear"/>
            <w:tcMar>
              <w:top w:type="dxa" w:w="100"/>
              <w:left w:type="dxa" w:w="120"/>
              <w:bottom w:type="dxa" w:w="100"/>
              <w:right w:type="dxa" w:w="120"/>
            </w:tcMar>
          </w:tcPr>
          <w:p>
            <w:r>
              <w:rPr>
                <w:rFonts w:ascii="Consolas" w:cs="Consolas" w:eastAsia="Consolas" w:hAnsi="Consolas"/>
                <w:b w:val="false"/>
                <w:bCs w:val="false"/>
                <w:color w:val="1F2937"/>
                <w:sz w:val="20"/>
                <w:szCs w:val="20"/>
              </w:rPr>
              <w:t xml:space="preserve">Summarization logic (Gemini)</w:t>
            </w:r>
          </w:p>
        </w:tc>
      </w:tr>
      <w:tr>
        <w:tc>
          <w:tcPr>
            <w:tcW w:type="dxa" w:w="3600"/>
            <w:shd w:fill="FFFFFF" w:val="clear"/>
            <w:tcMar>
              <w:top w:type="dxa" w:w="100"/>
              <w:left w:type="dxa" w:w="120"/>
              <w:bottom w:type="dxa" w:w="100"/>
              <w:right w:type="dxa" w:w="120"/>
            </w:tcMar>
          </w:tcPr>
          <w:p>
            <w:r>
              <w:rPr>
                <w:rFonts w:ascii="Consolas" w:cs="Consolas" w:eastAsia="Consolas" w:hAnsi="Consolas"/>
                <w:b w:val="false"/>
                <w:bCs w:val="false"/>
                <w:color w:val="1F2937"/>
                <w:sz w:val="20"/>
                <w:szCs w:val="20"/>
              </w:rPr>
              <w:t xml:space="preserve">  learning_path.py</w:t>
            </w:r>
          </w:p>
        </w:tc>
        <w:tc>
          <w:tcPr>
            <w:tcW w:type="dxa" w:w="3600"/>
            <w:shd w:fill="FFFFFF" w:val="clear"/>
            <w:tcMar>
              <w:top w:type="dxa" w:w="100"/>
              <w:left w:type="dxa" w:w="120"/>
              <w:bottom w:type="dxa" w:w="100"/>
              <w:right w:type="dxa" w:w="120"/>
            </w:tcMar>
          </w:tcPr>
          <w:p>
            <w:r>
              <w:rPr>
                <w:rFonts w:ascii="Consolas" w:cs="Consolas" w:eastAsia="Consolas" w:hAnsi="Consolas"/>
                <w:b w:val="false"/>
                <w:bCs w:val="false"/>
                <w:color w:val="1F2937"/>
                <w:sz w:val="20"/>
                <w:szCs w:val="20"/>
              </w:rPr>
              <w:t xml:space="preserve">Learning path recommendation logic (Gemini)</w:t>
            </w:r>
          </w:p>
        </w:tc>
      </w:tr>
      <w:tr>
        <w:tc>
          <w:tcPr>
            <w:tcW w:type="dxa" w:w="3600"/>
            <w:shd w:fill="FFFFFF" w:val="clear"/>
            <w:tcMar>
              <w:top w:type="dxa" w:w="100"/>
              <w:left w:type="dxa" w:w="120"/>
              <w:bottom w:type="dxa" w:w="100"/>
              <w:right w:type="dxa" w:w="120"/>
            </w:tcMar>
          </w:tcPr>
          <w:p>
            <w:r>
              <w:rPr>
                <w:rFonts w:ascii="Consolas" w:cs="Consolas" w:eastAsia="Consolas" w:hAnsi="Consolas"/>
                <w:b w:val="false"/>
                <w:bCs w:val="false"/>
                <w:color w:val="1F2937"/>
                <w:sz w:val="20"/>
                <w:szCs w:val="20"/>
              </w:rPr>
              <w:t xml:space="preserve">  requirements.txt</w:t>
            </w:r>
          </w:p>
        </w:tc>
        <w:tc>
          <w:tcPr>
            <w:tcW w:type="dxa" w:w="3600"/>
            <w:shd w:fill="FFFFFF" w:val="clear"/>
            <w:tcMar>
              <w:top w:type="dxa" w:w="100"/>
              <w:left w:type="dxa" w:w="120"/>
              <w:bottom w:type="dxa" w:w="100"/>
              <w:right w:type="dxa" w:w="120"/>
            </w:tcMar>
          </w:tcPr>
          <w:p>
            <w:r>
              <w:rPr>
                <w:rFonts w:ascii="Consolas" w:cs="Consolas" w:eastAsia="Consolas" w:hAnsi="Consolas"/>
                <w:b w:val="false"/>
                <w:bCs w:val="false"/>
                <w:color w:val="1F2937"/>
                <w:sz w:val="20"/>
                <w:szCs w:val="20"/>
              </w:rPr>
              <w:t xml:space="preserve">Python package dependencies</w:t>
            </w:r>
          </w:p>
        </w:tc>
      </w:tr>
      <w:tr>
        <w:tc>
          <w:tcPr>
            <w:tcW w:type="dxa" w:w="3600"/>
            <w:shd w:fill="FFFFFF" w:val="clear"/>
            <w:tcMar>
              <w:top w:type="dxa" w:w="100"/>
              <w:left w:type="dxa" w:w="120"/>
              <w:bottom w:type="dxa" w:w="100"/>
              <w:right w:type="dxa" w:w="120"/>
            </w:tcMar>
          </w:tcPr>
          <w:p>
            <w:r>
              <w:rPr>
                <w:rFonts w:ascii="Consolas" w:cs="Consolas" w:eastAsia="Consolas" w:hAnsi="Consolas"/>
                <w:b w:val="false"/>
                <w:bCs w:val="false"/>
                <w:color w:val="1F2937"/>
                <w:sz w:val="20"/>
                <w:szCs w:val="20"/>
              </w:rPr>
              <w:t xml:space="preserve">  .env / .env.example</w:t>
            </w:r>
          </w:p>
        </w:tc>
        <w:tc>
          <w:tcPr>
            <w:tcW w:type="dxa" w:w="3600"/>
            <w:shd w:fill="FFFFFF" w:val="clear"/>
            <w:tcMar>
              <w:top w:type="dxa" w:w="100"/>
              <w:left w:type="dxa" w:w="120"/>
              <w:bottom w:type="dxa" w:w="100"/>
              <w:right w:type="dxa" w:w="120"/>
            </w:tcMar>
          </w:tcPr>
          <w:p>
            <w:r>
              <w:rPr>
                <w:rFonts w:ascii="Consolas" w:cs="Consolas" w:eastAsia="Consolas" w:hAnsi="Consolas"/>
                <w:b w:val="false"/>
                <w:bCs w:val="false"/>
                <w:color w:val="1F2937"/>
                <w:sz w:val="20"/>
                <w:szCs w:val="20"/>
              </w:rPr>
              <w:t xml:space="preserve">Environment variables (API key, model names)</w:t>
            </w:r>
          </w:p>
        </w:tc>
      </w:tr>
      <w:tr>
        <w:tc>
          <w:tcPr>
            <w:tcW w:type="dxa" w:w="3600"/>
            <w:shd w:fill="FFFFFF" w:val="clear"/>
            <w:tcMar>
              <w:top w:type="dxa" w:w="100"/>
              <w:left w:type="dxa" w:w="120"/>
              <w:bottom w:type="dxa" w:w="100"/>
              <w:right w:type="dxa" w:w="120"/>
            </w:tcMar>
          </w:tcPr>
          <w:p>
            <w:r>
              <w:rPr>
                <w:rFonts w:ascii="Consolas" w:cs="Consolas" w:eastAsia="Consolas" w:hAnsi="Consolas"/>
                <w:b w:val="false"/>
                <w:bCs w:val="false"/>
                <w:color w:val="1F2937"/>
                <w:sz w:val="20"/>
                <w:szCs w:val="20"/>
              </w:rPr>
              <w:t xml:space="preserve">  .gitignore</w:t>
            </w:r>
          </w:p>
        </w:tc>
        <w:tc>
          <w:tcPr>
            <w:tcW w:type="dxa" w:w="3600"/>
            <w:shd w:fill="FFFFFF" w:val="clear"/>
            <w:tcMar>
              <w:top w:type="dxa" w:w="100"/>
              <w:left w:type="dxa" w:w="120"/>
              <w:bottom w:type="dxa" w:w="100"/>
              <w:right w:type="dxa" w:w="120"/>
            </w:tcMar>
          </w:tcPr>
          <w:p>
            <w:r>
              <w:rPr>
                <w:rFonts w:ascii="Consolas" w:cs="Consolas" w:eastAsia="Consolas" w:hAnsi="Consolas"/>
                <w:b w:val="false"/>
                <w:bCs w:val="false"/>
                <w:color w:val="1F2937"/>
                <w:sz w:val="20"/>
                <w:szCs w:val="20"/>
              </w:rPr>
              <w:t xml:space="preserve">Excludes .env, venv, and cache files from version control</w:t>
            </w:r>
          </w:p>
        </w:tc>
      </w:tr>
      <w:tr>
        <w:tc>
          <w:tcPr>
            <w:tcW w:type="dxa" w:w="3600"/>
            <w:shd w:fill="FFFFFF" w:val="clear"/>
            <w:tcMar>
              <w:top w:type="dxa" w:w="100"/>
              <w:left w:type="dxa" w:w="120"/>
              <w:bottom w:type="dxa" w:w="100"/>
              <w:right w:type="dxa" w:w="120"/>
            </w:tcMar>
          </w:tcPr>
          <w:p>
            <w:r>
              <w:rPr>
                <w:rFonts w:ascii="Consolas" w:cs="Consolas" w:eastAsia="Consolas" w:hAnsi="Consolas"/>
                <w:b w:val="false"/>
                <w:bCs w:val="false"/>
                <w:color w:val="1F2937"/>
                <w:sz w:val="20"/>
                <w:szCs w:val="20"/>
              </w:rPr>
              <w:t xml:space="preserve">  templates/index.html</w:t>
            </w:r>
          </w:p>
        </w:tc>
        <w:tc>
          <w:tcPr>
            <w:tcW w:type="dxa" w:w="3600"/>
            <w:shd w:fill="FFFFFF" w:val="clear"/>
            <w:tcMar>
              <w:top w:type="dxa" w:w="100"/>
              <w:left w:type="dxa" w:w="120"/>
              <w:bottom w:type="dxa" w:w="100"/>
              <w:right w:type="dxa" w:w="120"/>
            </w:tcMar>
          </w:tcPr>
          <w:p>
            <w:r>
              <w:rPr>
                <w:rFonts w:ascii="Consolas" w:cs="Consolas" w:eastAsia="Consolas" w:hAnsi="Consolas"/>
                <w:b w:val="false"/>
                <w:bCs w:val="false"/>
                <w:color w:val="1F2937"/>
                <w:sz w:val="20"/>
                <w:szCs w:val="20"/>
              </w:rPr>
              <w:t xml:space="preserve">Jinja2-rendered HTML frontend</w:t>
            </w:r>
          </w:p>
        </w:tc>
      </w:tr>
      <w:tr>
        <w:tc>
          <w:tcPr>
            <w:tcW w:type="dxa" w:w="3600"/>
            <w:shd w:fill="FFFFFF" w:val="clear"/>
            <w:tcMar>
              <w:top w:type="dxa" w:w="100"/>
              <w:left w:type="dxa" w:w="120"/>
              <w:bottom w:type="dxa" w:w="100"/>
              <w:right w:type="dxa" w:w="120"/>
            </w:tcMar>
          </w:tcPr>
          <w:p>
            <w:r>
              <w:rPr>
                <w:rFonts w:ascii="Consolas" w:cs="Consolas" w:eastAsia="Consolas" w:hAnsi="Consolas"/>
                <w:b w:val="false"/>
                <w:bCs w:val="false"/>
                <w:color w:val="1F2937"/>
                <w:sz w:val="20"/>
                <w:szCs w:val="20"/>
              </w:rPr>
              <w:t xml:space="preserve">  static/style.css</w:t>
            </w:r>
          </w:p>
        </w:tc>
        <w:tc>
          <w:tcPr>
            <w:tcW w:type="dxa" w:w="3600"/>
            <w:shd w:fill="FFFFFF" w:val="clear"/>
            <w:tcMar>
              <w:top w:type="dxa" w:w="100"/>
              <w:left w:type="dxa" w:w="120"/>
              <w:bottom w:type="dxa" w:w="100"/>
              <w:right w:type="dxa" w:w="120"/>
            </w:tcMar>
          </w:tcPr>
          <w:p>
            <w:r>
              <w:rPr>
                <w:rFonts w:ascii="Consolas" w:cs="Consolas" w:eastAsia="Consolas" w:hAnsi="Consolas"/>
                <w:b w:val="false"/>
                <w:bCs w:val="false"/>
                <w:color w:val="1F2937"/>
                <w:sz w:val="20"/>
                <w:szCs w:val="20"/>
              </w:rPr>
              <w:t xml:space="preserve">Frontend styling</w:t>
            </w:r>
          </w:p>
        </w:tc>
      </w:tr>
    </w:tbl>
    <w:p>
      <w:pPr>
        <w:spacing w:after="160"/>
      </w:pPr>
    </w:p>
    <w:p>
      <w:pPr>
        <w:spacing w:after="80" w:before="160"/>
        <w:jc w:val="center"/>
      </w:pPr>
      <w:r>
        <w:drawing>
          <wp:inline distT="0" distB="0" distL="0" distR="0">
            <wp:extent cx="2381250" cy="423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381250" cy="4238625"/>
                    </a:xfrm>
                    <a:prstGeom prst="rect">
                      <a:avLst/>
                    </a:prstGeom>
                  </pic:spPr>
                </pic:pic>
              </a:graphicData>
            </a:graphic>
          </wp:inline>
        </w:drawing>
      </w:r>
    </w:p>
    <w:p>
      <w:pPr>
        <w:spacing w:after="260"/>
        <w:jc w:val="center"/>
      </w:pPr>
      <w:r>
        <w:rPr>
          <w:rFonts w:ascii="Calibri" w:cs="Calibri" w:eastAsia="Calibri" w:hAnsi="Calibri"/>
          <w:i/>
          <w:iCs/>
          <w:color w:val="6B7280"/>
          <w:sz w:val="19"/>
          <w:szCs w:val="19"/>
        </w:rPr>
        <w:t xml:space="preserve">Fig. 3.1 — EduGenie project folder structure, as viewed in the VS Code Explorer</w:t>
      </w:r>
    </w:p>
    <w:p>
      <w:r>
        <w:br w:type="page"/>
      </w:r>
    </w:p>
    <w:p>
      <w:pPr>
        <w:pStyle w:val="Heading1"/>
        <w:pBdr>
          <w:bottom w:val="single" w:color="2563EB" w:sz="12" w:space="6"/>
        </w:pBdr>
        <w:spacing w:after="240" w:before="480"/>
      </w:pPr>
      <w:r>
        <w:rPr>
          <w:rFonts w:ascii="Calibri" w:cs="Calibri" w:eastAsia="Calibri" w:hAnsi="Calibri"/>
          <w:b/>
          <w:bCs/>
          <w:color w:val="1F3864"/>
          <w:sz w:val="32"/>
          <w:szCs w:val="32"/>
        </w:rPr>
        <w:t xml:space="preserve">4. Prerequisites &amp; Environment Setup</w:t>
      </w:r>
    </w:p>
    <w:p>
      <w:pPr>
        <w:pStyle w:val="Heading2"/>
        <w:spacing w:after="160" w:before="360"/>
      </w:pPr>
      <w:r>
        <w:rPr>
          <w:rFonts w:ascii="Calibri" w:cs="Calibri" w:eastAsia="Calibri" w:hAnsi="Calibri"/>
          <w:b/>
          <w:bCs/>
          <w:color w:val="2563EB"/>
          <w:sz w:val="26"/>
          <w:szCs w:val="26"/>
        </w:rPr>
        <w:t xml:space="preserve">4.1 Required Software &amp; Libraries</w:t>
      </w:r>
    </w:p>
    <w:tbl>
      <w:tblPr>
        <w:tblW w:type="dxa" w:w="9500"/>
        <w:tblBorders>
          <w:top w:val="single" w:color="9CA3AF" w:sz="2"/>
          <w:left w:val="single" w:color="9CA3AF" w:sz="2"/>
          <w:bottom w:val="single" w:color="9CA3AF" w:sz="2"/>
          <w:right w:val="single" w:color="9CA3AF" w:sz="2"/>
          <w:insideH w:val="single" w:color="D1D5DB" w:sz="2"/>
          <w:insideV w:val="single" w:color="D1D5DB" w:sz="2"/>
        </w:tblBorders>
        <w:tblLayout w:type="fixed"/>
      </w:tblPr>
      <w:tblGrid>
        <w:gridCol w:w="3600"/>
        <w:gridCol w:w="5900"/>
      </w:tblGrid>
      <w:tr>
        <w:tc>
          <w:tcPr>
            <w:tcW w:type="dxa" w:w="36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Requirement</w:t>
            </w:r>
          </w:p>
        </w:tc>
        <w:tc>
          <w:tcPr>
            <w:tcW w:type="dxa" w:w="36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Purpose</w:t>
            </w:r>
          </w:p>
        </w:tc>
      </w:tr>
      <w:tr>
        <w:tc>
          <w:tcPr>
            <w:tcW w:type="dxa" w:w="3600"/>
            <w:shd w:fill="FFFFFF" w:val="clear"/>
            <w:tcMar>
              <w:top w:type="dxa" w:w="100"/>
              <w:left w:type="dxa" w:w="120"/>
              <w:bottom w:type="dxa" w:w="100"/>
              <w:right w:type="dxa" w:w="120"/>
            </w:tcMar>
          </w:tcPr>
          <w:p>
            <w:r>
              <w:rPr>
                <w:rFonts w:ascii="Consolas" w:cs="Consolas" w:eastAsia="Consolas" w:hAnsi="Consolas"/>
                <w:b w:val="false"/>
                <w:bCs w:val="false"/>
                <w:color w:val="1F2937"/>
                <w:sz w:val="20"/>
                <w:szCs w:val="20"/>
              </w:rPr>
              <w:t xml:space="preserve">Python 3.10+</w:t>
            </w:r>
          </w:p>
        </w:tc>
        <w:tc>
          <w:tcPr>
            <w:tcW w:type="dxa" w:w="3600"/>
            <w:shd w:fill="FFFFFF" w:val="clear"/>
            <w:tcMar>
              <w:top w:type="dxa" w:w="100"/>
              <w:left w:type="dxa" w:w="120"/>
              <w:bottom w:type="dxa" w:w="100"/>
              <w:right w:type="dxa" w:w="120"/>
            </w:tcMar>
          </w:tcPr>
          <w:p>
            <w:r>
              <w:rPr>
                <w:rFonts w:ascii="Consolas" w:cs="Consolas" w:eastAsia="Consolas" w:hAnsi="Consolas"/>
                <w:b w:val="false"/>
                <w:bCs w:val="false"/>
                <w:color w:val="1F2937"/>
                <w:sz w:val="20"/>
                <w:szCs w:val="20"/>
              </w:rPr>
              <w:t xml:space="preserve">Core language runtime</w:t>
            </w:r>
          </w:p>
        </w:tc>
      </w:tr>
      <w:tr>
        <w:tc>
          <w:tcPr>
            <w:tcW w:type="dxa" w:w="3600"/>
            <w:shd w:fill="FFFFFF" w:val="clear"/>
            <w:tcMar>
              <w:top w:type="dxa" w:w="100"/>
              <w:left w:type="dxa" w:w="120"/>
              <w:bottom w:type="dxa" w:w="100"/>
              <w:right w:type="dxa" w:w="120"/>
            </w:tcMar>
          </w:tcPr>
          <w:p>
            <w:r>
              <w:rPr>
                <w:rFonts w:ascii="Consolas" w:cs="Consolas" w:eastAsia="Consolas" w:hAnsi="Consolas"/>
                <w:b w:val="false"/>
                <w:bCs w:val="false"/>
                <w:color w:val="1F2937"/>
                <w:sz w:val="20"/>
                <w:szCs w:val="20"/>
              </w:rPr>
              <w:t xml:space="preserve">FastAPI</w:t>
            </w:r>
          </w:p>
        </w:tc>
        <w:tc>
          <w:tcPr>
            <w:tcW w:type="dxa" w:w="3600"/>
            <w:shd w:fill="FFFFFF" w:val="clear"/>
            <w:tcMar>
              <w:top w:type="dxa" w:w="100"/>
              <w:left w:type="dxa" w:w="120"/>
              <w:bottom w:type="dxa" w:w="100"/>
              <w:right w:type="dxa" w:w="120"/>
            </w:tcMar>
          </w:tcPr>
          <w:p>
            <w:r>
              <w:rPr>
                <w:rFonts w:ascii="Consolas" w:cs="Consolas" w:eastAsia="Consolas" w:hAnsi="Consolas"/>
                <w:b w:val="false"/>
                <w:bCs w:val="false"/>
                <w:color w:val="1F2937"/>
                <w:sz w:val="20"/>
                <w:szCs w:val="20"/>
              </w:rPr>
              <w:t xml:space="preserve">Backend web framework</w:t>
            </w:r>
          </w:p>
        </w:tc>
      </w:tr>
      <w:tr>
        <w:tc>
          <w:tcPr>
            <w:tcW w:type="dxa" w:w="3600"/>
            <w:shd w:fill="FFFFFF" w:val="clear"/>
            <w:tcMar>
              <w:top w:type="dxa" w:w="100"/>
              <w:left w:type="dxa" w:w="120"/>
              <w:bottom w:type="dxa" w:w="100"/>
              <w:right w:type="dxa" w:w="120"/>
            </w:tcMar>
          </w:tcPr>
          <w:p>
            <w:r>
              <w:rPr>
                <w:rFonts w:ascii="Consolas" w:cs="Consolas" w:eastAsia="Consolas" w:hAnsi="Consolas"/>
                <w:b w:val="false"/>
                <w:bCs w:val="false"/>
                <w:color w:val="1F2937"/>
                <w:sz w:val="20"/>
                <w:szCs w:val="20"/>
              </w:rPr>
              <w:t xml:space="preserve">Uvicorn</w:t>
            </w:r>
          </w:p>
        </w:tc>
        <w:tc>
          <w:tcPr>
            <w:tcW w:type="dxa" w:w="3600"/>
            <w:shd w:fill="FFFFFF" w:val="clear"/>
            <w:tcMar>
              <w:top w:type="dxa" w:w="100"/>
              <w:left w:type="dxa" w:w="120"/>
              <w:bottom w:type="dxa" w:w="100"/>
              <w:right w:type="dxa" w:w="120"/>
            </w:tcMar>
          </w:tcPr>
          <w:p>
            <w:r>
              <w:rPr>
                <w:rFonts w:ascii="Consolas" w:cs="Consolas" w:eastAsia="Consolas" w:hAnsi="Consolas"/>
                <w:b w:val="false"/>
                <w:bCs w:val="false"/>
                <w:color w:val="1F2937"/>
                <w:sz w:val="20"/>
                <w:szCs w:val="20"/>
              </w:rPr>
              <w:t xml:space="preserve">ASGI server to run FastAPI</w:t>
            </w:r>
          </w:p>
        </w:tc>
      </w:tr>
      <w:tr>
        <w:tc>
          <w:tcPr>
            <w:tcW w:type="dxa" w:w="3600"/>
            <w:shd w:fill="FFFFFF" w:val="clear"/>
            <w:tcMar>
              <w:top w:type="dxa" w:w="100"/>
              <w:left w:type="dxa" w:w="120"/>
              <w:bottom w:type="dxa" w:w="100"/>
              <w:right w:type="dxa" w:w="120"/>
            </w:tcMar>
          </w:tcPr>
          <w:p>
            <w:r>
              <w:rPr>
                <w:rFonts w:ascii="Consolas" w:cs="Consolas" w:eastAsia="Consolas" w:hAnsi="Consolas"/>
                <w:b w:val="false"/>
                <w:bCs w:val="false"/>
                <w:color w:val="1F2937"/>
                <w:sz w:val="20"/>
                <w:szCs w:val="20"/>
              </w:rPr>
              <w:t xml:space="preserve">Jinja2</w:t>
            </w:r>
          </w:p>
        </w:tc>
        <w:tc>
          <w:tcPr>
            <w:tcW w:type="dxa" w:w="3600"/>
            <w:shd w:fill="FFFFFF" w:val="clear"/>
            <w:tcMar>
              <w:top w:type="dxa" w:w="100"/>
              <w:left w:type="dxa" w:w="120"/>
              <w:bottom w:type="dxa" w:w="100"/>
              <w:right w:type="dxa" w:w="120"/>
            </w:tcMar>
          </w:tcPr>
          <w:p>
            <w:r>
              <w:rPr>
                <w:rFonts w:ascii="Consolas" w:cs="Consolas" w:eastAsia="Consolas" w:hAnsi="Consolas"/>
                <w:b w:val="false"/>
                <w:bCs w:val="false"/>
                <w:color w:val="1F2937"/>
                <w:sz w:val="20"/>
                <w:szCs w:val="20"/>
              </w:rPr>
              <w:t xml:space="preserve">HTML templating engine</w:t>
            </w:r>
          </w:p>
        </w:tc>
      </w:tr>
      <w:tr>
        <w:tc>
          <w:tcPr>
            <w:tcW w:type="dxa" w:w="3600"/>
            <w:shd w:fill="FFFFFF" w:val="clear"/>
            <w:tcMar>
              <w:top w:type="dxa" w:w="100"/>
              <w:left w:type="dxa" w:w="120"/>
              <w:bottom w:type="dxa" w:w="100"/>
              <w:right w:type="dxa" w:w="120"/>
            </w:tcMar>
          </w:tcPr>
          <w:p>
            <w:r>
              <w:rPr>
                <w:rFonts w:ascii="Consolas" w:cs="Consolas" w:eastAsia="Consolas" w:hAnsi="Consolas"/>
                <w:b w:val="false"/>
                <w:bCs w:val="false"/>
                <w:color w:val="1F2937"/>
                <w:sz w:val="20"/>
                <w:szCs w:val="20"/>
              </w:rPr>
              <w:t xml:space="preserve">python-dotenv</w:t>
            </w:r>
          </w:p>
        </w:tc>
        <w:tc>
          <w:tcPr>
            <w:tcW w:type="dxa" w:w="3600"/>
            <w:shd w:fill="FFFFFF" w:val="clear"/>
            <w:tcMar>
              <w:top w:type="dxa" w:w="100"/>
              <w:left w:type="dxa" w:w="120"/>
              <w:bottom w:type="dxa" w:w="100"/>
              <w:right w:type="dxa" w:w="120"/>
            </w:tcMar>
          </w:tcPr>
          <w:p>
            <w:r>
              <w:rPr>
                <w:rFonts w:ascii="Consolas" w:cs="Consolas" w:eastAsia="Consolas" w:hAnsi="Consolas"/>
                <w:b w:val="false"/>
                <w:bCs w:val="false"/>
                <w:color w:val="1F2937"/>
                <w:sz w:val="20"/>
                <w:szCs w:val="20"/>
              </w:rPr>
              <w:t xml:space="preserve">Loads environment variables from .env</w:t>
            </w:r>
          </w:p>
        </w:tc>
      </w:tr>
      <w:tr>
        <w:tc>
          <w:tcPr>
            <w:tcW w:type="dxa" w:w="3600"/>
            <w:shd w:fill="FFFFFF" w:val="clear"/>
            <w:tcMar>
              <w:top w:type="dxa" w:w="100"/>
              <w:left w:type="dxa" w:w="120"/>
              <w:bottom w:type="dxa" w:w="100"/>
              <w:right w:type="dxa" w:w="120"/>
            </w:tcMar>
          </w:tcPr>
          <w:p>
            <w:r>
              <w:rPr>
                <w:rFonts w:ascii="Consolas" w:cs="Consolas" w:eastAsia="Consolas" w:hAnsi="Consolas"/>
                <w:b w:val="false"/>
                <w:bCs w:val="false"/>
                <w:color w:val="1F2937"/>
                <w:sz w:val="20"/>
                <w:szCs w:val="20"/>
              </w:rPr>
              <w:t xml:space="preserve">google-generativeai</w:t>
            </w:r>
          </w:p>
        </w:tc>
        <w:tc>
          <w:tcPr>
            <w:tcW w:type="dxa" w:w="3600"/>
            <w:shd w:fill="FFFFFF" w:val="clear"/>
            <w:tcMar>
              <w:top w:type="dxa" w:w="100"/>
              <w:left w:type="dxa" w:w="120"/>
              <w:bottom w:type="dxa" w:w="100"/>
              <w:right w:type="dxa" w:w="120"/>
            </w:tcMar>
          </w:tcPr>
          <w:p>
            <w:r>
              <w:rPr>
                <w:rFonts w:ascii="Consolas" w:cs="Consolas" w:eastAsia="Consolas" w:hAnsi="Consolas"/>
                <w:b w:val="false"/>
                <w:bCs w:val="false"/>
                <w:color w:val="1F2937"/>
                <w:sz w:val="20"/>
                <w:szCs w:val="20"/>
              </w:rPr>
              <w:t xml:space="preserve">Official Gemini API client</w:t>
            </w:r>
          </w:p>
        </w:tc>
      </w:tr>
      <w:tr>
        <w:tc>
          <w:tcPr>
            <w:tcW w:type="dxa" w:w="3600"/>
            <w:shd w:fill="FFFFFF" w:val="clear"/>
            <w:tcMar>
              <w:top w:type="dxa" w:w="100"/>
              <w:left w:type="dxa" w:w="120"/>
              <w:bottom w:type="dxa" w:w="100"/>
              <w:right w:type="dxa" w:w="120"/>
            </w:tcMar>
          </w:tcPr>
          <w:p>
            <w:r>
              <w:rPr>
                <w:rFonts w:ascii="Consolas" w:cs="Consolas" w:eastAsia="Consolas" w:hAnsi="Consolas"/>
                <w:b w:val="false"/>
                <w:bCs w:val="false"/>
                <w:color w:val="1F2937"/>
                <w:sz w:val="20"/>
                <w:szCs w:val="20"/>
              </w:rPr>
              <w:t xml:space="preserve">transformers, torch, sentencepiece</w:t>
            </w:r>
          </w:p>
        </w:tc>
        <w:tc>
          <w:tcPr>
            <w:tcW w:type="dxa" w:w="3600"/>
            <w:shd w:fill="FFFFFF" w:val="clear"/>
            <w:tcMar>
              <w:top w:type="dxa" w:w="100"/>
              <w:left w:type="dxa" w:w="120"/>
              <w:bottom w:type="dxa" w:w="100"/>
              <w:right w:type="dxa" w:w="120"/>
            </w:tcMar>
          </w:tcPr>
          <w:p>
            <w:r>
              <w:rPr>
                <w:rFonts w:ascii="Consolas" w:cs="Consolas" w:eastAsia="Consolas" w:hAnsi="Consolas"/>
                <w:b w:val="false"/>
                <w:bCs w:val="false"/>
                <w:color w:val="1F2937"/>
                <w:sz w:val="20"/>
                <w:szCs w:val="20"/>
              </w:rPr>
              <w:t xml:space="preserve">Runs the local LaMini-Flan-T5 explanation model</w:t>
            </w:r>
          </w:p>
        </w:tc>
      </w:tr>
      <w:tr>
        <w:tc>
          <w:tcPr>
            <w:tcW w:type="dxa" w:w="3600"/>
            <w:shd w:fill="FFFFFF" w:val="clear"/>
            <w:tcMar>
              <w:top w:type="dxa" w:w="100"/>
              <w:left w:type="dxa" w:w="120"/>
              <w:bottom w:type="dxa" w:w="100"/>
              <w:right w:type="dxa" w:w="120"/>
            </w:tcMar>
          </w:tcPr>
          <w:p>
            <w:r>
              <w:rPr>
                <w:rFonts w:ascii="Consolas" w:cs="Consolas" w:eastAsia="Consolas" w:hAnsi="Consolas"/>
                <w:b w:val="false"/>
                <w:bCs w:val="false"/>
                <w:color w:val="1F2937"/>
                <w:sz w:val="20"/>
                <w:szCs w:val="20"/>
              </w:rPr>
              <w:t xml:space="preserve">Google Gemini API Key</w:t>
            </w:r>
          </w:p>
        </w:tc>
        <w:tc>
          <w:tcPr>
            <w:tcW w:type="dxa" w:w="3600"/>
            <w:shd w:fill="FFFFFF" w:val="clear"/>
            <w:tcMar>
              <w:top w:type="dxa" w:w="100"/>
              <w:left w:type="dxa" w:w="120"/>
              <w:bottom w:type="dxa" w:w="100"/>
              <w:right w:type="dxa" w:w="120"/>
            </w:tcMar>
          </w:tcPr>
          <w:p>
            <w:r>
              <w:rPr>
                <w:rFonts w:ascii="Consolas" w:cs="Consolas" w:eastAsia="Consolas" w:hAnsi="Consolas"/>
                <w:b w:val="false"/>
                <w:bCs w:val="false"/>
                <w:color w:val="1F2937"/>
                <w:sz w:val="20"/>
                <w:szCs w:val="20"/>
              </w:rPr>
              <w:t xml:space="preserve">Authenticates cloud AI requests</w:t>
            </w:r>
          </w:p>
        </w:tc>
      </w:tr>
    </w:tbl>
    <w:p>
      <w:pPr>
        <w:spacing w:after="200"/>
      </w:pPr>
    </w:p>
    <w:p>
      <w:pPr>
        <w:pStyle w:val="Heading2"/>
        <w:spacing w:after="160" w:before="360"/>
      </w:pPr>
      <w:r>
        <w:rPr>
          <w:rFonts w:ascii="Calibri" w:cs="Calibri" w:eastAsia="Calibri" w:hAnsi="Calibri"/>
          <w:b/>
          <w:bCs/>
          <w:color w:val="2563EB"/>
          <w:sz w:val="26"/>
          <w:szCs w:val="26"/>
        </w:rPr>
        <w:t xml:space="preserve">4.2 Step-by-Step Setup</w:t>
      </w:r>
    </w:p>
    <w:p>
      <w:pPr>
        <w:pStyle w:val="ListParagraph"/>
        <w:numPr>
          <w:ilvl w:val="0"/>
          <w:numId w:val="3"/>
        </w:numPr>
        <w:spacing w:after="100"/>
      </w:pPr>
      <w:r>
        <w:rPr>
          <w:rFonts w:ascii="Calibri" w:cs="Calibri" w:eastAsia="Calibri" w:hAnsi="Calibri"/>
          <w:sz w:val="22"/>
          <w:szCs w:val="22"/>
        </w:rPr>
        <w:t xml:space="preserve">Install Python 3.10 or later from the official Python website, ensuring “Add Python to PATH” is checked during installation.</w:t>
      </w:r>
    </w:p>
    <w:p>
      <w:pPr>
        <w:pStyle w:val="ListParagraph"/>
        <w:numPr>
          <w:ilvl w:val="0"/>
          <w:numId w:val="3"/>
        </w:numPr>
        <w:spacing w:after="100"/>
      </w:pPr>
      <w:r>
        <w:rPr>
          <w:rFonts w:ascii="Calibri" w:cs="Calibri" w:eastAsia="Calibri" w:hAnsi="Calibri"/>
          <w:sz w:val="22"/>
          <w:szCs w:val="22"/>
        </w:rPr>
        <w:t xml:space="preserve">Open the project folder in VS Code (File → Open Folder).</w:t>
      </w:r>
    </w:p>
    <w:p>
      <w:pPr>
        <w:pStyle w:val="ListParagraph"/>
        <w:numPr>
          <w:ilvl w:val="0"/>
          <w:numId w:val="3"/>
        </w:numPr>
        <w:spacing w:after="100"/>
      </w:pPr>
      <w:r>
        <w:rPr>
          <w:rFonts w:ascii="Calibri" w:cs="Calibri" w:eastAsia="Calibri" w:hAnsi="Calibri"/>
          <w:sz w:val="22"/>
          <w:szCs w:val="22"/>
        </w:rPr>
        <w:t xml:space="preserve">Create and activate a virtual environment:</w:t>
      </w:r>
    </w:p>
    <w:p>
      <w:pPr>
        <w:shd w:fill="1E1E1E" w:val="clear"/>
        <w:spacing w:after="0" w:line="264"/>
      </w:pPr>
      <w:r>
        <w:rPr>
          <w:rFonts w:ascii="Consolas" w:cs="Consolas" w:eastAsia="Consolas" w:hAnsi="Consolas"/>
          <w:color w:val="D4D4D4"/>
          <w:sz w:val="18"/>
          <w:szCs w:val="18"/>
        </w:rPr>
        <w:t xml:space="preserve"> </w:t>
      </w:r>
    </w:p>
    <w:p>
      <w:pPr>
        <w:shd w:fill="1E1E1E" w:val="clear"/>
        <w:spacing w:after="0" w:line="264"/>
      </w:pPr>
      <w:r>
        <w:rPr>
          <w:rFonts w:ascii="Consolas" w:cs="Consolas" w:eastAsia="Consolas" w:hAnsi="Consolas"/>
          <w:color w:val="D4D4D4"/>
          <w:sz w:val="18"/>
          <w:szCs w:val="18"/>
        </w:rPr>
        <w:t xml:space="preserve">python -m venv venv</w:t>
      </w:r>
    </w:p>
    <w:p>
      <w:pPr>
        <w:shd w:fill="1E1E1E" w:val="clear"/>
        <w:spacing w:after="0" w:line="264"/>
      </w:pPr>
      <w:r>
        <w:rPr>
          <w:rFonts w:ascii="Consolas" w:cs="Consolas" w:eastAsia="Consolas" w:hAnsi="Consolas"/>
          <w:color w:val="D4D4D4"/>
          <w:sz w:val="18"/>
          <w:szCs w:val="18"/>
        </w:rPr>
        <w:t xml:space="preserve">venv\Scripts\activate      # Windows</w:t>
      </w:r>
    </w:p>
    <w:p>
      <w:pPr>
        <w:shd w:fill="1E1E1E" w:val="clear"/>
        <w:spacing w:after="0" w:line="264"/>
      </w:pPr>
      <w:r>
        <w:rPr>
          <w:rFonts w:ascii="Consolas" w:cs="Consolas" w:eastAsia="Consolas" w:hAnsi="Consolas"/>
          <w:color w:val="D4D4D4"/>
          <w:sz w:val="18"/>
          <w:szCs w:val="18"/>
        </w:rPr>
        <w:t xml:space="preserve">source venv/bin/activate     # macOS/Linux</w:t>
      </w:r>
    </w:p>
    <w:p>
      <w:pPr>
        <w:shd w:fill="1E1E1E" w:val="clear"/>
        <w:spacing w:after="0" w:line="264"/>
      </w:pPr>
      <w:r>
        <w:rPr>
          <w:rFonts w:ascii="Consolas" w:cs="Consolas" w:eastAsia="Consolas" w:hAnsi="Consolas"/>
          <w:color w:val="D4D4D4"/>
          <w:sz w:val="18"/>
          <w:szCs w:val="18"/>
        </w:rPr>
        <w:t xml:space="preserve"> </w:t>
      </w:r>
    </w:p>
    <w:p>
      <w:pPr>
        <w:pStyle w:val="ListParagraph"/>
        <w:numPr>
          <w:ilvl w:val="0"/>
          <w:numId w:val="3"/>
        </w:numPr>
        <w:spacing w:after="100"/>
      </w:pPr>
      <w:r>
        <w:rPr>
          <w:rFonts w:ascii="Calibri" w:cs="Calibri" w:eastAsia="Calibri" w:hAnsi="Calibri"/>
          <w:sz w:val="22"/>
          <w:szCs w:val="22"/>
        </w:rPr>
        <w:t xml:space="preserve">Install all dependencies:</w:t>
      </w:r>
    </w:p>
    <w:p>
      <w:pPr>
        <w:shd w:fill="1E1E1E" w:val="clear"/>
        <w:spacing w:after="0" w:line="264"/>
      </w:pPr>
      <w:r>
        <w:rPr>
          <w:rFonts w:ascii="Consolas" w:cs="Consolas" w:eastAsia="Consolas" w:hAnsi="Consolas"/>
          <w:color w:val="D4D4D4"/>
          <w:sz w:val="18"/>
          <w:szCs w:val="18"/>
        </w:rPr>
        <w:t xml:space="preserve"> </w:t>
      </w:r>
    </w:p>
    <w:p>
      <w:pPr>
        <w:shd w:fill="1E1E1E" w:val="clear"/>
        <w:spacing w:after="0" w:line="264"/>
      </w:pPr>
      <w:r>
        <w:rPr>
          <w:rFonts w:ascii="Consolas" w:cs="Consolas" w:eastAsia="Consolas" w:hAnsi="Consolas"/>
          <w:color w:val="D4D4D4"/>
          <w:sz w:val="18"/>
          <w:szCs w:val="18"/>
        </w:rPr>
        <w:t xml:space="preserve">pip install -r requirements.txt</w:t>
      </w:r>
    </w:p>
    <w:p>
      <w:pPr>
        <w:shd w:fill="1E1E1E" w:val="clear"/>
        <w:spacing w:after="0" w:line="264"/>
      </w:pPr>
      <w:r>
        <w:rPr>
          <w:rFonts w:ascii="Consolas" w:cs="Consolas" w:eastAsia="Consolas" w:hAnsi="Consolas"/>
          <w:color w:val="D4D4D4"/>
          <w:sz w:val="18"/>
          <w:szCs w:val="18"/>
        </w:rPr>
        <w:t xml:space="preserve"> </w:t>
      </w:r>
    </w:p>
    <w:p>
      <w:pPr>
        <w:pStyle w:val="ListParagraph"/>
        <w:numPr>
          <w:ilvl w:val="0"/>
          <w:numId w:val="3"/>
        </w:numPr>
        <w:spacing w:after="100"/>
      </w:pPr>
      <w:r>
        <w:rPr>
          <w:rFonts w:ascii="Calibri" w:cs="Calibri" w:eastAsia="Calibri" w:hAnsi="Calibri"/>
          <w:sz w:val="22"/>
          <w:szCs w:val="22"/>
        </w:rPr>
        <w:t xml:space="preserve">Obtain a Google Gemini API key from Google AI Studio (aistudio.google.com → Get API key).</w:t>
      </w:r>
    </w:p>
    <w:p>
      <w:pPr>
        <w:pStyle w:val="ListParagraph"/>
        <w:numPr>
          <w:ilvl w:val="0"/>
          <w:numId w:val="3"/>
        </w:numPr>
        <w:spacing w:after="100"/>
      </w:pPr>
      <w:r>
        <w:rPr>
          <w:rFonts w:ascii="Calibri" w:cs="Calibri" w:eastAsia="Calibri" w:hAnsi="Calibri"/>
          <w:sz w:val="22"/>
          <w:szCs w:val="22"/>
        </w:rPr>
        <w:t xml:space="preserve">Create a file named .env in the project root and add:</w:t>
      </w:r>
    </w:p>
    <w:p>
      <w:pPr>
        <w:shd w:fill="1E1E1E" w:val="clear"/>
        <w:spacing w:after="0" w:line="264"/>
      </w:pPr>
      <w:r>
        <w:rPr>
          <w:rFonts w:ascii="Consolas" w:cs="Consolas" w:eastAsia="Consolas" w:hAnsi="Consolas"/>
          <w:color w:val="D4D4D4"/>
          <w:sz w:val="18"/>
          <w:szCs w:val="18"/>
        </w:rPr>
        <w:t xml:space="preserve"> </w:t>
      </w:r>
    </w:p>
    <w:p>
      <w:pPr>
        <w:shd w:fill="1E1E1E" w:val="clear"/>
        <w:spacing w:after="0" w:line="264"/>
      </w:pPr>
      <w:r>
        <w:rPr>
          <w:rFonts w:ascii="Consolas" w:cs="Consolas" w:eastAsia="Consolas" w:hAnsi="Consolas"/>
          <w:color w:val="D4D4D4"/>
          <w:sz w:val="18"/>
          <w:szCs w:val="18"/>
        </w:rPr>
        <w:t xml:space="preserve">GEMINI_API_KEY=your_google_gemini_api_key_here</w:t>
      </w:r>
    </w:p>
    <w:p>
      <w:pPr>
        <w:shd w:fill="1E1E1E" w:val="clear"/>
        <w:spacing w:after="0" w:line="264"/>
      </w:pPr>
      <w:r>
        <w:rPr>
          <w:rFonts w:ascii="Consolas" w:cs="Consolas" w:eastAsia="Consolas" w:hAnsi="Consolas"/>
          <w:color w:val="D4D4D4"/>
          <w:sz w:val="18"/>
          <w:szCs w:val="18"/>
        </w:rPr>
        <w:t xml:space="preserve">GEMINI_MODEL=gemini-3.8-flash</w:t>
      </w:r>
    </w:p>
    <w:p>
      <w:pPr>
        <w:shd w:fill="1E1E1E" w:val="clear"/>
        <w:spacing w:after="0" w:line="264"/>
      </w:pPr>
      <w:r>
        <w:rPr>
          <w:rFonts w:ascii="Consolas" w:cs="Consolas" w:eastAsia="Consolas" w:hAnsi="Consolas"/>
          <w:color w:val="D4D4D4"/>
          <w:sz w:val="18"/>
          <w:szCs w:val="18"/>
        </w:rPr>
        <w:t xml:space="preserve">LOCAL_EXPLANATION_MODEL=MBZUAI/LaMini-Flan-T5-783M</w:t>
      </w:r>
    </w:p>
    <w:p>
      <w:pPr>
        <w:shd w:fill="1E1E1E" w:val="clear"/>
        <w:spacing w:after="0" w:line="264"/>
      </w:pPr>
      <w:r>
        <w:rPr>
          <w:rFonts w:ascii="Consolas" w:cs="Consolas" w:eastAsia="Consolas" w:hAnsi="Consolas"/>
          <w:color w:val="D4D4D4"/>
          <w:sz w:val="18"/>
          <w:szCs w:val="18"/>
        </w:rPr>
        <w:t xml:space="preserve"> </w:t>
      </w:r>
    </w:p>
    <w:p>
      <w:pPr>
        <w:spacing w:after="80" w:before="160"/>
        <w:jc w:val="center"/>
      </w:pPr>
      <w:r>
        <w:drawing>
          <wp:inline distT="0" distB="0" distL="0" distR="0">
            <wp:extent cx="5715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857500"/>
                    </a:xfrm>
                    <a:prstGeom prst="rect">
                      <a:avLst/>
                    </a:prstGeom>
                  </pic:spPr>
                </pic:pic>
              </a:graphicData>
            </a:graphic>
          </wp:inline>
        </w:drawing>
      </w:r>
    </w:p>
    <w:p>
      <w:pPr>
        <w:spacing w:after="260"/>
        <w:jc w:val="center"/>
      </w:pPr>
      <w:r>
        <w:rPr>
          <w:rFonts w:ascii="Calibri" w:cs="Calibri" w:eastAsia="Calibri" w:hAnsi="Calibri"/>
          <w:i/>
          <w:iCs/>
          <w:color w:val="6B7280"/>
          <w:sz w:val="19"/>
          <w:szCs w:val="19"/>
        </w:rPr>
        <w:t xml:space="preserve">Fig. 4.1 — Environment configuration file (.env) as viewed in VS Code. API key value redacted for security.</w:t>
      </w:r>
    </w:p>
    <w:tbl>
      <w:tblPr>
        <w:tblW w:type="pct" w:w="100%"/>
        <w:tblBorders>
          <w:top w:val="single" w:color="B45309" w:sz="4"/>
          <w:left w:val="single" w:color="B45309" w:sz="4"/>
          <w:bottom w:val="single" w:color="B45309" w:sz="4"/>
          <w:right w:val="single" w:color="B45309" w:sz="4"/>
          <w:insideH w:val="none"/>
          <w:insideV w:val="none"/>
        </w:tblBorders>
        <w:tblLayout w:type="fixed"/>
      </w:tblPr>
      <w:tblGrid>
        <w:gridCol w:w="100"/>
      </w:tblGrid>
      <w:tr>
        <w:tc>
          <w:tcPr>
            <w:shd w:fill="FFF7ED" w:val="clear"/>
            <w:tcMar>
              <w:top w:type="dxa" w:w="160"/>
              <w:left w:type="dxa" w:w="200"/>
              <w:bottom w:type="dxa" w:w="160"/>
              <w:right w:type="dxa" w:w="200"/>
            </w:tcMar>
          </w:tcPr>
          <w:p>
            <w:pPr>
              <w:spacing w:after="0" w:line="280"/>
            </w:pPr>
            <w:r>
              <w:rPr>
                <w:rFonts w:ascii="Calibri" w:cs="Calibri" w:eastAsia="Calibri" w:hAnsi="Calibri"/>
                <w:color w:val="B45309"/>
                <w:sz w:val="21"/>
                <w:szCs w:val="21"/>
              </w:rPr>
              <w:t xml:space="preserve">Security Note: The .env file must never be committed to version control. It is excluded via .gitignore, and API keys should always be stored here — never hard-coded directly into Python files.</w:t>
            </w:r>
          </w:p>
        </w:tc>
      </w:tr>
    </w:tbl>
    <w:p>
      <w:r>
        <w:br w:type="page"/>
      </w:r>
    </w:p>
    <w:p>
      <w:pPr>
        <w:pStyle w:val="Heading1"/>
        <w:pBdr>
          <w:bottom w:val="single" w:color="2563EB" w:sz="12" w:space="6"/>
        </w:pBdr>
        <w:spacing w:after="240" w:before="480"/>
      </w:pPr>
      <w:r>
        <w:rPr>
          <w:rFonts w:ascii="Calibri" w:cs="Calibri" w:eastAsia="Calibri" w:hAnsi="Calibri"/>
          <w:b/>
          <w:bCs/>
          <w:color w:val="1F3864"/>
          <w:sz w:val="32"/>
          <w:szCs w:val="32"/>
        </w:rPr>
        <w:t xml:space="preserve">5. Core Functionalities &amp; Module Implementation</w:t>
      </w:r>
    </w:p>
    <w:p>
      <w:pPr>
        <w:spacing w:after="200" w:line="300"/>
        <w:jc w:val="both"/>
      </w:pPr>
      <w:r>
        <w:rPr>
          <w:rFonts w:ascii="Calibri" w:cs="Calibri" w:eastAsia="Calibri" w:hAnsi="Calibri"/>
          <w:sz w:val="22"/>
          <w:szCs w:val="22"/>
        </w:rPr>
        <w:t xml:space="preserve">EduGenie's intelligence is organized into five independent modules, developed across two milestones: model selection &amp; architecture, followed by core functionality implementation. Each module exposes a single, focused function that main.py wires to a REST endpoint.</w:t>
      </w:r>
    </w:p>
    <w:p>
      <w:pPr>
        <w:pStyle w:val="Heading2"/>
        <w:spacing w:after="160" w:before="360"/>
      </w:pPr>
      <w:r>
        <w:rPr>
          <w:rFonts w:ascii="Calibri" w:cs="Calibri" w:eastAsia="Calibri" w:hAnsi="Calibri"/>
          <w:b/>
          <w:bCs/>
          <w:color w:val="2563EB"/>
          <w:sz w:val="26"/>
          <w:szCs w:val="26"/>
        </w:rPr>
        <w:t xml:space="preserve">5.1 Explanation Module</w:t>
      </w:r>
    </w:p>
    <w:p>
      <w:pPr>
        <w:spacing w:after="200" w:line="300"/>
        <w:jc w:val="both"/>
      </w:pPr>
      <w:r>
        <w:rPr>
          <w:rFonts w:ascii="Calibri" w:cs="Calibri" w:eastAsia="Calibri" w:hAnsi="Calibri"/>
          <w:sz w:val="22"/>
          <w:szCs w:val="22"/>
        </w:rPr>
        <w:t xml:space="preserve">EduGenie utilizes the LaMini-Flan-T5 model, a lightweight yet powerful generative AI, to deliver educational content in a simplified and highly readable manner. This model is specifically instruction-tuned to provide concise, context-aware responses that break down complex topics into easily understandable language. By focusing on clarity and brevity, EduGenie ensures that learners with minimal background knowledge can grasp essential concepts without feeling overwhelmed — making it especially valuable for beginners, school students, and self-learners.</w:t>
      </w:r>
    </w:p>
    <w:p>
      <w:pPr>
        <w:spacing w:after="120" w:before="260"/>
      </w:pPr>
      <w:r>
        <w:rPr>
          <w:rFonts w:ascii="Calibri" w:cs="Calibri" w:eastAsia="Calibri" w:hAnsi="Calibri"/>
          <w:b/>
          <w:bCs/>
          <w:color w:val="1F3864"/>
          <w:sz w:val="23"/>
          <w:szCs w:val="23"/>
        </w:rPr>
        <w:t xml:space="preserve">Core Logic — explanation_module.py</w:t>
      </w:r>
    </w:p>
    <w:p>
      <w:pPr>
        <w:shd w:fill="1E1E1E" w:val="clear"/>
        <w:spacing w:after="0" w:line="264"/>
      </w:pPr>
      <w:r>
        <w:rPr>
          <w:rFonts w:ascii="Consolas" w:cs="Consolas" w:eastAsia="Consolas" w:hAnsi="Consolas"/>
          <w:color w:val="D4D4D4"/>
          <w:sz w:val="18"/>
          <w:szCs w:val="18"/>
        </w:rPr>
        <w:t xml:space="preserve"> </w:t>
      </w:r>
    </w:p>
    <w:p>
      <w:pPr>
        <w:shd w:fill="1E1E1E" w:val="clear"/>
        <w:spacing w:after="0" w:line="264"/>
      </w:pPr>
      <w:r>
        <w:rPr>
          <w:rFonts w:ascii="Consolas" w:cs="Consolas" w:eastAsia="Consolas" w:hAnsi="Consolas"/>
          <w:color w:val="D4D4D4"/>
          <w:sz w:val="18"/>
          <w:szCs w:val="18"/>
        </w:rPr>
        <w:t xml:space="preserve">MODEL_NAME = "MBZUAI/LaMini-Flan-T5-783M"</w:t>
      </w:r>
    </w:p>
    <w:p>
      <w:pPr>
        <w:shd w:fill="1E1E1E" w:val="clear"/>
        <w:spacing w:after="0" w:line="264"/>
      </w:pPr>
      <w:r>
        <w:rPr>
          <w:rFonts w:ascii="Consolas" w:cs="Consolas" w:eastAsia="Consolas" w:hAnsi="Consolas"/>
          <w:color w:val="D4D4D4"/>
          <w:sz w:val="18"/>
          <w:szCs w:val="18"/>
        </w:rPr>
        <w:t xml:space="preserve"> </w:t>
      </w:r>
    </w:p>
    <w:p>
      <w:pPr>
        <w:shd w:fill="1E1E1E" w:val="clear"/>
        <w:spacing w:after="0" w:line="264"/>
      </w:pPr>
      <w:r>
        <w:rPr>
          <w:rFonts w:ascii="Consolas" w:cs="Consolas" w:eastAsia="Consolas" w:hAnsi="Consolas"/>
          <w:color w:val="D4D4D4"/>
          <w:sz w:val="18"/>
          <w:szCs w:val="18"/>
        </w:rPr>
        <w:t xml:space="preserve">def explain_topic(topic: str) -&gt; str:</w:t>
      </w:r>
    </w:p>
    <w:p>
      <w:pPr>
        <w:shd w:fill="1E1E1E" w:val="clear"/>
        <w:spacing w:after="0" w:line="264"/>
      </w:pPr>
      <w:r>
        <w:rPr>
          <w:rFonts w:ascii="Consolas" w:cs="Consolas" w:eastAsia="Consolas" w:hAnsi="Consolas"/>
          <w:color w:val="D4D4D4"/>
          <w:sz w:val="18"/>
          <w:szCs w:val="18"/>
        </w:rPr>
        <w:t xml:space="preserve">    tokenizer, model = _load_model()</w:t>
      </w:r>
    </w:p>
    <w:p>
      <w:pPr>
        <w:shd w:fill="1E1E1E" w:val="clear"/>
        <w:spacing w:after="0" w:line="264"/>
      </w:pPr>
      <w:r>
        <w:rPr>
          <w:rFonts w:ascii="Consolas" w:cs="Consolas" w:eastAsia="Consolas" w:hAnsi="Consolas"/>
          <w:color w:val="D4D4D4"/>
          <w:sz w:val="18"/>
          <w:szCs w:val="18"/>
        </w:rPr>
        <w:t xml:space="preserve">    input_text = (</w:t>
      </w:r>
    </w:p>
    <w:p>
      <w:pPr>
        <w:shd w:fill="1E1E1E" w:val="clear"/>
        <w:spacing w:after="0" w:line="264"/>
      </w:pPr>
      <w:r>
        <w:rPr>
          <w:rFonts w:ascii="Consolas" w:cs="Consolas" w:eastAsia="Consolas" w:hAnsi="Consolas"/>
          <w:color w:val="D4D4D4"/>
          <w:sz w:val="18"/>
          <w:szCs w:val="18"/>
        </w:rPr>
        <w:t xml:space="preserve">        f"Explain the concept of '{topic}' in a simple and clear way "</w:t>
      </w:r>
    </w:p>
    <w:p>
      <w:pPr>
        <w:shd w:fill="1E1E1E" w:val="clear"/>
        <w:spacing w:after="0" w:line="264"/>
      </w:pPr>
      <w:r>
        <w:rPr>
          <w:rFonts w:ascii="Consolas" w:cs="Consolas" w:eastAsia="Consolas" w:hAnsi="Consolas"/>
          <w:color w:val="D4D4D4"/>
          <w:sz w:val="18"/>
          <w:szCs w:val="18"/>
        </w:rPr>
        <w:t xml:space="preserve">        f"for a school student."</w:t>
      </w:r>
    </w:p>
    <w:p>
      <w:pPr>
        <w:shd w:fill="1E1E1E" w:val="clear"/>
        <w:spacing w:after="0" w:line="264"/>
      </w:pPr>
      <w:r>
        <w:rPr>
          <w:rFonts w:ascii="Consolas" w:cs="Consolas" w:eastAsia="Consolas" w:hAnsi="Consolas"/>
          <w:color w:val="D4D4D4"/>
          <w:sz w:val="18"/>
          <w:szCs w:val="18"/>
        </w:rPr>
        <w:t xml:space="preserve">    )</w:t>
      </w:r>
    </w:p>
    <w:p>
      <w:pPr>
        <w:shd w:fill="1E1E1E" w:val="clear"/>
        <w:spacing w:after="0" w:line="264"/>
      </w:pPr>
      <w:r>
        <w:rPr>
          <w:rFonts w:ascii="Consolas" w:cs="Consolas" w:eastAsia="Consolas" w:hAnsi="Consolas"/>
          <w:color w:val="D4D4D4"/>
          <w:sz w:val="18"/>
          <w:szCs w:val="18"/>
        </w:rPr>
        <w:t xml:space="preserve">    inputs = tokenizer(input_text, return_tensors="pt")</w:t>
      </w:r>
    </w:p>
    <w:p>
      <w:pPr>
        <w:shd w:fill="1E1E1E" w:val="clear"/>
        <w:spacing w:after="0" w:line="264"/>
      </w:pPr>
      <w:r>
        <w:rPr>
          <w:rFonts w:ascii="Consolas" w:cs="Consolas" w:eastAsia="Consolas" w:hAnsi="Consolas"/>
          <w:color w:val="D4D4D4"/>
          <w:sz w:val="18"/>
          <w:szCs w:val="18"/>
        </w:rPr>
        <w:t xml:space="preserve">    outputs = model.generate(</w:t>
      </w:r>
    </w:p>
    <w:p>
      <w:pPr>
        <w:shd w:fill="1E1E1E" w:val="clear"/>
        <w:spacing w:after="0" w:line="264"/>
      </w:pPr>
      <w:r>
        <w:rPr>
          <w:rFonts w:ascii="Consolas" w:cs="Consolas" w:eastAsia="Consolas" w:hAnsi="Consolas"/>
          <w:color w:val="D4D4D4"/>
          <w:sz w:val="18"/>
          <w:szCs w:val="18"/>
        </w:rPr>
        <w:t xml:space="preserve">        **inputs, max_new_tokens=150, temperature=0.7,</w:t>
      </w:r>
    </w:p>
    <w:p>
      <w:pPr>
        <w:shd w:fill="1E1E1E" w:val="clear"/>
        <w:spacing w:after="0" w:line="264"/>
      </w:pPr>
      <w:r>
        <w:rPr>
          <w:rFonts w:ascii="Consolas" w:cs="Consolas" w:eastAsia="Consolas" w:hAnsi="Consolas"/>
          <w:color w:val="D4D4D4"/>
          <w:sz w:val="18"/>
          <w:szCs w:val="18"/>
        </w:rPr>
        <w:t xml:space="preserve">        top_k=50, top_p=0.95, do_sample=True,</w:t>
      </w:r>
    </w:p>
    <w:p>
      <w:pPr>
        <w:shd w:fill="1E1E1E" w:val="clear"/>
        <w:spacing w:after="0" w:line="264"/>
      </w:pPr>
      <w:r>
        <w:rPr>
          <w:rFonts w:ascii="Consolas" w:cs="Consolas" w:eastAsia="Consolas" w:hAnsi="Consolas"/>
          <w:color w:val="D4D4D4"/>
          <w:sz w:val="18"/>
          <w:szCs w:val="18"/>
        </w:rPr>
        <w:t xml:space="preserve">    )</w:t>
      </w:r>
    </w:p>
    <w:p>
      <w:pPr>
        <w:shd w:fill="1E1E1E" w:val="clear"/>
        <w:spacing w:after="0" w:line="264"/>
      </w:pPr>
      <w:r>
        <w:rPr>
          <w:rFonts w:ascii="Consolas" w:cs="Consolas" w:eastAsia="Consolas" w:hAnsi="Consolas"/>
          <w:color w:val="D4D4D4"/>
          <w:sz w:val="18"/>
          <w:szCs w:val="18"/>
        </w:rPr>
        <w:t xml:space="preserve">    return tokenizer.decode(outputs[0], skip_special_tokens=True)</w:t>
      </w:r>
    </w:p>
    <w:p>
      <w:pPr>
        <w:shd w:fill="1E1E1E" w:val="clear"/>
        <w:spacing w:after="0" w:line="264"/>
      </w:pPr>
      <w:r>
        <w:rPr>
          <w:rFonts w:ascii="Consolas" w:cs="Consolas" w:eastAsia="Consolas" w:hAnsi="Consolas"/>
          <w:color w:val="D4D4D4"/>
          <w:sz w:val="18"/>
          <w:szCs w:val="18"/>
        </w:rPr>
        <w:t xml:space="preserve"> </w:t>
      </w:r>
    </w:p>
    <w:p>
      <w:pPr>
        <w:spacing w:after="200" w:line="300"/>
        <w:jc w:val="both"/>
      </w:pPr>
      <w:r>
        <w:rPr>
          <w:rFonts w:ascii="Calibri" w:cs="Calibri" w:eastAsia="Calibri" w:hAnsi="Calibri"/>
          <w:sz w:val="22"/>
          <w:szCs w:val="22"/>
        </w:rPr>
        <w:t xml:space="preserve">Interaction with the AI model: the function is loaded lazily on first request, tokenizes a natural-language prompt, and generates a bounded, temperature-sampled response entirely on local hardware — requiring no internet connection once the model has been downloaded.</w:t>
      </w:r>
    </w:p>
    <w:p>
      <w:pPr>
        <w:spacing w:after="80" w:before="160"/>
        <w:jc w:val="center"/>
      </w:pPr>
      <w:r>
        <w:drawing>
          <wp:inline distT="0" distB="0" distL="0" distR="0">
            <wp:extent cx="5715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857500"/>
                    </a:xfrm>
                    <a:prstGeom prst="rect">
                      <a:avLst/>
                    </a:prstGeom>
                  </pic:spPr>
                </pic:pic>
              </a:graphicData>
            </a:graphic>
          </wp:inline>
        </w:drawing>
      </w:r>
    </w:p>
    <w:p>
      <w:pPr>
        <w:spacing w:after="260"/>
        <w:jc w:val="center"/>
      </w:pPr>
      <w:r>
        <w:rPr>
          <w:rFonts w:ascii="Calibri" w:cs="Calibri" w:eastAsia="Calibri" w:hAnsi="Calibri"/>
          <w:i/>
          <w:iCs/>
          <w:color w:val="6B7280"/>
          <w:sz w:val="19"/>
          <w:szCs w:val="19"/>
        </w:rPr>
        <w:t xml:space="preserve">Fig. 5.1 — Explanation module logic in VS Code</w:t>
      </w:r>
    </w:p>
    <w:p>
      <w:pPr>
        <w:pStyle w:val="Heading2"/>
        <w:spacing w:after="160" w:before="360"/>
      </w:pPr>
      <w:r>
        <w:rPr>
          <w:rFonts w:ascii="Calibri" w:cs="Calibri" w:eastAsia="Calibri" w:hAnsi="Calibri"/>
          <w:b/>
          <w:bCs/>
          <w:color w:val="2563EB"/>
          <w:sz w:val="26"/>
          <w:szCs w:val="26"/>
        </w:rPr>
        <w:t xml:space="preserve">5.2 Q&amp;A Module</w:t>
      </w:r>
    </w:p>
    <w:p>
      <w:pPr>
        <w:spacing w:after="200" w:line="300"/>
        <w:jc w:val="both"/>
      </w:pPr>
      <w:r>
        <w:rPr>
          <w:rFonts w:ascii="Calibri" w:cs="Calibri" w:eastAsia="Calibri" w:hAnsi="Calibri"/>
          <w:sz w:val="22"/>
          <w:szCs w:val="22"/>
        </w:rPr>
        <w:t xml:space="preserve">EduGenie is powered by Google Gemini, enabling it to handle a wide range of general knowledge and academic question-answering tasks with precision. Its advanced understanding and contextual capabilities make it an effective tool for learners seeking accurate, AI-driven assistance across diverse educational topics and subjects.</w:t>
      </w:r>
    </w:p>
    <w:p>
      <w:pPr>
        <w:spacing w:after="120" w:before="260"/>
      </w:pPr>
      <w:r>
        <w:rPr>
          <w:rFonts w:ascii="Calibri" w:cs="Calibri" w:eastAsia="Calibri" w:hAnsi="Calibri"/>
          <w:b/>
          <w:bCs/>
          <w:color w:val="1F3864"/>
          <w:sz w:val="23"/>
          <w:szCs w:val="23"/>
        </w:rPr>
        <w:t xml:space="preserve">Core Logic — qna.py</w:t>
      </w:r>
    </w:p>
    <w:p>
      <w:pPr>
        <w:shd w:fill="1E1E1E" w:val="clear"/>
        <w:spacing w:after="0" w:line="264"/>
      </w:pPr>
      <w:r>
        <w:rPr>
          <w:rFonts w:ascii="Consolas" w:cs="Consolas" w:eastAsia="Consolas" w:hAnsi="Consolas"/>
          <w:color w:val="D4D4D4"/>
          <w:sz w:val="18"/>
          <w:szCs w:val="18"/>
        </w:rPr>
        <w:t xml:space="preserve"> </w:t>
      </w:r>
    </w:p>
    <w:p>
      <w:pPr>
        <w:shd w:fill="1E1E1E" w:val="clear"/>
        <w:spacing w:after="0" w:line="264"/>
      </w:pPr>
      <w:r>
        <w:rPr>
          <w:rFonts w:ascii="Consolas" w:cs="Consolas" w:eastAsia="Consolas" w:hAnsi="Consolas"/>
          <w:color w:val="D4D4D4"/>
          <w:sz w:val="18"/>
          <w:szCs w:val="18"/>
        </w:rPr>
        <w:t xml:space="preserve">def answer_question_with_gemini(question: str) -&gt; str:</w:t>
      </w:r>
    </w:p>
    <w:p>
      <w:pPr>
        <w:shd w:fill="1E1E1E" w:val="clear"/>
        <w:spacing w:after="0" w:line="264"/>
      </w:pPr>
      <w:r>
        <w:rPr>
          <w:rFonts w:ascii="Consolas" w:cs="Consolas" w:eastAsia="Consolas" w:hAnsi="Consolas"/>
          <w:color w:val="D4D4D4"/>
          <w:sz w:val="18"/>
          <w:szCs w:val="18"/>
        </w:rPr>
        <w:t xml:space="preserve">    try:</w:t>
      </w:r>
    </w:p>
    <w:p>
      <w:pPr>
        <w:shd w:fill="1E1E1E" w:val="clear"/>
        <w:spacing w:after="0" w:line="264"/>
      </w:pPr>
      <w:r>
        <w:rPr>
          <w:rFonts w:ascii="Consolas" w:cs="Consolas" w:eastAsia="Consolas" w:hAnsi="Consolas"/>
          <w:color w:val="D4D4D4"/>
          <w:sz w:val="18"/>
          <w:szCs w:val="18"/>
        </w:rPr>
        <w:t xml:space="preserve">        model = genai.GenerativeModel(</w:t>
      </w:r>
    </w:p>
    <w:p>
      <w:pPr>
        <w:shd w:fill="1E1E1E" w:val="clear"/>
        <w:spacing w:after="0" w:line="264"/>
      </w:pPr>
      <w:r>
        <w:rPr>
          <w:rFonts w:ascii="Consolas" w:cs="Consolas" w:eastAsia="Consolas" w:hAnsi="Consolas"/>
          <w:color w:val="D4D4D4"/>
          <w:sz w:val="18"/>
          <w:szCs w:val="18"/>
        </w:rPr>
        <w:t xml:space="preserve">            model_name="models/gemini-3.8-flash"</w:t>
      </w:r>
    </w:p>
    <w:p>
      <w:pPr>
        <w:shd w:fill="1E1E1E" w:val="clear"/>
        <w:spacing w:after="0" w:line="264"/>
      </w:pPr>
      <w:r>
        <w:rPr>
          <w:rFonts w:ascii="Consolas" w:cs="Consolas" w:eastAsia="Consolas" w:hAnsi="Consolas"/>
          <w:color w:val="D4D4D4"/>
          <w:sz w:val="18"/>
          <w:szCs w:val="18"/>
        </w:rPr>
        <w:t xml:space="preserve">        )</w:t>
      </w:r>
    </w:p>
    <w:p>
      <w:pPr>
        <w:shd w:fill="1E1E1E" w:val="clear"/>
        <w:spacing w:after="0" w:line="264"/>
      </w:pPr>
      <w:r>
        <w:rPr>
          <w:rFonts w:ascii="Consolas" w:cs="Consolas" w:eastAsia="Consolas" w:hAnsi="Consolas"/>
          <w:color w:val="D4D4D4"/>
          <w:sz w:val="18"/>
          <w:szCs w:val="18"/>
        </w:rPr>
        <w:t xml:space="preserve">        response = model.generate_content(question)</w:t>
      </w:r>
    </w:p>
    <w:p>
      <w:pPr>
        <w:shd w:fill="1E1E1E" w:val="clear"/>
        <w:spacing w:after="0" w:line="264"/>
      </w:pPr>
      <w:r>
        <w:rPr>
          <w:rFonts w:ascii="Consolas" w:cs="Consolas" w:eastAsia="Consolas" w:hAnsi="Consolas"/>
          <w:color w:val="D4D4D4"/>
          <w:sz w:val="18"/>
          <w:szCs w:val="18"/>
        </w:rPr>
        <w:t xml:space="preserve">        return response.text.strip()</w:t>
      </w:r>
    </w:p>
    <w:p>
      <w:pPr>
        <w:shd w:fill="1E1E1E" w:val="clear"/>
        <w:spacing w:after="0" w:line="264"/>
      </w:pPr>
      <w:r>
        <w:rPr>
          <w:rFonts w:ascii="Consolas" w:cs="Consolas" w:eastAsia="Consolas" w:hAnsi="Consolas"/>
          <w:color w:val="D4D4D4"/>
          <w:sz w:val="18"/>
          <w:szCs w:val="18"/>
        </w:rPr>
        <w:t xml:space="preserve">    except Exception as e:</w:t>
      </w:r>
    </w:p>
    <w:p>
      <w:pPr>
        <w:shd w:fill="1E1E1E" w:val="clear"/>
        <w:spacing w:after="0" w:line="264"/>
      </w:pPr>
      <w:r>
        <w:rPr>
          <w:rFonts w:ascii="Consolas" w:cs="Consolas" w:eastAsia="Consolas" w:hAnsi="Consolas"/>
          <w:color w:val="D4D4D4"/>
          <w:sz w:val="18"/>
          <w:szCs w:val="18"/>
        </w:rPr>
        <w:t xml:space="preserve">        return f"⚠️ Error in QnA: {e}"</w:t>
      </w:r>
    </w:p>
    <w:p>
      <w:pPr>
        <w:shd w:fill="1E1E1E" w:val="clear"/>
        <w:spacing w:after="0" w:line="264"/>
      </w:pPr>
      <w:r>
        <w:rPr>
          <w:rFonts w:ascii="Consolas" w:cs="Consolas" w:eastAsia="Consolas" w:hAnsi="Consolas"/>
          <w:color w:val="D4D4D4"/>
          <w:sz w:val="18"/>
          <w:szCs w:val="18"/>
        </w:rPr>
        <w:t xml:space="preserve"> </w:t>
      </w:r>
    </w:p>
    <w:p>
      <w:pPr>
        <w:spacing w:after="200" w:line="300"/>
        <w:jc w:val="both"/>
      </w:pPr>
      <w:r>
        <w:rPr>
          <w:rFonts w:ascii="Calibri" w:cs="Calibri" w:eastAsia="Calibri" w:hAnsi="Calibri"/>
          <w:sz w:val="22"/>
          <w:szCs w:val="22"/>
        </w:rPr>
        <w:t xml:space="preserve">Interaction with the AI model: the raw question is sent directly to Gemini's generate_content endpoint. Gemini's contextual reasoning produces a natural-language answer, which is trimmed and returned as-is to the frontend.</w:t>
      </w:r>
    </w:p>
    <w:p>
      <w:pPr>
        <w:spacing w:after="80" w:before="160"/>
        <w:jc w:val="center"/>
      </w:pPr>
      <w:r>
        <w:drawing>
          <wp:inline distT="0" distB="0" distL="0" distR="0">
            <wp:extent cx="5715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857500"/>
                    </a:xfrm>
                    <a:prstGeom prst="rect">
                      <a:avLst/>
                    </a:prstGeom>
                  </pic:spPr>
                </pic:pic>
              </a:graphicData>
            </a:graphic>
          </wp:inline>
        </w:drawing>
      </w:r>
    </w:p>
    <w:p>
      <w:pPr>
        <w:spacing w:after="260"/>
        <w:jc w:val="center"/>
      </w:pPr>
      <w:r>
        <w:rPr>
          <w:rFonts w:ascii="Calibri" w:cs="Calibri" w:eastAsia="Calibri" w:hAnsi="Calibri"/>
          <w:i/>
          <w:iCs/>
          <w:color w:val="6B7280"/>
          <w:sz w:val="19"/>
          <w:szCs w:val="19"/>
        </w:rPr>
        <w:t xml:space="preserve">Fig. 5.2 — Q&amp;A module logic in VS Code</w:t>
      </w:r>
    </w:p>
    <w:p>
      <w:pPr>
        <w:pStyle w:val="Heading2"/>
        <w:spacing w:after="160" w:before="360"/>
      </w:pPr>
      <w:r>
        <w:rPr>
          <w:rFonts w:ascii="Calibri" w:cs="Calibri" w:eastAsia="Calibri" w:hAnsi="Calibri"/>
          <w:b/>
          <w:bCs/>
          <w:color w:val="2563EB"/>
          <w:sz w:val="26"/>
          <w:szCs w:val="26"/>
        </w:rPr>
        <w:t xml:space="preserve">5.3 Quiz Module</w:t>
      </w:r>
    </w:p>
    <w:p>
      <w:pPr>
        <w:spacing w:after="200" w:line="300"/>
        <w:jc w:val="both"/>
      </w:pPr>
      <w:r>
        <w:rPr>
          <w:rFonts w:ascii="Calibri" w:cs="Calibri" w:eastAsia="Calibri" w:hAnsi="Calibri"/>
          <w:sz w:val="22"/>
          <w:szCs w:val="22"/>
        </w:rPr>
        <w:t xml:space="preserve">EduGenie generates three multiple-choice questions (MCQs) from a given passage or topic, each containing four carefully crafted options. It utilizes the Gemini model to comprehend context and meaning, ensuring that questions are relevant and distractors are plausible. The final output is structured in JSON format for seamless frontend integration.</w:t>
      </w:r>
    </w:p>
    <w:p>
      <w:pPr>
        <w:spacing w:after="120" w:before="260"/>
      </w:pPr>
      <w:r>
        <w:rPr>
          <w:rFonts w:ascii="Calibri" w:cs="Calibri" w:eastAsia="Calibri" w:hAnsi="Calibri"/>
          <w:b/>
          <w:bCs/>
          <w:color w:val="1F3864"/>
          <w:sz w:val="23"/>
          <w:szCs w:val="23"/>
        </w:rPr>
        <w:t xml:space="preserve">Core Logic — quiz_module.py</w:t>
      </w:r>
    </w:p>
    <w:p>
      <w:pPr>
        <w:shd w:fill="1E1E1E" w:val="clear"/>
        <w:spacing w:after="0" w:line="264"/>
      </w:pPr>
      <w:r>
        <w:rPr>
          <w:rFonts w:ascii="Consolas" w:cs="Consolas" w:eastAsia="Consolas" w:hAnsi="Consolas"/>
          <w:color w:val="D4D4D4"/>
          <w:sz w:val="18"/>
          <w:szCs w:val="18"/>
        </w:rPr>
        <w:t xml:space="preserve"> </w:t>
      </w:r>
    </w:p>
    <w:p>
      <w:pPr>
        <w:shd w:fill="1E1E1E" w:val="clear"/>
        <w:spacing w:after="0" w:line="264"/>
      </w:pPr>
      <w:r>
        <w:rPr>
          <w:rFonts w:ascii="Consolas" w:cs="Consolas" w:eastAsia="Consolas" w:hAnsi="Consolas"/>
          <w:color w:val="D4D4D4"/>
          <w:sz w:val="18"/>
          <w:szCs w:val="18"/>
        </w:rPr>
        <w:t xml:space="preserve">def clean_json_block(text: str) -&gt; str:</w:t>
      </w:r>
    </w:p>
    <w:p>
      <w:pPr>
        <w:shd w:fill="1E1E1E" w:val="clear"/>
        <w:spacing w:after="0" w:line="264"/>
      </w:pPr>
      <w:r>
        <w:rPr>
          <w:rFonts w:ascii="Consolas" w:cs="Consolas" w:eastAsia="Consolas" w:hAnsi="Consolas"/>
          <w:color w:val="D4D4D4"/>
          <w:sz w:val="18"/>
          <w:szCs w:val="18"/>
        </w:rPr>
        <w:t xml:space="preserve">    return re.sub(</w:t>
      </w:r>
    </w:p>
    <w:p>
      <w:pPr>
        <w:shd w:fill="1E1E1E" w:val="clear"/>
        <w:spacing w:after="0" w:line="264"/>
      </w:pPr>
      <w:r>
        <w:rPr>
          <w:rFonts w:ascii="Consolas" w:cs="Consolas" w:eastAsia="Consolas" w:hAnsi="Consolas"/>
          <w:color w:val="D4D4D4"/>
          <w:sz w:val="18"/>
          <w:szCs w:val="18"/>
        </w:rPr>
        <w:t xml:space="preserve">        r"```(?:json)?\n(.*?)```", r"\1",</w:t>
      </w:r>
    </w:p>
    <w:p>
      <w:pPr>
        <w:shd w:fill="1E1E1E" w:val="clear"/>
        <w:spacing w:after="0" w:line="264"/>
      </w:pPr>
      <w:r>
        <w:rPr>
          <w:rFonts w:ascii="Consolas" w:cs="Consolas" w:eastAsia="Consolas" w:hAnsi="Consolas"/>
          <w:color w:val="D4D4D4"/>
          <w:sz w:val="18"/>
          <w:szCs w:val="18"/>
        </w:rPr>
        <w:t xml:space="preserve">        text, flags=re.DOTALL</w:t>
      </w:r>
    </w:p>
    <w:p>
      <w:pPr>
        <w:shd w:fill="1E1E1E" w:val="clear"/>
        <w:spacing w:after="0" w:line="264"/>
      </w:pPr>
      <w:r>
        <w:rPr>
          <w:rFonts w:ascii="Consolas" w:cs="Consolas" w:eastAsia="Consolas" w:hAnsi="Consolas"/>
          <w:color w:val="D4D4D4"/>
          <w:sz w:val="18"/>
          <w:szCs w:val="18"/>
        </w:rPr>
        <w:t xml:space="preserve">    ).strip()</w:t>
      </w:r>
    </w:p>
    <w:p>
      <w:pPr>
        <w:shd w:fill="1E1E1E" w:val="clear"/>
        <w:spacing w:after="0" w:line="264"/>
      </w:pPr>
      <w:r>
        <w:rPr>
          <w:rFonts w:ascii="Consolas" w:cs="Consolas" w:eastAsia="Consolas" w:hAnsi="Consolas"/>
          <w:color w:val="D4D4D4"/>
          <w:sz w:val="18"/>
          <w:szCs w:val="18"/>
        </w:rPr>
        <w:t xml:space="preserve"> </w:t>
      </w:r>
    </w:p>
    <w:p>
      <w:pPr>
        <w:shd w:fill="1E1E1E" w:val="clear"/>
        <w:spacing w:after="0" w:line="264"/>
      </w:pPr>
      <w:r>
        <w:rPr>
          <w:rFonts w:ascii="Consolas" w:cs="Consolas" w:eastAsia="Consolas" w:hAnsi="Consolas"/>
          <w:color w:val="D4D4D4"/>
          <w:sz w:val="18"/>
          <w:szCs w:val="18"/>
        </w:rPr>
        <w:t xml:space="preserve">def generate_quiz(text: str) -&gt; list:</w:t>
      </w:r>
    </w:p>
    <w:p>
      <w:pPr>
        <w:shd w:fill="1E1E1E" w:val="clear"/>
        <w:spacing w:after="0" w:line="264"/>
      </w:pPr>
      <w:r>
        <w:rPr>
          <w:rFonts w:ascii="Consolas" w:cs="Consolas" w:eastAsia="Consolas" w:hAnsi="Consolas"/>
          <w:color w:val="D4D4D4"/>
          <w:sz w:val="18"/>
          <w:szCs w:val="18"/>
        </w:rPr>
        <w:t xml:space="preserve">    model = genai.GenerativeModel(</w:t>
      </w:r>
    </w:p>
    <w:p>
      <w:pPr>
        <w:shd w:fill="1E1E1E" w:val="clear"/>
        <w:spacing w:after="0" w:line="264"/>
      </w:pPr>
      <w:r>
        <w:rPr>
          <w:rFonts w:ascii="Consolas" w:cs="Consolas" w:eastAsia="Consolas" w:hAnsi="Consolas"/>
          <w:color w:val="D4D4D4"/>
          <w:sz w:val="18"/>
          <w:szCs w:val="18"/>
        </w:rPr>
        <w:t xml:space="preserve">        model_name="models/gemini-3.8-flash"</w:t>
      </w:r>
    </w:p>
    <w:p>
      <w:pPr>
        <w:shd w:fill="1E1E1E" w:val="clear"/>
        <w:spacing w:after="0" w:line="264"/>
      </w:pPr>
      <w:r>
        <w:rPr>
          <w:rFonts w:ascii="Consolas" w:cs="Consolas" w:eastAsia="Consolas" w:hAnsi="Consolas"/>
          <w:color w:val="D4D4D4"/>
          <w:sz w:val="18"/>
          <w:szCs w:val="18"/>
        </w:rPr>
        <w:t xml:space="preserve">    )</w:t>
      </w:r>
    </w:p>
    <w:p>
      <w:pPr>
        <w:shd w:fill="1E1E1E" w:val="clear"/>
        <w:spacing w:after="0" w:line="264"/>
      </w:pPr>
      <w:r>
        <w:rPr>
          <w:rFonts w:ascii="Consolas" w:cs="Consolas" w:eastAsia="Consolas" w:hAnsi="Consolas"/>
          <w:color w:val="D4D4D4"/>
          <w:sz w:val="18"/>
          <w:szCs w:val="18"/>
        </w:rPr>
        <w:t xml:space="preserve">    prompt = f"""You are a quiz generator...</w:t>
      </w:r>
    </w:p>
    <w:p>
      <w:pPr>
        <w:shd w:fill="1E1E1E" w:val="clear"/>
        <w:spacing w:after="0" w:line="264"/>
      </w:pPr>
      <w:r>
        <w:rPr>
          <w:rFonts w:ascii="Consolas" w:cs="Consolas" w:eastAsia="Consolas" w:hAnsi="Consolas"/>
          <w:color w:val="D4D4D4"/>
          <w:sz w:val="18"/>
          <w:szCs w:val="18"/>
        </w:rPr>
        <w:t xml:space="preserve">    Format your output as **valid JSON**...</w:t>
      </w:r>
    </w:p>
    <w:p>
      <w:pPr>
        <w:shd w:fill="1E1E1E" w:val="clear"/>
        <w:spacing w:after="0" w:line="264"/>
      </w:pPr>
      <w:r>
        <w:rPr>
          <w:rFonts w:ascii="Consolas" w:cs="Consolas" w:eastAsia="Consolas" w:hAnsi="Consolas"/>
          <w:color w:val="D4D4D4"/>
          <w:sz w:val="18"/>
          <w:szCs w:val="18"/>
        </w:rPr>
        <w:t xml:space="preserve">    Passage: {text}"""</w:t>
      </w:r>
    </w:p>
    <w:p>
      <w:pPr>
        <w:shd w:fill="1E1E1E" w:val="clear"/>
        <w:spacing w:after="0" w:line="264"/>
      </w:pPr>
      <w:r>
        <w:rPr>
          <w:rFonts w:ascii="Consolas" w:cs="Consolas" w:eastAsia="Consolas" w:hAnsi="Consolas"/>
          <w:color w:val="D4D4D4"/>
          <w:sz w:val="18"/>
          <w:szCs w:val="18"/>
        </w:rPr>
        <w:t xml:space="preserve">    response = model.generate_content(prompt)</w:t>
      </w:r>
    </w:p>
    <w:p>
      <w:pPr>
        <w:shd w:fill="1E1E1E" w:val="clear"/>
        <w:spacing w:after="0" w:line="264"/>
      </w:pPr>
      <w:r>
        <w:rPr>
          <w:rFonts w:ascii="Consolas" w:cs="Consolas" w:eastAsia="Consolas" w:hAnsi="Consolas"/>
          <w:color w:val="D4D4D4"/>
          <w:sz w:val="18"/>
          <w:szCs w:val="18"/>
        </w:rPr>
        <w:t xml:space="preserve">    cleaned_text = clean_json_block(response.text.strip())</w:t>
      </w:r>
    </w:p>
    <w:p>
      <w:pPr>
        <w:shd w:fill="1E1E1E" w:val="clear"/>
        <w:spacing w:after="0" w:line="264"/>
      </w:pPr>
      <w:r>
        <w:rPr>
          <w:rFonts w:ascii="Consolas" w:cs="Consolas" w:eastAsia="Consolas" w:hAnsi="Consolas"/>
          <w:color w:val="D4D4D4"/>
          <w:sz w:val="18"/>
          <w:szCs w:val="18"/>
        </w:rPr>
        <w:t xml:space="preserve">    return json.loads(cleaned_text)</w:t>
      </w:r>
    </w:p>
    <w:p>
      <w:pPr>
        <w:shd w:fill="1E1E1E" w:val="clear"/>
        <w:spacing w:after="0" w:line="264"/>
      </w:pPr>
      <w:r>
        <w:rPr>
          <w:rFonts w:ascii="Consolas" w:cs="Consolas" w:eastAsia="Consolas" w:hAnsi="Consolas"/>
          <w:color w:val="D4D4D4"/>
          <w:sz w:val="18"/>
          <w:szCs w:val="18"/>
        </w:rPr>
        <w:t xml:space="preserve"> </w:t>
      </w:r>
    </w:p>
    <w:p>
      <w:pPr>
        <w:spacing w:after="200" w:line="300"/>
        <w:jc w:val="both"/>
      </w:pPr>
      <w:r>
        <w:rPr>
          <w:rFonts w:ascii="Calibri" w:cs="Calibri" w:eastAsia="Calibri" w:hAnsi="Calibri"/>
          <w:sz w:val="22"/>
          <w:szCs w:val="22"/>
        </w:rPr>
        <w:t xml:space="preserve">Interaction with the AI model: a structured prompt instructs Gemini to return strictly formatted JSON — an array of question/options/answer objects. Because models occasionally wrap JSON in Markdown code fences, clean_json_block() strips those fences before json.loads() parses the result, with graceful error handling if parsing fails.</w:t>
      </w:r>
    </w:p>
    <w:p>
      <w:pPr>
        <w:spacing w:after="80" w:before="160"/>
        <w:jc w:val="center"/>
      </w:pPr>
      <w:r>
        <w:drawing>
          <wp:inline distT="0" distB="0" distL="0" distR="0">
            <wp:extent cx="5715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857500"/>
                    </a:xfrm>
                    <a:prstGeom prst="rect">
                      <a:avLst/>
                    </a:prstGeom>
                  </pic:spPr>
                </pic:pic>
              </a:graphicData>
            </a:graphic>
          </wp:inline>
        </w:drawing>
      </w:r>
    </w:p>
    <w:p>
      <w:pPr>
        <w:spacing w:after="260"/>
        <w:jc w:val="center"/>
      </w:pPr>
      <w:r>
        <w:rPr>
          <w:rFonts w:ascii="Calibri" w:cs="Calibri" w:eastAsia="Calibri" w:hAnsi="Calibri"/>
          <w:i/>
          <w:iCs/>
          <w:color w:val="6B7280"/>
          <w:sz w:val="19"/>
          <w:szCs w:val="19"/>
        </w:rPr>
        <w:t xml:space="preserve">Fig. 5.3 — Quiz generation module logic in VS Code</w:t>
      </w:r>
    </w:p>
    <w:p>
      <w:pPr>
        <w:pStyle w:val="Heading2"/>
        <w:spacing w:after="160" w:before="360"/>
      </w:pPr>
      <w:r>
        <w:rPr>
          <w:rFonts w:ascii="Calibri" w:cs="Calibri" w:eastAsia="Calibri" w:hAnsi="Calibri"/>
          <w:b/>
          <w:bCs/>
          <w:color w:val="2563EB"/>
          <w:sz w:val="26"/>
          <w:szCs w:val="26"/>
        </w:rPr>
        <w:t xml:space="preserve">5.4 Summary Module</w:t>
      </w:r>
    </w:p>
    <w:p>
      <w:pPr>
        <w:spacing w:after="200" w:line="300"/>
        <w:jc w:val="both"/>
      </w:pPr>
      <w:r>
        <w:rPr>
          <w:rFonts w:ascii="Calibri" w:cs="Calibri" w:eastAsia="Calibri" w:hAnsi="Calibri"/>
          <w:sz w:val="22"/>
          <w:szCs w:val="22"/>
        </w:rPr>
        <w:t xml:space="preserve">This feature leverages Gemini's generative capabilities to summarize long paragraphs into concise, easy-to-understand versions, making it ideal for quick revision. It ensures core information is retained while eliminating redundancy, helping learners absorb key points efficiently without losing clarity or context.</w:t>
      </w:r>
    </w:p>
    <w:p>
      <w:pPr>
        <w:spacing w:after="120" w:before="260"/>
      </w:pPr>
      <w:r>
        <w:rPr>
          <w:rFonts w:ascii="Calibri" w:cs="Calibri" w:eastAsia="Calibri" w:hAnsi="Calibri"/>
          <w:b/>
          <w:bCs/>
          <w:color w:val="1F3864"/>
          <w:sz w:val="23"/>
          <w:szCs w:val="23"/>
        </w:rPr>
        <w:t xml:space="preserve">Core Logic — summary_module.py</w:t>
      </w:r>
    </w:p>
    <w:p>
      <w:pPr>
        <w:shd w:fill="1E1E1E" w:val="clear"/>
        <w:spacing w:after="0" w:line="264"/>
      </w:pPr>
      <w:r>
        <w:rPr>
          <w:rFonts w:ascii="Consolas" w:cs="Consolas" w:eastAsia="Consolas" w:hAnsi="Consolas"/>
          <w:color w:val="D4D4D4"/>
          <w:sz w:val="18"/>
          <w:szCs w:val="18"/>
        </w:rPr>
        <w:t xml:space="preserve"> </w:t>
      </w:r>
    </w:p>
    <w:p>
      <w:pPr>
        <w:shd w:fill="1E1E1E" w:val="clear"/>
        <w:spacing w:after="0" w:line="264"/>
      </w:pPr>
      <w:r>
        <w:rPr>
          <w:rFonts w:ascii="Consolas" w:cs="Consolas" w:eastAsia="Consolas" w:hAnsi="Consolas"/>
          <w:color w:val="D4D4D4"/>
          <w:sz w:val="18"/>
          <w:szCs w:val="18"/>
        </w:rPr>
        <w:t xml:space="preserve">def summarize_text(text: str) -&gt; str:</w:t>
      </w:r>
    </w:p>
    <w:p>
      <w:pPr>
        <w:shd w:fill="1E1E1E" w:val="clear"/>
        <w:spacing w:after="0" w:line="264"/>
      </w:pPr>
      <w:r>
        <w:rPr>
          <w:rFonts w:ascii="Consolas" w:cs="Consolas" w:eastAsia="Consolas" w:hAnsi="Consolas"/>
          <w:color w:val="D4D4D4"/>
          <w:sz w:val="18"/>
          <w:szCs w:val="18"/>
        </w:rPr>
        <w:t xml:space="preserve">    try:</w:t>
      </w:r>
    </w:p>
    <w:p>
      <w:pPr>
        <w:shd w:fill="1E1E1E" w:val="clear"/>
        <w:spacing w:after="0" w:line="264"/>
      </w:pPr>
      <w:r>
        <w:rPr>
          <w:rFonts w:ascii="Consolas" w:cs="Consolas" w:eastAsia="Consolas" w:hAnsi="Consolas"/>
          <w:color w:val="D4D4D4"/>
          <w:sz w:val="18"/>
          <w:szCs w:val="18"/>
        </w:rPr>
        <w:t xml:space="preserve">        model = genai.GenerativeModel(</w:t>
      </w:r>
    </w:p>
    <w:p>
      <w:pPr>
        <w:shd w:fill="1E1E1E" w:val="clear"/>
        <w:spacing w:after="0" w:line="264"/>
      </w:pPr>
      <w:r>
        <w:rPr>
          <w:rFonts w:ascii="Consolas" w:cs="Consolas" w:eastAsia="Consolas" w:hAnsi="Consolas"/>
          <w:color w:val="D4D4D4"/>
          <w:sz w:val="18"/>
          <w:szCs w:val="18"/>
        </w:rPr>
        <w:t xml:space="preserve">            model_name="models/gemini-3.8-flash"</w:t>
      </w:r>
    </w:p>
    <w:p>
      <w:pPr>
        <w:shd w:fill="1E1E1E" w:val="clear"/>
        <w:spacing w:after="0" w:line="264"/>
      </w:pPr>
      <w:r>
        <w:rPr>
          <w:rFonts w:ascii="Consolas" w:cs="Consolas" w:eastAsia="Consolas" w:hAnsi="Consolas"/>
          <w:color w:val="D4D4D4"/>
          <w:sz w:val="18"/>
          <w:szCs w:val="18"/>
        </w:rPr>
        <w:t xml:space="preserve">        )</w:t>
      </w:r>
    </w:p>
    <w:p>
      <w:pPr>
        <w:shd w:fill="1E1E1E" w:val="clear"/>
        <w:spacing w:after="0" w:line="264"/>
      </w:pPr>
      <w:r>
        <w:rPr>
          <w:rFonts w:ascii="Consolas" w:cs="Consolas" w:eastAsia="Consolas" w:hAnsi="Consolas"/>
          <w:color w:val="D4D4D4"/>
          <w:sz w:val="18"/>
          <w:szCs w:val="18"/>
        </w:rPr>
        <w:t xml:space="preserve">        prompt = f"Summarize the following text "</w:t>
      </w:r>
    </w:p>
    <w:p>
      <w:pPr>
        <w:shd w:fill="1E1E1E" w:val="clear"/>
        <w:spacing w:after="0" w:line="264"/>
      </w:pPr>
      <w:r>
        <w:rPr>
          <w:rFonts w:ascii="Consolas" w:cs="Consolas" w:eastAsia="Consolas" w:hAnsi="Consolas"/>
          <w:color w:val="D4D4D4"/>
          <w:sz w:val="18"/>
          <w:szCs w:val="18"/>
        </w:rPr>
        <w:t xml:space="preserve">                 f"in simple language:\n\n{text}"</w:t>
      </w:r>
    </w:p>
    <w:p>
      <w:pPr>
        <w:shd w:fill="1E1E1E" w:val="clear"/>
        <w:spacing w:after="0" w:line="264"/>
      </w:pPr>
      <w:r>
        <w:rPr>
          <w:rFonts w:ascii="Consolas" w:cs="Consolas" w:eastAsia="Consolas" w:hAnsi="Consolas"/>
          <w:color w:val="D4D4D4"/>
          <w:sz w:val="18"/>
          <w:szCs w:val="18"/>
        </w:rPr>
        <w:t xml:space="preserve">        response = model.generate_content(prompt)</w:t>
      </w:r>
    </w:p>
    <w:p>
      <w:pPr>
        <w:shd w:fill="1E1E1E" w:val="clear"/>
        <w:spacing w:after="0" w:line="264"/>
      </w:pPr>
      <w:r>
        <w:rPr>
          <w:rFonts w:ascii="Consolas" w:cs="Consolas" w:eastAsia="Consolas" w:hAnsi="Consolas"/>
          <w:color w:val="D4D4D4"/>
          <w:sz w:val="18"/>
          <w:szCs w:val="18"/>
        </w:rPr>
        <w:t xml:space="preserve">        return response.text.strip()</w:t>
      </w:r>
    </w:p>
    <w:p>
      <w:pPr>
        <w:shd w:fill="1E1E1E" w:val="clear"/>
        <w:spacing w:after="0" w:line="264"/>
      </w:pPr>
      <w:r>
        <w:rPr>
          <w:rFonts w:ascii="Consolas" w:cs="Consolas" w:eastAsia="Consolas" w:hAnsi="Consolas"/>
          <w:color w:val="D4D4D4"/>
          <w:sz w:val="18"/>
          <w:szCs w:val="18"/>
        </w:rPr>
        <w:t xml:space="preserve">    except Exception as e:</w:t>
      </w:r>
    </w:p>
    <w:p>
      <w:pPr>
        <w:shd w:fill="1E1E1E" w:val="clear"/>
        <w:spacing w:after="0" w:line="264"/>
      </w:pPr>
      <w:r>
        <w:rPr>
          <w:rFonts w:ascii="Consolas" w:cs="Consolas" w:eastAsia="Consolas" w:hAnsi="Consolas"/>
          <w:color w:val="D4D4D4"/>
          <w:sz w:val="18"/>
          <w:szCs w:val="18"/>
        </w:rPr>
        <w:t xml:space="preserve">        return f"⚠️ Error in Summary: {e}"</w:t>
      </w:r>
    </w:p>
    <w:p>
      <w:pPr>
        <w:shd w:fill="1E1E1E" w:val="clear"/>
        <w:spacing w:after="0" w:line="264"/>
      </w:pPr>
      <w:r>
        <w:rPr>
          <w:rFonts w:ascii="Consolas" w:cs="Consolas" w:eastAsia="Consolas" w:hAnsi="Consolas"/>
          <w:color w:val="D4D4D4"/>
          <w:sz w:val="18"/>
          <w:szCs w:val="18"/>
        </w:rPr>
        <w:t xml:space="preserve"> </w:t>
      </w:r>
    </w:p>
    <w:p>
      <w:pPr>
        <w:spacing w:after="200" w:line="300"/>
        <w:jc w:val="both"/>
      </w:pPr>
      <w:r>
        <w:rPr>
          <w:rFonts w:ascii="Calibri" w:cs="Calibri" w:eastAsia="Calibri" w:hAnsi="Calibri"/>
          <w:sz w:val="22"/>
          <w:szCs w:val="22"/>
        </w:rPr>
        <w:t xml:space="preserve">Interaction with the AI model: the source passage is embedded into an instructive prompt asking for simplified language, and Gemini's response is returned directly — no post-processing is required since the output is free-form prose rather than structured data.</w:t>
      </w:r>
    </w:p>
    <w:p>
      <w:pPr>
        <w:spacing w:after="80" w:before="160"/>
        <w:jc w:val="center"/>
      </w:pPr>
      <w:r>
        <w:drawing>
          <wp:inline distT="0" distB="0" distL="0" distR="0">
            <wp:extent cx="5715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857500"/>
                    </a:xfrm>
                    <a:prstGeom prst="rect">
                      <a:avLst/>
                    </a:prstGeom>
                  </pic:spPr>
                </pic:pic>
              </a:graphicData>
            </a:graphic>
          </wp:inline>
        </w:drawing>
      </w:r>
    </w:p>
    <w:p>
      <w:pPr>
        <w:spacing w:after="260"/>
        <w:jc w:val="center"/>
      </w:pPr>
      <w:r>
        <w:rPr>
          <w:rFonts w:ascii="Calibri" w:cs="Calibri" w:eastAsia="Calibri" w:hAnsi="Calibri"/>
          <w:i/>
          <w:iCs/>
          <w:color w:val="6B7280"/>
          <w:sz w:val="19"/>
          <w:szCs w:val="19"/>
        </w:rPr>
        <w:t xml:space="preserve">Fig. 5.4 — Summarization module logic in VS Code</w:t>
      </w:r>
    </w:p>
    <w:p>
      <w:pPr>
        <w:pStyle w:val="Heading2"/>
        <w:spacing w:after="160" w:before="360"/>
      </w:pPr>
      <w:r>
        <w:rPr>
          <w:rFonts w:ascii="Calibri" w:cs="Calibri" w:eastAsia="Calibri" w:hAnsi="Calibri"/>
          <w:b/>
          <w:bCs/>
          <w:color w:val="2563EB"/>
          <w:sz w:val="26"/>
          <w:szCs w:val="26"/>
        </w:rPr>
        <w:t xml:space="preserve">5.5 Learning Path Module</w:t>
      </w:r>
    </w:p>
    <w:p>
      <w:pPr>
        <w:spacing w:after="200" w:line="300"/>
        <w:jc w:val="both"/>
      </w:pPr>
      <w:r>
        <w:rPr>
          <w:rFonts w:ascii="Calibri" w:cs="Calibri" w:eastAsia="Calibri" w:hAnsi="Calibri"/>
          <w:sz w:val="22"/>
          <w:szCs w:val="22"/>
        </w:rPr>
        <w:t xml:space="preserve">The get_learning_recommendations function uses Google Gemini to generate a personalized, structured learning path for any given topic. By crafting a detailed prompt, it instructs the AI to suggest beginner-to-advanced concepts organized by difficulty and supported with useful resources such as videos, articles, or books — ensuring adaptability to the learner's level.</w:t>
      </w:r>
    </w:p>
    <w:p>
      <w:pPr>
        <w:spacing w:after="120" w:before="260"/>
      </w:pPr>
      <w:r>
        <w:rPr>
          <w:rFonts w:ascii="Calibri" w:cs="Calibri" w:eastAsia="Calibri" w:hAnsi="Calibri"/>
          <w:b/>
          <w:bCs/>
          <w:color w:val="1F3864"/>
          <w:sz w:val="23"/>
          <w:szCs w:val="23"/>
        </w:rPr>
        <w:t xml:space="preserve">Core Logic — learning_path.py</w:t>
      </w:r>
    </w:p>
    <w:p>
      <w:pPr>
        <w:shd w:fill="1E1E1E" w:val="clear"/>
        <w:spacing w:after="0" w:line="264"/>
      </w:pPr>
      <w:r>
        <w:rPr>
          <w:rFonts w:ascii="Consolas" w:cs="Consolas" w:eastAsia="Consolas" w:hAnsi="Consolas"/>
          <w:color w:val="D4D4D4"/>
          <w:sz w:val="18"/>
          <w:szCs w:val="18"/>
        </w:rPr>
        <w:t xml:space="preserve"> </w:t>
      </w:r>
    </w:p>
    <w:p>
      <w:pPr>
        <w:shd w:fill="1E1E1E" w:val="clear"/>
        <w:spacing w:after="0" w:line="264"/>
      </w:pPr>
      <w:r>
        <w:rPr>
          <w:rFonts w:ascii="Consolas" w:cs="Consolas" w:eastAsia="Consolas" w:hAnsi="Consolas"/>
          <w:color w:val="D4D4D4"/>
          <w:sz w:val="18"/>
          <w:szCs w:val="18"/>
        </w:rPr>
        <w:t xml:space="preserve">def get_learning_recommendations(topic: str) -&gt; str:</w:t>
      </w:r>
    </w:p>
    <w:p>
      <w:pPr>
        <w:shd w:fill="1E1E1E" w:val="clear"/>
        <w:spacing w:after="0" w:line="264"/>
      </w:pPr>
      <w:r>
        <w:rPr>
          <w:rFonts w:ascii="Consolas" w:cs="Consolas" w:eastAsia="Consolas" w:hAnsi="Consolas"/>
          <w:color w:val="D4D4D4"/>
          <w:sz w:val="18"/>
          <w:szCs w:val="18"/>
        </w:rPr>
        <w:t xml:space="preserve">    prompt = f"""You are an AI tutor. The student</w:t>
      </w:r>
    </w:p>
    <w:p>
      <w:pPr>
        <w:shd w:fill="1E1E1E" w:val="clear"/>
        <w:spacing w:after="0" w:line="264"/>
      </w:pPr>
      <w:r>
        <w:rPr>
          <w:rFonts w:ascii="Consolas" w:cs="Consolas" w:eastAsia="Consolas" w:hAnsi="Consolas"/>
          <w:color w:val="D4D4D4"/>
          <w:sz w:val="18"/>
          <w:szCs w:val="18"/>
        </w:rPr>
        <w:t xml:space="preserve">    wants to learn about: {topic}. Suggest a</w:t>
      </w:r>
    </w:p>
    <w:p>
      <w:pPr>
        <w:shd w:fill="1E1E1E" w:val="clear"/>
        <w:spacing w:after="0" w:line="264"/>
      </w:pPr>
      <w:r>
        <w:rPr>
          <w:rFonts w:ascii="Consolas" w:cs="Consolas" w:eastAsia="Consolas" w:hAnsi="Consolas"/>
          <w:color w:val="D4D4D4"/>
          <w:sz w:val="18"/>
          <w:szCs w:val="18"/>
        </w:rPr>
        <w:t xml:space="preserve">    structured and adaptive learning path including</w:t>
      </w:r>
    </w:p>
    <w:p>
      <w:pPr>
        <w:shd w:fill="1E1E1E" w:val="clear"/>
        <w:spacing w:after="0" w:line="264"/>
      </w:pPr>
      <w:r>
        <w:rPr>
          <w:rFonts w:ascii="Consolas" w:cs="Consolas" w:eastAsia="Consolas" w:hAnsi="Consolas"/>
          <w:color w:val="D4D4D4"/>
          <w:sz w:val="18"/>
          <w:szCs w:val="18"/>
        </w:rPr>
        <w:t xml:space="preserve">    key topics, order of learning, and resources.</w:t>
      </w:r>
    </w:p>
    <w:p>
      <w:pPr>
        <w:shd w:fill="1E1E1E" w:val="clear"/>
        <w:spacing w:after="0" w:line="264"/>
      </w:pPr>
      <w:r>
        <w:rPr>
          <w:rFonts w:ascii="Consolas" w:cs="Consolas" w:eastAsia="Consolas" w:hAnsi="Consolas"/>
          <w:color w:val="D4D4D4"/>
          <w:sz w:val="18"/>
          <w:szCs w:val="18"/>
        </w:rPr>
        <w:t xml:space="preserve">    Include beginner, intermediate, and advanced</w:t>
      </w:r>
    </w:p>
    <w:p>
      <w:pPr>
        <w:shd w:fill="1E1E1E" w:val="clear"/>
        <w:spacing w:after="0" w:line="264"/>
      </w:pPr>
      <w:r>
        <w:rPr>
          <w:rFonts w:ascii="Consolas" w:cs="Consolas" w:eastAsia="Consolas" w:hAnsi="Consolas"/>
          <w:color w:val="D4D4D4"/>
          <w:sz w:val="18"/>
          <w:szCs w:val="18"/>
        </w:rPr>
        <w:t xml:space="preserve">    levels if needed."""</w:t>
      </w:r>
    </w:p>
    <w:p>
      <w:pPr>
        <w:shd w:fill="1E1E1E" w:val="clear"/>
        <w:spacing w:after="0" w:line="264"/>
      </w:pPr>
      <w:r>
        <w:rPr>
          <w:rFonts w:ascii="Consolas" w:cs="Consolas" w:eastAsia="Consolas" w:hAnsi="Consolas"/>
          <w:color w:val="D4D4D4"/>
          <w:sz w:val="18"/>
          <w:szCs w:val="18"/>
        </w:rPr>
        <w:t xml:space="preserve">    try:</w:t>
      </w:r>
    </w:p>
    <w:p>
      <w:pPr>
        <w:shd w:fill="1E1E1E" w:val="clear"/>
        <w:spacing w:after="0" w:line="264"/>
      </w:pPr>
      <w:r>
        <w:rPr>
          <w:rFonts w:ascii="Consolas" w:cs="Consolas" w:eastAsia="Consolas" w:hAnsi="Consolas"/>
          <w:color w:val="D4D4D4"/>
          <w:sz w:val="18"/>
          <w:szCs w:val="18"/>
        </w:rPr>
        <w:t xml:space="preserve">        model = genai.GenerativeModel(</w:t>
      </w:r>
    </w:p>
    <w:p>
      <w:pPr>
        <w:shd w:fill="1E1E1E" w:val="clear"/>
        <w:spacing w:after="0" w:line="264"/>
      </w:pPr>
      <w:r>
        <w:rPr>
          <w:rFonts w:ascii="Consolas" w:cs="Consolas" w:eastAsia="Consolas" w:hAnsi="Consolas"/>
          <w:color w:val="D4D4D4"/>
          <w:sz w:val="18"/>
          <w:szCs w:val="18"/>
        </w:rPr>
        <w:t xml:space="preserve">            model_name="models/gemini-3.8-flash"</w:t>
      </w:r>
    </w:p>
    <w:p>
      <w:pPr>
        <w:shd w:fill="1E1E1E" w:val="clear"/>
        <w:spacing w:after="0" w:line="264"/>
      </w:pPr>
      <w:r>
        <w:rPr>
          <w:rFonts w:ascii="Consolas" w:cs="Consolas" w:eastAsia="Consolas" w:hAnsi="Consolas"/>
          <w:color w:val="D4D4D4"/>
          <w:sz w:val="18"/>
          <w:szCs w:val="18"/>
        </w:rPr>
        <w:t xml:space="preserve">        )</w:t>
      </w:r>
    </w:p>
    <w:p>
      <w:pPr>
        <w:shd w:fill="1E1E1E" w:val="clear"/>
        <w:spacing w:after="0" w:line="264"/>
      </w:pPr>
      <w:r>
        <w:rPr>
          <w:rFonts w:ascii="Consolas" w:cs="Consolas" w:eastAsia="Consolas" w:hAnsi="Consolas"/>
          <w:color w:val="D4D4D4"/>
          <w:sz w:val="18"/>
          <w:szCs w:val="18"/>
        </w:rPr>
        <w:t xml:space="preserve">        response = model.generate_content(prompt)</w:t>
      </w:r>
    </w:p>
    <w:p>
      <w:pPr>
        <w:shd w:fill="1E1E1E" w:val="clear"/>
        <w:spacing w:after="0" w:line="264"/>
      </w:pPr>
      <w:r>
        <w:rPr>
          <w:rFonts w:ascii="Consolas" w:cs="Consolas" w:eastAsia="Consolas" w:hAnsi="Consolas"/>
          <w:color w:val="D4D4D4"/>
          <w:sz w:val="18"/>
          <w:szCs w:val="18"/>
        </w:rPr>
        <w:t xml:space="preserve">        return response.text</w:t>
      </w:r>
    </w:p>
    <w:p>
      <w:pPr>
        <w:shd w:fill="1E1E1E" w:val="clear"/>
        <w:spacing w:after="0" w:line="264"/>
      </w:pPr>
      <w:r>
        <w:rPr>
          <w:rFonts w:ascii="Consolas" w:cs="Consolas" w:eastAsia="Consolas" w:hAnsi="Consolas"/>
          <w:color w:val="D4D4D4"/>
          <w:sz w:val="18"/>
          <w:szCs w:val="18"/>
        </w:rPr>
        <w:t xml:space="preserve">    except Exception as e:</w:t>
      </w:r>
    </w:p>
    <w:p>
      <w:pPr>
        <w:shd w:fill="1E1E1E" w:val="clear"/>
        <w:spacing w:after="0" w:line="264"/>
      </w:pPr>
      <w:r>
        <w:rPr>
          <w:rFonts w:ascii="Consolas" w:cs="Consolas" w:eastAsia="Consolas" w:hAnsi="Consolas"/>
          <w:color w:val="D4D4D4"/>
          <w:sz w:val="18"/>
          <w:szCs w:val="18"/>
        </w:rPr>
        <w:t xml:space="preserve">        return f"❌ Error occurred: {str(e)}"</w:t>
      </w:r>
    </w:p>
    <w:p>
      <w:pPr>
        <w:shd w:fill="1E1E1E" w:val="clear"/>
        <w:spacing w:after="0" w:line="264"/>
      </w:pPr>
      <w:r>
        <w:rPr>
          <w:rFonts w:ascii="Consolas" w:cs="Consolas" w:eastAsia="Consolas" w:hAnsi="Consolas"/>
          <w:color w:val="D4D4D4"/>
          <w:sz w:val="18"/>
          <w:szCs w:val="18"/>
        </w:rPr>
        <w:t xml:space="preserve"> </w:t>
      </w:r>
    </w:p>
    <w:p>
      <w:pPr>
        <w:spacing w:after="200" w:line="300"/>
        <w:jc w:val="both"/>
      </w:pPr>
      <w:r>
        <w:rPr>
          <w:rFonts w:ascii="Calibri" w:cs="Calibri" w:eastAsia="Calibri" w:hAnsi="Calibri"/>
          <w:sz w:val="22"/>
          <w:szCs w:val="22"/>
        </w:rPr>
        <w:t xml:space="preserve">Interaction with the AI model: the function safely extracts either response.text or response.parts[0].text depending on Gemini's response shape, providing resilient error handling so a malformed API response never crashes the endpoint.</w:t>
      </w:r>
    </w:p>
    <w:p>
      <w:pPr>
        <w:spacing w:after="80" w:before="160"/>
        <w:jc w:val="center"/>
      </w:pPr>
      <w:r>
        <w:drawing>
          <wp:inline distT="0" distB="0" distL="0" distR="0">
            <wp:extent cx="5715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857500"/>
                    </a:xfrm>
                    <a:prstGeom prst="rect">
                      <a:avLst/>
                    </a:prstGeom>
                  </pic:spPr>
                </pic:pic>
              </a:graphicData>
            </a:graphic>
          </wp:inline>
        </w:drawing>
      </w:r>
    </w:p>
    <w:p>
      <w:pPr>
        <w:spacing w:after="260"/>
        <w:jc w:val="center"/>
      </w:pPr>
      <w:r>
        <w:rPr>
          <w:rFonts w:ascii="Calibri" w:cs="Calibri" w:eastAsia="Calibri" w:hAnsi="Calibri"/>
          <w:i/>
          <w:iCs/>
          <w:color w:val="6B7280"/>
          <w:sz w:val="19"/>
          <w:szCs w:val="19"/>
        </w:rPr>
        <w:t xml:space="preserve">Fig. 5.5 — Learning path module logic in VS Code</w:t>
      </w:r>
    </w:p>
    <w:p>
      <w:r>
        <w:br w:type="page"/>
      </w:r>
    </w:p>
    <w:p>
      <w:pPr>
        <w:pStyle w:val="Heading1"/>
        <w:pBdr>
          <w:bottom w:val="single" w:color="2563EB" w:sz="12" w:space="6"/>
        </w:pBdr>
        <w:spacing w:after="240" w:before="480"/>
      </w:pPr>
      <w:r>
        <w:rPr>
          <w:rFonts w:ascii="Calibri" w:cs="Calibri" w:eastAsia="Calibri" w:hAnsi="Calibri"/>
          <w:b/>
          <w:bCs/>
          <w:color w:val="1F3864"/>
          <w:sz w:val="32"/>
          <w:szCs w:val="32"/>
        </w:rPr>
        <w:t xml:space="preserve">6. Backend API Development &amp; Frontend Integration</w:t>
      </w:r>
    </w:p>
    <w:p>
      <w:pPr>
        <w:pStyle w:val="Heading2"/>
        <w:spacing w:after="160" w:before="360"/>
      </w:pPr>
      <w:r>
        <w:rPr>
          <w:rFonts w:ascii="Calibri" w:cs="Calibri" w:eastAsia="Calibri" w:hAnsi="Calibri"/>
          <w:b/>
          <w:bCs/>
          <w:color w:val="2563EB"/>
          <w:sz w:val="26"/>
          <w:szCs w:val="26"/>
        </w:rPr>
        <w:t xml:space="preserve">6.1 FastAPI Endpoints</w:t>
      </w:r>
    </w:p>
    <w:p>
      <w:pPr>
        <w:spacing w:after="200" w:line="300"/>
        <w:jc w:val="both"/>
      </w:pPr>
      <w:r>
        <w:rPr>
          <w:rFonts w:ascii="Calibri" w:cs="Calibri" w:eastAsia="Calibri" w:hAnsi="Calibri"/>
          <w:sz w:val="22"/>
          <w:szCs w:val="22"/>
        </w:rPr>
        <w:t xml:space="preserve">main.py defines RESTful endpoints for each module and mounts the static/template directories used by the frontend.</w:t>
      </w:r>
    </w:p>
    <w:tbl>
      <w:tblPr>
        <w:tblW w:type="dxa" w:w="9500"/>
        <w:tblBorders>
          <w:top w:val="single" w:color="9CA3AF" w:sz="2"/>
          <w:left w:val="single" w:color="9CA3AF" w:sz="2"/>
          <w:bottom w:val="single" w:color="9CA3AF" w:sz="2"/>
          <w:right w:val="single" w:color="9CA3AF" w:sz="2"/>
          <w:insideH w:val="single" w:color="D1D5DB" w:sz="2"/>
          <w:insideV w:val="single" w:color="D1D5DB" w:sz="2"/>
        </w:tblBorders>
        <w:tblLayout w:type="fixed"/>
      </w:tblPr>
      <w:tblGrid>
        <w:gridCol w:w="3200"/>
        <w:gridCol w:w="1600"/>
        <w:gridCol w:w="4700"/>
      </w:tblGrid>
      <w:tr>
        <w:tc>
          <w:tcPr>
            <w:tcW w:type="dxa" w:w="32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Endpoint</w:t>
            </w:r>
          </w:p>
        </w:tc>
        <w:tc>
          <w:tcPr>
            <w:tcW w:type="dxa" w:w="32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Method</w:t>
            </w:r>
          </w:p>
        </w:tc>
        <w:tc>
          <w:tcPr>
            <w:tcW w:type="dxa" w:w="32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Description</w:t>
            </w:r>
          </w:p>
        </w:tc>
      </w:tr>
      <w:tr>
        <w:tc>
          <w:tcPr>
            <w:tcW w:type="dxa" w:w="3200"/>
            <w:shd w:fill="FFFFFF" w:val="clear"/>
            <w:tcMar>
              <w:top w:type="dxa" w:w="100"/>
              <w:left w:type="dxa" w:w="120"/>
              <w:bottom w:type="dxa" w:w="100"/>
              <w:right w:type="dxa" w:w="120"/>
            </w:tcMar>
          </w:tcPr>
          <w:p>
            <w:r>
              <w:rPr>
                <w:rFonts w:ascii="Consolas" w:cs="Consolas" w:eastAsia="Consolas" w:hAnsi="Consolas"/>
                <w:b w:val="false"/>
                <w:bCs w:val="false"/>
                <w:color w:val="1F2937"/>
                <w:sz w:val="20"/>
                <w:szCs w:val="20"/>
              </w:rPr>
              <w:t xml:space="preserve">/</w:t>
            </w:r>
          </w:p>
        </w:tc>
        <w:tc>
          <w:tcPr>
            <w:tcW w:type="dxa" w:w="3200"/>
            <w:shd w:fill="FFFFFF" w:val="clear"/>
            <w:tcMar>
              <w:top w:type="dxa" w:w="100"/>
              <w:left w:type="dxa" w:w="120"/>
              <w:bottom w:type="dxa" w:w="100"/>
              <w:right w:type="dxa" w:w="120"/>
            </w:tcMar>
          </w:tcPr>
          <w:p>
            <w:r>
              <w:rPr>
                <w:rFonts w:ascii="Consolas" w:cs="Consolas" w:eastAsia="Consolas" w:hAnsi="Consolas"/>
                <w:b w:val="false"/>
                <w:bCs w:val="false"/>
                <w:color w:val="1F2937"/>
                <w:sz w:val="20"/>
                <w:szCs w:val="20"/>
              </w:rPr>
              <w:t xml:space="preserve">GET</w:t>
            </w:r>
          </w:p>
        </w:tc>
        <w:tc>
          <w:tcPr>
            <w:tcW w:type="dxa" w:w="3200"/>
            <w:shd w:fill="FFFFFF" w:val="clear"/>
            <w:tcMar>
              <w:top w:type="dxa" w:w="100"/>
              <w:left w:type="dxa" w:w="120"/>
              <w:bottom w:type="dxa" w:w="100"/>
              <w:right w:type="dxa" w:w="120"/>
            </w:tcMar>
          </w:tcPr>
          <w:p>
            <w:r>
              <w:rPr>
                <w:rFonts w:ascii="Consolas" w:cs="Consolas" w:eastAsia="Consolas" w:hAnsi="Consolas"/>
                <w:b w:val="false"/>
                <w:bCs w:val="false"/>
                <w:color w:val="1F2937"/>
                <w:sz w:val="20"/>
                <w:szCs w:val="20"/>
              </w:rPr>
              <w:t xml:space="preserve">Serves the main EduGenie web interface (index.html)</w:t>
            </w:r>
          </w:p>
        </w:tc>
      </w:tr>
      <w:tr>
        <w:tc>
          <w:tcPr>
            <w:tcW w:type="dxa" w:w="3200"/>
            <w:shd w:fill="FFFFFF" w:val="clear"/>
            <w:tcMar>
              <w:top w:type="dxa" w:w="100"/>
              <w:left w:type="dxa" w:w="120"/>
              <w:bottom w:type="dxa" w:w="100"/>
              <w:right w:type="dxa" w:w="120"/>
            </w:tcMar>
          </w:tcPr>
          <w:p>
            <w:r>
              <w:rPr>
                <w:rFonts w:ascii="Consolas" w:cs="Consolas" w:eastAsia="Consolas" w:hAnsi="Consolas"/>
                <w:b w:val="false"/>
                <w:bCs w:val="false"/>
                <w:color w:val="1F2937"/>
                <w:sz w:val="20"/>
                <w:szCs w:val="20"/>
              </w:rPr>
              <w:t xml:space="preserve">/qa</w:t>
            </w:r>
          </w:p>
        </w:tc>
        <w:tc>
          <w:tcPr>
            <w:tcW w:type="dxa" w:w="3200"/>
            <w:shd w:fill="FFFFFF" w:val="clear"/>
            <w:tcMar>
              <w:top w:type="dxa" w:w="100"/>
              <w:left w:type="dxa" w:w="120"/>
              <w:bottom w:type="dxa" w:w="100"/>
              <w:right w:type="dxa" w:w="120"/>
            </w:tcMar>
          </w:tcPr>
          <w:p>
            <w:r>
              <w:rPr>
                <w:rFonts w:ascii="Consolas" w:cs="Consolas" w:eastAsia="Consolas" w:hAnsi="Consolas"/>
                <w:b w:val="false"/>
                <w:bCs w:val="false"/>
                <w:color w:val="1F2937"/>
                <w:sz w:val="20"/>
                <w:szCs w:val="20"/>
              </w:rPr>
              <w:t xml:space="preserve">GET</w:t>
            </w:r>
          </w:p>
        </w:tc>
        <w:tc>
          <w:tcPr>
            <w:tcW w:type="dxa" w:w="3200"/>
            <w:shd w:fill="FFFFFF" w:val="clear"/>
            <w:tcMar>
              <w:top w:type="dxa" w:w="100"/>
              <w:left w:type="dxa" w:w="120"/>
              <w:bottom w:type="dxa" w:w="100"/>
              <w:right w:type="dxa" w:w="120"/>
            </w:tcMar>
          </w:tcPr>
          <w:p>
            <w:r>
              <w:rPr>
                <w:rFonts w:ascii="Consolas" w:cs="Consolas" w:eastAsia="Consolas" w:hAnsi="Consolas"/>
                <w:b w:val="false"/>
                <w:bCs w:val="false"/>
                <w:color w:val="1F2937"/>
                <w:sz w:val="20"/>
                <w:szCs w:val="20"/>
              </w:rPr>
              <w:t xml:space="preserve">Answers a question via query parameter</w:t>
            </w:r>
          </w:p>
        </w:tc>
      </w:tr>
      <w:tr>
        <w:tc>
          <w:tcPr>
            <w:tcW w:type="dxa" w:w="3200"/>
            <w:shd w:fill="FFFFFF" w:val="clear"/>
            <w:tcMar>
              <w:top w:type="dxa" w:w="100"/>
              <w:left w:type="dxa" w:w="120"/>
              <w:bottom w:type="dxa" w:w="100"/>
              <w:right w:type="dxa" w:w="120"/>
            </w:tcMar>
          </w:tcPr>
          <w:p>
            <w:r>
              <w:rPr>
                <w:rFonts w:ascii="Consolas" w:cs="Consolas" w:eastAsia="Consolas" w:hAnsi="Consolas"/>
                <w:b w:val="false"/>
                <w:bCs w:val="false"/>
                <w:color w:val="1F2937"/>
                <w:sz w:val="20"/>
                <w:szCs w:val="20"/>
              </w:rPr>
              <w:t xml:space="preserve">/explain/</w:t>
            </w:r>
          </w:p>
        </w:tc>
        <w:tc>
          <w:tcPr>
            <w:tcW w:type="dxa" w:w="3200"/>
            <w:shd w:fill="FFFFFF" w:val="clear"/>
            <w:tcMar>
              <w:top w:type="dxa" w:w="100"/>
              <w:left w:type="dxa" w:w="120"/>
              <w:bottom w:type="dxa" w:w="100"/>
              <w:right w:type="dxa" w:w="120"/>
            </w:tcMar>
          </w:tcPr>
          <w:p>
            <w:r>
              <w:rPr>
                <w:rFonts w:ascii="Consolas" w:cs="Consolas" w:eastAsia="Consolas" w:hAnsi="Consolas"/>
                <w:b w:val="false"/>
                <w:bCs w:val="false"/>
                <w:color w:val="1F2937"/>
                <w:sz w:val="20"/>
                <w:szCs w:val="20"/>
              </w:rPr>
              <w:t xml:space="preserve">POST</w:t>
            </w:r>
          </w:p>
        </w:tc>
        <w:tc>
          <w:tcPr>
            <w:tcW w:type="dxa" w:w="3200"/>
            <w:shd w:fill="FFFFFF" w:val="clear"/>
            <w:tcMar>
              <w:top w:type="dxa" w:w="100"/>
              <w:left w:type="dxa" w:w="120"/>
              <w:bottom w:type="dxa" w:w="100"/>
              <w:right w:type="dxa" w:w="120"/>
            </w:tcMar>
          </w:tcPr>
          <w:p>
            <w:r>
              <w:rPr>
                <w:rFonts w:ascii="Consolas" w:cs="Consolas" w:eastAsia="Consolas" w:hAnsi="Consolas"/>
                <w:b w:val="false"/>
                <w:bCs w:val="false"/>
                <w:color w:val="1F2937"/>
                <w:sz w:val="20"/>
                <w:szCs w:val="20"/>
              </w:rPr>
              <w:t xml:space="preserve">Returns a simplified explanation for a topic</w:t>
            </w:r>
          </w:p>
        </w:tc>
      </w:tr>
      <w:tr>
        <w:tc>
          <w:tcPr>
            <w:tcW w:type="dxa" w:w="3200"/>
            <w:shd w:fill="FFFFFF" w:val="clear"/>
            <w:tcMar>
              <w:top w:type="dxa" w:w="100"/>
              <w:left w:type="dxa" w:w="120"/>
              <w:bottom w:type="dxa" w:w="100"/>
              <w:right w:type="dxa" w:w="120"/>
            </w:tcMar>
          </w:tcPr>
          <w:p>
            <w:r>
              <w:rPr>
                <w:rFonts w:ascii="Consolas" w:cs="Consolas" w:eastAsia="Consolas" w:hAnsi="Consolas"/>
                <w:b w:val="false"/>
                <w:bCs w:val="false"/>
                <w:color w:val="1F2937"/>
                <w:sz w:val="20"/>
                <w:szCs w:val="20"/>
              </w:rPr>
              <w:t xml:space="preserve">/summarize/</w:t>
            </w:r>
          </w:p>
        </w:tc>
        <w:tc>
          <w:tcPr>
            <w:tcW w:type="dxa" w:w="3200"/>
            <w:shd w:fill="FFFFFF" w:val="clear"/>
            <w:tcMar>
              <w:top w:type="dxa" w:w="100"/>
              <w:left w:type="dxa" w:w="120"/>
              <w:bottom w:type="dxa" w:w="100"/>
              <w:right w:type="dxa" w:w="120"/>
            </w:tcMar>
          </w:tcPr>
          <w:p>
            <w:r>
              <w:rPr>
                <w:rFonts w:ascii="Consolas" w:cs="Consolas" w:eastAsia="Consolas" w:hAnsi="Consolas"/>
                <w:b w:val="false"/>
                <w:bCs w:val="false"/>
                <w:color w:val="1F2937"/>
                <w:sz w:val="20"/>
                <w:szCs w:val="20"/>
              </w:rPr>
              <w:t xml:space="preserve">POST</w:t>
            </w:r>
          </w:p>
        </w:tc>
        <w:tc>
          <w:tcPr>
            <w:tcW w:type="dxa" w:w="3200"/>
            <w:shd w:fill="FFFFFF" w:val="clear"/>
            <w:tcMar>
              <w:top w:type="dxa" w:w="100"/>
              <w:left w:type="dxa" w:w="120"/>
              <w:bottom w:type="dxa" w:w="100"/>
              <w:right w:type="dxa" w:w="120"/>
            </w:tcMar>
          </w:tcPr>
          <w:p>
            <w:r>
              <w:rPr>
                <w:rFonts w:ascii="Consolas" w:cs="Consolas" w:eastAsia="Consolas" w:hAnsi="Consolas"/>
                <w:b w:val="false"/>
                <w:bCs w:val="false"/>
                <w:color w:val="1F2937"/>
                <w:sz w:val="20"/>
                <w:szCs w:val="20"/>
              </w:rPr>
              <w:t xml:space="preserve">Returns a concise summary of submitted text</w:t>
            </w:r>
          </w:p>
        </w:tc>
      </w:tr>
      <w:tr>
        <w:tc>
          <w:tcPr>
            <w:tcW w:type="dxa" w:w="3200"/>
            <w:shd w:fill="FFFFFF" w:val="clear"/>
            <w:tcMar>
              <w:top w:type="dxa" w:w="100"/>
              <w:left w:type="dxa" w:w="120"/>
              <w:bottom w:type="dxa" w:w="100"/>
              <w:right w:type="dxa" w:w="120"/>
            </w:tcMar>
          </w:tcPr>
          <w:p>
            <w:r>
              <w:rPr>
                <w:rFonts w:ascii="Consolas" w:cs="Consolas" w:eastAsia="Consolas" w:hAnsi="Consolas"/>
                <w:b w:val="false"/>
                <w:bCs w:val="false"/>
                <w:color w:val="1F2937"/>
                <w:sz w:val="20"/>
                <w:szCs w:val="20"/>
              </w:rPr>
              <w:t xml:space="preserve">/quiz</w:t>
            </w:r>
          </w:p>
        </w:tc>
        <w:tc>
          <w:tcPr>
            <w:tcW w:type="dxa" w:w="3200"/>
            <w:shd w:fill="FFFFFF" w:val="clear"/>
            <w:tcMar>
              <w:top w:type="dxa" w:w="100"/>
              <w:left w:type="dxa" w:w="120"/>
              <w:bottom w:type="dxa" w:w="100"/>
              <w:right w:type="dxa" w:w="120"/>
            </w:tcMar>
          </w:tcPr>
          <w:p>
            <w:r>
              <w:rPr>
                <w:rFonts w:ascii="Consolas" w:cs="Consolas" w:eastAsia="Consolas" w:hAnsi="Consolas"/>
                <w:b w:val="false"/>
                <w:bCs w:val="false"/>
                <w:color w:val="1F2937"/>
                <w:sz w:val="20"/>
                <w:szCs w:val="20"/>
              </w:rPr>
              <w:t xml:space="preserve">POST</w:t>
            </w:r>
          </w:p>
        </w:tc>
        <w:tc>
          <w:tcPr>
            <w:tcW w:type="dxa" w:w="3200"/>
            <w:shd w:fill="FFFFFF" w:val="clear"/>
            <w:tcMar>
              <w:top w:type="dxa" w:w="100"/>
              <w:left w:type="dxa" w:w="120"/>
              <w:bottom w:type="dxa" w:w="100"/>
              <w:right w:type="dxa" w:w="120"/>
            </w:tcMar>
          </w:tcPr>
          <w:p>
            <w:r>
              <w:rPr>
                <w:rFonts w:ascii="Consolas" w:cs="Consolas" w:eastAsia="Consolas" w:hAnsi="Consolas"/>
                <w:b w:val="false"/>
                <w:bCs w:val="false"/>
                <w:color w:val="1F2937"/>
                <w:sz w:val="20"/>
                <w:szCs w:val="20"/>
              </w:rPr>
              <w:t xml:space="preserve">Returns a structured 3-question MCQ quiz (JSON)</w:t>
            </w:r>
          </w:p>
        </w:tc>
      </w:tr>
      <w:tr>
        <w:tc>
          <w:tcPr>
            <w:tcW w:type="dxa" w:w="3200"/>
            <w:shd w:fill="FFFFFF" w:val="clear"/>
            <w:tcMar>
              <w:top w:type="dxa" w:w="100"/>
              <w:left w:type="dxa" w:w="120"/>
              <w:bottom w:type="dxa" w:w="100"/>
              <w:right w:type="dxa" w:w="120"/>
            </w:tcMar>
          </w:tcPr>
          <w:p>
            <w:r>
              <w:rPr>
                <w:rFonts w:ascii="Consolas" w:cs="Consolas" w:eastAsia="Consolas" w:hAnsi="Consolas"/>
                <w:b w:val="false"/>
                <w:bCs w:val="false"/>
                <w:color w:val="1F2937"/>
                <w:sz w:val="20"/>
                <w:szCs w:val="20"/>
              </w:rPr>
              <w:t xml:space="preserve">/learn/recommendations</w:t>
            </w:r>
          </w:p>
        </w:tc>
        <w:tc>
          <w:tcPr>
            <w:tcW w:type="dxa" w:w="3200"/>
            <w:shd w:fill="FFFFFF" w:val="clear"/>
            <w:tcMar>
              <w:top w:type="dxa" w:w="100"/>
              <w:left w:type="dxa" w:w="120"/>
              <w:bottom w:type="dxa" w:w="100"/>
              <w:right w:type="dxa" w:w="120"/>
            </w:tcMar>
          </w:tcPr>
          <w:p>
            <w:r>
              <w:rPr>
                <w:rFonts w:ascii="Consolas" w:cs="Consolas" w:eastAsia="Consolas" w:hAnsi="Consolas"/>
                <w:b w:val="false"/>
                <w:bCs w:val="false"/>
                <w:color w:val="1F2937"/>
                <w:sz w:val="20"/>
                <w:szCs w:val="20"/>
              </w:rPr>
              <w:t xml:space="preserve">GET</w:t>
            </w:r>
          </w:p>
        </w:tc>
        <w:tc>
          <w:tcPr>
            <w:tcW w:type="dxa" w:w="3200"/>
            <w:shd w:fill="FFFFFF" w:val="clear"/>
            <w:tcMar>
              <w:top w:type="dxa" w:w="100"/>
              <w:left w:type="dxa" w:w="120"/>
              <w:bottom w:type="dxa" w:w="100"/>
              <w:right w:type="dxa" w:w="120"/>
            </w:tcMar>
          </w:tcPr>
          <w:p>
            <w:r>
              <w:rPr>
                <w:rFonts w:ascii="Consolas" w:cs="Consolas" w:eastAsia="Consolas" w:hAnsi="Consolas"/>
                <w:b w:val="false"/>
                <w:bCs w:val="false"/>
                <w:color w:val="1F2937"/>
                <w:sz w:val="20"/>
                <w:szCs w:val="20"/>
              </w:rPr>
              <w:t xml:space="preserve">Returns a structured learning path for a topic</w:t>
            </w:r>
          </w:p>
        </w:tc>
      </w:tr>
      <w:tr>
        <w:tc>
          <w:tcPr>
            <w:tcW w:type="dxa" w:w="3200"/>
            <w:shd w:fill="FFFFFF" w:val="clear"/>
            <w:tcMar>
              <w:top w:type="dxa" w:w="100"/>
              <w:left w:type="dxa" w:w="120"/>
              <w:bottom w:type="dxa" w:w="100"/>
              <w:right w:type="dxa" w:w="120"/>
            </w:tcMar>
          </w:tcPr>
          <w:p>
            <w:r>
              <w:rPr>
                <w:rFonts w:ascii="Consolas" w:cs="Consolas" w:eastAsia="Consolas" w:hAnsi="Consolas"/>
                <w:b w:val="false"/>
                <w:bCs w:val="false"/>
                <w:color w:val="1F2937"/>
                <w:sz w:val="20"/>
                <w:szCs w:val="20"/>
              </w:rPr>
              <w:t xml:space="preserve">/health</w:t>
            </w:r>
          </w:p>
        </w:tc>
        <w:tc>
          <w:tcPr>
            <w:tcW w:type="dxa" w:w="3200"/>
            <w:shd w:fill="FFFFFF" w:val="clear"/>
            <w:tcMar>
              <w:top w:type="dxa" w:w="100"/>
              <w:left w:type="dxa" w:w="120"/>
              <w:bottom w:type="dxa" w:w="100"/>
              <w:right w:type="dxa" w:w="120"/>
            </w:tcMar>
          </w:tcPr>
          <w:p>
            <w:r>
              <w:rPr>
                <w:rFonts w:ascii="Consolas" w:cs="Consolas" w:eastAsia="Consolas" w:hAnsi="Consolas"/>
                <w:b w:val="false"/>
                <w:bCs w:val="false"/>
                <w:color w:val="1F2937"/>
                <w:sz w:val="20"/>
                <w:szCs w:val="20"/>
              </w:rPr>
              <w:t xml:space="preserve">GET</w:t>
            </w:r>
          </w:p>
        </w:tc>
        <w:tc>
          <w:tcPr>
            <w:tcW w:type="dxa" w:w="3200"/>
            <w:shd w:fill="FFFFFF" w:val="clear"/>
            <w:tcMar>
              <w:top w:type="dxa" w:w="100"/>
              <w:left w:type="dxa" w:w="120"/>
              <w:bottom w:type="dxa" w:w="100"/>
              <w:right w:type="dxa" w:w="120"/>
            </w:tcMar>
          </w:tcPr>
          <w:p>
            <w:r>
              <w:rPr>
                <w:rFonts w:ascii="Consolas" w:cs="Consolas" w:eastAsia="Consolas" w:hAnsi="Consolas"/>
                <w:b w:val="false"/>
                <w:bCs w:val="false"/>
                <w:color w:val="1F2937"/>
                <w:sz w:val="20"/>
                <w:szCs w:val="20"/>
              </w:rPr>
              <w:t xml:space="preserve">Basic health-check endpoint</w:t>
            </w:r>
          </w:p>
        </w:tc>
      </w:tr>
    </w:tbl>
    <w:p>
      <w:pPr>
        <w:spacing w:after="160"/>
      </w:pPr>
    </w:p>
    <w:p>
      <w:pPr>
        <w:spacing w:after="80" w:before="160"/>
        <w:jc w:val="center"/>
      </w:pPr>
      <w:r>
        <w:drawing>
          <wp:inline distT="0" distB="0" distL="0" distR="0">
            <wp:extent cx="5715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857500"/>
                    </a:xfrm>
                    <a:prstGeom prst="rect">
                      <a:avLst/>
                    </a:prstGeom>
                  </pic:spPr>
                </pic:pic>
              </a:graphicData>
            </a:graphic>
          </wp:inline>
        </w:drawing>
      </w:r>
    </w:p>
    <w:p>
      <w:pPr>
        <w:spacing w:after="260"/>
        <w:jc w:val="center"/>
      </w:pPr>
      <w:r>
        <w:rPr>
          <w:rFonts w:ascii="Calibri" w:cs="Calibri" w:eastAsia="Calibri" w:hAnsi="Calibri"/>
          <w:i/>
          <w:iCs/>
          <w:color w:val="6B7280"/>
          <w:sz w:val="19"/>
          <w:szCs w:val="19"/>
        </w:rPr>
        <w:t xml:space="preserve">Fig. 6.1 — FastAPI route definitions in main.py</w:t>
      </w:r>
    </w:p>
    <w:p>
      <w:pPr>
        <w:pStyle w:val="Heading2"/>
        <w:spacing w:after="160" w:before="360"/>
      </w:pPr>
      <w:r>
        <w:rPr>
          <w:rFonts w:ascii="Calibri" w:cs="Calibri" w:eastAsia="Calibri" w:hAnsi="Calibri"/>
          <w:b/>
          <w:bCs/>
          <w:color w:val="2563EB"/>
          <w:sz w:val="26"/>
          <w:szCs w:val="26"/>
        </w:rPr>
        <w:t xml:space="preserve">6.2 Frontend — HTML Form Structure</w:t>
      </w:r>
    </w:p>
    <w:p>
      <w:pPr>
        <w:spacing w:after="200" w:line="300"/>
        <w:jc w:val="both"/>
      </w:pPr>
      <w:r>
        <w:rPr>
          <w:rFonts w:ascii="Calibri" w:cs="Calibri" w:eastAsia="Calibri" w:hAnsi="Calibri"/>
          <w:sz w:val="22"/>
          <w:szCs w:val="22"/>
        </w:rPr>
        <w:t xml:space="preserve">The frontend (templates/index.html) presents five clearly separated cards — one per module — each with a labeled input, a submit button, and a dedicated output container that is populated live via JavaScript fetch() calls, without a full page reload.</w:t>
      </w:r>
    </w:p>
    <w:p>
      <w:pPr>
        <w:shd w:fill="1E1E1E" w:val="clear"/>
        <w:spacing w:after="0" w:line="264"/>
      </w:pPr>
      <w:r>
        <w:rPr>
          <w:rFonts w:ascii="Consolas" w:cs="Consolas" w:eastAsia="Consolas" w:hAnsi="Consolas"/>
          <w:color w:val="D4D4D4"/>
          <w:sz w:val="18"/>
          <w:szCs w:val="18"/>
        </w:rPr>
        <w:t xml:space="preserve"> </w:t>
      </w:r>
    </w:p>
    <w:p>
      <w:pPr>
        <w:shd w:fill="1E1E1E" w:val="clear"/>
        <w:spacing w:after="0" w:line="264"/>
      </w:pPr>
      <w:r>
        <w:rPr>
          <w:rFonts w:ascii="Consolas" w:cs="Consolas" w:eastAsia="Consolas" w:hAnsi="Consolas"/>
          <w:color w:val="D4D4D4"/>
          <w:sz w:val="18"/>
          <w:szCs w:val="18"/>
        </w:rPr>
        <w:t xml:space="preserve">&lt;!-- Q&amp;A --&gt;</w:t>
      </w:r>
    </w:p>
    <w:p>
      <w:pPr>
        <w:shd w:fill="1E1E1E" w:val="clear"/>
        <w:spacing w:after="0" w:line="264"/>
      </w:pPr>
      <w:r>
        <w:rPr>
          <w:rFonts w:ascii="Consolas" w:cs="Consolas" w:eastAsia="Consolas" w:hAnsi="Consolas"/>
          <w:color w:val="D4D4D4"/>
          <w:sz w:val="18"/>
          <w:szCs w:val="18"/>
        </w:rPr>
        <w:t xml:space="preserve">&lt;section class="card"&gt;</w:t>
      </w:r>
    </w:p>
    <w:p>
      <w:pPr>
        <w:shd w:fill="1E1E1E" w:val="clear"/>
        <w:spacing w:after="0" w:line="264"/>
      </w:pPr>
      <w:r>
        <w:rPr>
          <w:rFonts w:ascii="Consolas" w:cs="Consolas" w:eastAsia="Consolas" w:hAnsi="Consolas"/>
          <w:color w:val="D4D4D4"/>
          <w:sz w:val="18"/>
          <w:szCs w:val="18"/>
        </w:rPr>
        <w:t xml:space="preserve">  &lt;form id="qaForm"&gt;</w:t>
      </w:r>
    </w:p>
    <w:p>
      <w:pPr>
        <w:shd w:fill="1E1E1E" w:val="clear"/>
        <w:spacing w:after="0" w:line="264"/>
      </w:pPr>
      <w:r>
        <w:rPr>
          <w:rFonts w:ascii="Consolas" w:cs="Consolas" w:eastAsia="Consolas" w:hAnsi="Consolas"/>
          <w:color w:val="D4D4D4"/>
          <w:sz w:val="18"/>
          <w:szCs w:val="18"/>
        </w:rPr>
        <w:t xml:space="preserve">    &lt;label&gt;&lt;strong&gt;Ask EduGenie a Question:&lt;/strong&gt;&lt;/label&gt;</w:t>
      </w:r>
    </w:p>
    <w:p>
      <w:pPr>
        <w:shd w:fill="1E1E1E" w:val="clear"/>
        <w:spacing w:after="0" w:line="264"/>
      </w:pPr>
      <w:r>
        <w:rPr>
          <w:rFonts w:ascii="Consolas" w:cs="Consolas" w:eastAsia="Consolas" w:hAnsi="Consolas"/>
          <w:color w:val="D4D4D4"/>
          <w:sz w:val="18"/>
          <w:szCs w:val="18"/>
        </w:rPr>
        <w:t xml:space="preserve">    &lt;input type="text" id="question"</w:t>
      </w:r>
    </w:p>
    <w:p>
      <w:pPr>
        <w:shd w:fill="1E1E1E" w:val="clear"/>
        <w:spacing w:after="0" w:line="264"/>
      </w:pPr>
      <w:r>
        <w:rPr>
          <w:rFonts w:ascii="Consolas" w:cs="Consolas" w:eastAsia="Consolas" w:hAnsi="Consolas"/>
          <w:color w:val="D4D4D4"/>
          <w:sz w:val="18"/>
          <w:szCs w:val="18"/>
        </w:rPr>
        <w:t xml:space="preserve">           placeholder="Why is the sky blue?" required /&gt;</w:t>
      </w:r>
    </w:p>
    <w:p>
      <w:pPr>
        <w:shd w:fill="1E1E1E" w:val="clear"/>
        <w:spacing w:after="0" w:line="264"/>
      </w:pPr>
      <w:r>
        <w:rPr>
          <w:rFonts w:ascii="Consolas" w:cs="Consolas" w:eastAsia="Consolas" w:hAnsi="Consolas"/>
          <w:color w:val="D4D4D4"/>
          <w:sz w:val="18"/>
          <w:szCs w:val="18"/>
        </w:rPr>
        <w:t xml:space="preserve">    &lt;button type="submit"&gt;Get Answer&lt;/button&gt;</w:t>
      </w:r>
    </w:p>
    <w:p>
      <w:pPr>
        <w:shd w:fill="1E1E1E" w:val="clear"/>
        <w:spacing w:after="0" w:line="264"/>
      </w:pPr>
      <w:r>
        <w:rPr>
          <w:rFonts w:ascii="Consolas" w:cs="Consolas" w:eastAsia="Consolas" w:hAnsi="Consolas"/>
          <w:color w:val="D4D4D4"/>
          <w:sz w:val="18"/>
          <w:szCs w:val="18"/>
        </w:rPr>
        <w:t xml:space="preserve">  &lt;/form&gt;</w:t>
      </w:r>
    </w:p>
    <w:p>
      <w:pPr>
        <w:shd w:fill="1E1E1E" w:val="clear"/>
        <w:spacing w:after="0" w:line="264"/>
      </w:pPr>
      <w:r>
        <w:rPr>
          <w:rFonts w:ascii="Consolas" w:cs="Consolas" w:eastAsia="Consolas" w:hAnsi="Consolas"/>
          <w:color w:val="D4D4D4"/>
          <w:sz w:val="18"/>
          <w:szCs w:val="18"/>
        </w:rPr>
        <w:t xml:space="preserve">  &lt;div id="qaResult" class="output"&gt;&lt;/div&gt;</w:t>
      </w:r>
    </w:p>
    <w:p>
      <w:pPr>
        <w:shd w:fill="1E1E1E" w:val="clear"/>
        <w:spacing w:after="0" w:line="264"/>
      </w:pPr>
      <w:r>
        <w:rPr>
          <w:rFonts w:ascii="Consolas" w:cs="Consolas" w:eastAsia="Consolas" w:hAnsi="Consolas"/>
          <w:color w:val="D4D4D4"/>
          <w:sz w:val="18"/>
          <w:szCs w:val="18"/>
        </w:rPr>
        <w:t xml:space="preserve">&lt;/section&gt;</w:t>
      </w:r>
    </w:p>
    <w:p>
      <w:pPr>
        <w:shd w:fill="1E1E1E" w:val="clear"/>
        <w:spacing w:after="0" w:line="264"/>
      </w:pPr>
      <w:r>
        <w:rPr>
          <w:rFonts w:ascii="Consolas" w:cs="Consolas" w:eastAsia="Consolas" w:hAnsi="Consolas"/>
          <w:color w:val="D4D4D4"/>
          <w:sz w:val="18"/>
          <w:szCs w:val="18"/>
        </w:rPr>
        <w:t xml:space="preserve"> </w:t>
      </w:r>
    </w:p>
    <w:p>
      <w:pPr>
        <w:spacing w:after="80" w:before="160"/>
        <w:jc w:val="center"/>
      </w:pPr>
      <w:r>
        <w:drawing>
          <wp:inline distT="0" distB="0" distL="0" distR="0">
            <wp:extent cx="5715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857500"/>
                    </a:xfrm>
                    <a:prstGeom prst="rect">
                      <a:avLst/>
                    </a:prstGeom>
                  </pic:spPr>
                </pic:pic>
              </a:graphicData>
            </a:graphic>
          </wp:inline>
        </w:drawing>
      </w:r>
    </w:p>
    <w:p>
      <w:pPr>
        <w:spacing w:after="260"/>
        <w:jc w:val="center"/>
      </w:pPr>
      <w:r>
        <w:rPr>
          <w:rFonts w:ascii="Calibri" w:cs="Calibri" w:eastAsia="Calibri" w:hAnsi="Calibri"/>
          <w:i/>
          <w:iCs/>
          <w:color w:val="6B7280"/>
          <w:sz w:val="19"/>
          <w:szCs w:val="19"/>
        </w:rPr>
        <w:t xml:space="preserve">Fig. 6.2 — Frontend template (index.html) rendered in VS Code</w:t>
      </w:r>
    </w:p>
    <w:p>
      <w:pPr>
        <w:pStyle w:val="Heading2"/>
        <w:spacing w:after="160" w:before="360"/>
      </w:pPr>
      <w:r>
        <w:rPr>
          <w:rFonts w:ascii="Calibri" w:cs="Calibri" w:eastAsia="Calibri" w:hAnsi="Calibri"/>
          <w:b/>
          <w:bCs/>
          <w:color w:val="2563EB"/>
          <w:sz w:val="26"/>
          <w:szCs w:val="26"/>
        </w:rPr>
        <w:t xml:space="preserve">6.3 Frontend — Styling</w:t>
      </w:r>
    </w:p>
    <w:p>
      <w:pPr>
        <w:spacing w:after="200" w:line="300"/>
        <w:jc w:val="both"/>
      </w:pPr>
      <w:r>
        <w:rPr>
          <w:rFonts w:ascii="Calibri" w:cs="Calibri" w:eastAsia="Calibri" w:hAnsi="Calibri"/>
          <w:sz w:val="22"/>
          <w:szCs w:val="22"/>
        </w:rPr>
        <w:t xml:space="preserve">static/style.css provides a clean, responsive card-based layout, with distinct color cues for success (green), failure (red), and interactive quiz feedback — keeping the interface intuitive for learners of all ages.</w:t>
      </w:r>
    </w:p>
    <w:p>
      <w:pPr>
        <w:shd w:fill="1E1E1E" w:val="clear"/>
        <w:spacing w:after="0" w:line="264"/>
      </w:pPr>
      <w:r>
        <w:rPr>
          <w:rFonts w:ascii="Consolas" w:cs="Consolas" w:eastAsia="Consolas" w:hAnsi="Consolas"/>
          <w:color w:val="D4D4D4"/>
          <w:sz w:val="18"/>
          <w:szCs w:val="18"/>
        </w:rPr>
        <w:t xml:space="preserve"> </w:t>
      </w:r>
    </w:p>
    <w:p>
      <w:pPr>
        <w:shd w:fill="1E1E1E" w:val="clear"/>
        <w:spacing w:after="0" w:line="264"/>
      </w:pPr>
      <w:r>
        <w:rPr>
          <w:rFonts w:ascii="Consolas" w:cs="Consolas" w:eastAsia="Consolas" w:hAnsi="Consolas"/>
          <w:color w:val="D4D4D4"/>
          <w:sz w:val="18"/>
          <w:szCs w:val="18"/>
        </w:rPr>
        <w:t xml:space="preserve">.quiz-option { display: block; margin: 4px 0; font-size: 0.92rem; }</w:t>
      </w:r>
    </w:p>
    <w:p>
      <w:pPr>
        <w:shd w:fill="1E1E1E" w:val="clear"/>
        <w:spacing w:after="0" w:line="264"/>
      </w:pPr>
      <w:r>
        <w:rPr>
          <w:rFonts w:ascii="Consolas" w:cs="Consolas" w:eastAsia="Consolas" w:hAnsi="Consolas"/>
          <w:color w:val="D4D4D4"/>
          <w:sz w:val="18"/>
          <w:szCs w:val="18"/>
        </w:rPr>
        <w:t xml:space="preserve">.check-btn { margin-top: 8px; background: #444; }</w:t>
      </w:r>
    </w:p>
    <w:p>
      <w:pPr>
        <w:shd w:fill="1E1E1E" w:val="clear"/>
        <w:spacing w:after="0" w:line="264"/>
      </w:pPr>
      <w:r>
        <w:rPr>
          <w:rFonts w:ascii="Consolas" w:cs="Consolas" w:eastAsia="Consolas" w:hAnsi="Consolas"/>
          <w:color w:val="D4D4D4"/>
          <w:sz w:val="18"/>
          <w:szCs w:val="18"/>
        </w:rPr>
        <w:t xml:space="preserve">.check-btn:hover { background: #222; }</w:t>
      </w:r>
    </w:p>
    <w:p>
      <w:pPr>
        <w:shd w:fill="1E1E1E" w:val="clear"/>
        <w:spacing w:after="0" w:line="264"/>
      </w:pPr>
      <w:r>
        <w:rPr>
          <w:rFonts w:ascii="Consolas" w:cs="Consolas" w:eastAsia="Consolas" w:hAnsi="Consolas"/>
          <w:color w:val="D4D4D4"/>
          <w:sz w:val="18"/>
          <w:szCs w:val="18"/>
        </w:rPr>
        <w:t xml:space="preserve">.correct { color: #1e7e34; font-weight: bold; }</w:t>
      </w:r>
    </w:p>
    <w:p>
      <w:pPr>
        <w:shd w:fill="1E1E1E" w:val="clear"/>
        <w:spacing w:after="0" w:line="264"/>
      </w:pPr>
      <w:r>
        <w:rPr>
          <w:rFonts w:ascii="Consolas" w:cs="Consolas" w:eastAsia="Consolas" w:hAnsi="Consolas"/>
          <w:color w:val="D4D4D4"/>
          <w:sz w:val="18"/>
          <w:szCs w:val="18"/>
        </w:rPr>
        <w:t xml:space="preserve">.incorrect { color: #c62828; font-weight: bold; }</w:t>
      </w:r>
    </w:p>
    <w:p>
      <w:pPr>
        <w:shd w:fill="1E1E1E" w:val="clear"/>
        <w:spacing w:after="0" w:line="264"/>
      </w:pPr>
      <w:r>
        <w:rPr>
          <w:rFonts w:ascii="Consolas" w:cs="Consolas" w:eastAsia="Consolas" w:hAnsi="Consolas"/>
          <w:color w:val="D4D4D4"/>
          <w:sz w:val="18"/>
          <w:szCs w:val="18"/>
        </w:rPr>
        <w:t xml:space="preserve"> </w:t>
      </w:r>
    </w:p>
    <w:p>
      <w:pPr>
        <w:spacing w:after="80" w:before="160"/>
        <w:jc w:val="center"/>
      </w:pPr>
      <w:r>
        <w:drawing>
          <wp:inline distT="0" distB="0" distL="0" distR="0">
            <wp:extent cx="5715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857500"/>
                    </a:xfrm>
                    <a:prstGeom prst="rect">
                      <a:avLst/>
                    </a:prstGeom>
                  </pic:spPr>
                </pic:pic>
              </a:graphicData>
            </a:graphic>
          </wp:inline>
        </w:drawing>
      </w:r>
    </w:p>
    <w:p>
      <w:pPr>
        <w:spacing w:after="260"/>
        <w:jc w:val="center"/>
      </w:pPr>
      <w:r>
        <w:rPr>
          <w:rFonts w:ascii="Calibri" w:cs="Calibri" w:eastAsia="Calibri" w:hAnsi="Calibri"/>
          <w:i/>
          <w:iCs/>
          <w:color w:val="6B7280"/>
          <w:sz w:val="19"/>
          <w:szCs w:val="19"/>
        </w:rPr>
        <w:t xml:space="preserve">Fig. 6.3 — Stylesheet (style.css) rendered in VS Code</w:t>
      </w:r>
    </w:p>
    <w:p>
      <w:r>
        <w:br w:type="page"/>
      </w:r>
    </w:p>
    <w:p>
      <w:pPr>
        <w:pStyle w:val="Heading1"/>
        <w:pBdr>
          <w:bottom w:val="single" w:color="2563EB" w:sz="12" w:space="6"/>
        </w:pBdr>
        <w:spacing w:after="240" w:before="480"/>
      </w:pPr>
      <w:r>
        <w:rPr>
          <w:rFonts w:ascii="Calibri" w:cs="Calibri" w:eastAsia="Calibri" w:hAnsi="Calibri"/>
          <w:b/>
          <w:bCs/>
          <w:color w:val="1F3864"/>
          <w:sz w:val="32"/>
          <w:szCs w:val="32"/>
        </w:rPr>
        <w:t xml:space="preserve">7. Deployment &amp; Functional Testing</w:t>
      </w:r>
    </w:p>
    <w:p>
      <w:pPr>
        <w:pStyle w:val="Heading2"/>
        <w:spacing w:after="160" w:before="360"/>
      </w:pPr>
      <w:r>
        <w:rPr>
          <w:rFonts w:ascii="Calibri" w:cs="Calibri" w:eastAsia="Calibri" w:hAnsi="Calibri"/>
          <w:b/>
          <w:bCs/>
          <w:color w:val="2563EB"/>
          <w:sz w:val="26"/>
          <w:szCs w:val="26"/>
        </w:rPr>
        <w:t xml:space="preserve">7.1 Running the Application Locally</w:t>
      </w:r>
    </w:p>
    <w:p>
      <w:pPr>
        <w:spacing w:after="200" w:line="300"/>
        <w:jc w:val="both"/>
      </w:pPr>
      <w:r>
        <w:rPr>
          <w:rFonts w:ascii="Calibri" w:cs="Calibri" w:eastAsia="Calibri" w:hAnsi="Calibri"/>
          <w:sz w:val="22"/>
          <w:szCs w:val="22"/>
        </w:rPr>
        <w:t xml:space="preserve">With dependencies installed and the .env file configured, the application is started with a single Uvicorn command:</w:t>
      </w:r>
    </w:p>
    <w:p>
      <w:pPr>
        <w:shd w:fill="1E1E1E" w:val="clear"/>
        <w:spacing w:after="0" w:line="264"/>
      </w:pPr>
      <w:r>
        <w:rPr>
          <w:rFonts w:ascii="Consolas" w:cs="Consolas" w:eastAsia="Consolas" w:hAnsi="Consolas"/>
          <w:color w:val="D4D4D4"/>
          <w:sz w:val="18"/>
          <w:szCs w:val="18"/>
        </w:rPr>
        <w:t xml:space="preserve"> </w:t>
      </w:r>
    </w:p>
    <w:p>
      <w:pPr>
        <w:shd w:fill="1E1E1E" w:val="clear"/>
        <w:spacing w:after="0" w:line="264"/>
      </w:pPr>
      <w:r>
        <w:rPr>
          <w:rFonts w:ascii="Consolas" w:cs="Consolas" w:eastAsia="Consolas" w:hAnsi="Consolas"/>
          <w:color w:val="D4D4D4"/>
          <w:sz w:val="18"/>
          <w:szCs w:val="18"/>
        </w:rPr>
        <w:t xml:space="preserve">uvicorn main:app --reload</w:t>
      </w:r>
    </w:p>
    <w:p>
      <w:pPr>
        <w:shd w:fill="1E1E1E" w:val="clear"/>
        <w:spacing w:after="0" w:line="264"/>
      </w:pPr>
      <w:r>
        <w:rPr>
          <w:rFonts w:ascii="Consolas" w:cs="Consolas" w:eastAsia="Consolas" w:hAnsi="Consolas"/>
          <w:color w:val="D4D4D4"/>
          <w:sz w:val="18"/>
          <w:szCs w:val="18"/>
        </w:rPr>
        <w:t xml:space="preserve"> </w:t>
      </w:r>
    </w:p>
    <w:p>
      <w:pPr>
        <w:spacing w:after="200" w:line="300"/>
        <w:jc w:val="both"/>
      </w:pPr>
      <w:r>
        <w:rPr>
          <w:rFonts w:ascii="Calibri" w:cs="Calibri" w:eastAsia="Calibri" w:hAnsi="Calibri"/>
          <w:sz w:val="22"/>
          <w:szCs w:val="22"/>
        </w:rPr>
        <w:t xml:space="preserve">The --reload flag enables hot-reloading during development. Once running, the terminal displays “Application startup complete,” and the app becomes accessible at http://127.0.0.1:8000.</w:t>
      </w:r>
    </w:p>
    <w:p>
      <w:pPr>
        <w:pStyle w:val="Heading2"/>
        <w:spacing w:after="160" w:before="360"/>
      </w:pPr>
      <w:r>
        <w:rPr>
          <w:rFonts w:ascii="Calibri" w:cs="Calibri" w:eastAsia="Calibri" w:hAnsi="Calibri"/>
          <w:b/>
          <w:bCs/>
          <w:color w:val="2563EB"/>
          <w:sz w:val="26"/>
          <w:szCs w:val="26"/>
        </w:rPr>
        <w:t xml:space="preserve">7.2 Homepage — Initial Load</w:t>
      </w:r>
    </w:p>
    <w:p>
      <w:pPr>
        <w:spacing w:after="80" w:before="160"/>
        <w:jc w:val="center"/>
      </w:pPr>
      <w:r>
        <w:drawing>
          <wp:inline distT="0" distB="0" distL="0" distR="0">
            <wp:extent cx="3619500"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619500" cy="3400425"/>
                    </a:xfrm>
                    <a:prstGeom prst="rect">
                      <a:avLst/>
                    </a:prstGeom>
                  </pic:spPr>
                </pic:pic>
              </a:graphicData>
            </a:graphic>
          </wp:inline>
        </w:drawing>
      </w:r>
    </w:p>
    <w:p>
      <w:pPr>
        <w:spacing w:after="260"/>
        <w:jc w:val="center"/>
      </w:pPr>
      <w:r>
        <w:rPr>
          <w:rFonts w:ascii="Calibri" w:cs="Calibri" w:eastAsia="Calibri" w:hAnsi="Calibri"/>
          <w:i/>
          <w:iCs/>
          <w:color w:val="6B7280"/>
          <w:sz w:val="19"/>
          <w:szCs w:val="19"/>
        </w:rPr>
        <w:t xml:space="preserve">Fig. 7.1 — EduGenie homepage on first load, showing all five module input forms</w:t>
      </w:r>
    </w:p>
    <w:p>
      <w:pPr>
        <w:spacing w:after="80" w:before="160"/>
        <w:jc w:val="center"/>
      </w:pPr>
      <w:r>
        <w:drawing>
          <wp:inline distT="0" distB="0" distL="0" distR="0">
            <wp:extent cx="40005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000500" cy="3543300"/>
                    </a:xfrm>
                    <a:prstGeom prst="rect">
                      <a:avLst/>
                    </a:prstGeom>
                  </pic:spPr>
                </pic:pic>
              </a:graphicData>
            </a:graphic>
          </wp:inline>
        </w:drawing>
      </w:r>
    </w:p>
    <w:p>
      <w:pPr>
        <w:spacing w:after="260"/>
        <w:jc w:val="center"/>
      </w:pPr>
      <w:r>
        <w:rPr>
          <w:rFonts w:ascii="Calibri" w:cs="Calibri" w:eastAsia="Calibri" w:hAnsi="Calibri"/>
          <w:i/>
          <w:iCs/>
          <w:color w:val="6B7280"/>
          <w:sz w:val="19"/>
          <w:szCs w:val="19"/>
        </w:rPr>
        <w:t xml:space="preserve">Fig. 7.2 — Full-page view of the Summarize, Quiz, and Learning Recommendation forms</w:t>
      </w:r>
    </w:p>
    <w:p>
      <w:pPr>
        <w:pStyle w:val="Heading2"/>
        <w:spacing w:after="160" w:before="360"/>
      </w:pPr>
      <w:r>
        <w:rPr>
          <w:rFonts w:ascii="Calibri" w:cs="Calibri" w:eastAsia="Calibri" w:hAnsi="Calibri"/>
          <w:b/>
          <w:bCs/>
          <w:color w:val="2563EB"/>
          <w:sz w:val="26"/>
          <w:szCs w:val="26"/>
        </w:rPr>
        <w:t xml:space="preserve">7.3 Functional Test — Q&amp;A Module</w:t>
      </w:r>
    </w:p>
    <w:p>
      <w:pPr>
        <w:spacing w:after="200" w:line="300"/>
        <w:jc w:val="both"/>
      </w:pPr>
      <w:r>
        <w:rPr>
          <w:rFonts w:ascii="Calibri" w:cs="Calibri" w:eastAsia="Calibri" w:hAnsi="Calibri"/>
          <w:sz w:val="22"/>
          <w:szCs w:val="22"/>
        </w:rPr>
        <w:t xml:space="preserve">Test input: "which is the largest ocean" — Gemini correctly identifies the Pacific Ocean with a brief supporting fact.</w:t>
      </w:r>
    </w:p>
    <w:p>
      <w:pPr>
        <w:spacing w:after="80" w:before="160"/>
        <w:jc w:val="center"/>
      </w:pPr>
      <w:r>
        <w:drawing>
          <wp:inline distT="0" distB="0" distL="0" distR="0">
            <wp:extent cx="3333750" cy="417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333750" cy="4171950"/>
                    </a:xfrm>
                    <a:prstGeom prst="rect">
                      <a:avLst/>
                    </a:prstGeom>
                  </pic:spPr>
                </pic:pic>
              </a:graphicData>
            </a:graphic>
          </wp:inline>
        </w:drawing>
      </w:r>
    </w:p>
    <w:p>
      <w:pPr>
        <w:spacing w:after="260"/>
        <w:jc w:val="center"/>
      </w:pPr>
      <w:r>
        <w:rPr>
          <w:rFonts w:ascii="Calibri" w:cs="Calibri" w:eastAsia="Calibri" w:hAnsi="Calibri"/>
          <w:i/>
          <w:iCs/>
          <w:color w:val="6B7280"/>
          <w:sz w:val="19"/>
          <w:szCs w:val="19"/>
        </w:rPr>
        <w:t xml:space="preserve">Fig. 7.3 — Q&amp;A module returning a live answer from Gemini</w:t>
      </w:r>
    </w:p>
    <w:p>
      <w:pPr>
        <w:pStyle w:val="Heading2"/>
        <w:spacing w:after="160" w:before="360"/>
      </w:pPr>
      <w:r>
        <w:rPr>
          <w:rFonts w:ascii="Calibri" w:cs="Calibri" w:eastAsia="Calibri" w:hAnsi="Calibri"/>
          <w:b/>
          <w:bCs/>
          <w:color w:val="2563EB"/>
          <w:sz w:val="26"/>
          <w:szCs w:val="26"/>
        </w:rPr>
        <w:t xml:space="preserve">7.4 Functional Test — Explanation &amp; Summary Modules</w:t>
      </w:r>
    </w:p>
    <w:p>
      <w:pPr>
        <w:spacing w:after="200" w:line="300"/>
        <w:jc w:val="both"/>
      </w:pPr>
      <w:r>
        <w:rPr>
          <w:rFonts w:ascii="Calibri" w:cs="Calibri" w:eastAsia="Calibri" w:hAnsi="Calibri"/>
          <w:sz w:val="22"/>
          <w:szCs w:val="22"/>
        </w:rPr>
        <w:t xml:space="preserve">Test input for Explanation: "photosynthesis" — the local LaMini-Flan-T5 model returns a simplified, age-appropriate definition. Test input for Summary: a climate-change passage — Gemini condenses it into a short, clear revision note.</w:t>
      </w:r>
    </w:p>
    <w:p>
      <w:pPr>
        <w:spacing w:after="80" w:before="160"/>
        <w:jc w:val="center"/>
      </w:pPr>
      <w:r>
        <w:drawing>
          <wp:inline distT="0" distB="0" distL="0" distR="0">
            <wp:extent cx="3810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810000" cy="3714750"/>
                    </a:xfrm>
                    <a:prstGeom prst="rect">
                      <a:avLst/>
                    </a:prstGeom>
                  </pic:spPr>
                </pic:pic>
              </a:graphicData>
            </a:graphic>
          </wp:inline>
        </w:drawing>
      </w:r>
    </w:p>
    <w:p>
      <w:pPr>
        <w:spacing w:after="260"/>
        <w:jc w:val="center"/>
      </w:pPr>
      <w:r>
        <w:rPr>
          <w:rFonts w:ascii="Calibri" w:cs="Calibri" w:eastAsia="Calibri" w:hAnsi="Calibri"/>
          <w:i/>
          <w:iCs/>
          <w:color w:val="6B7280"/>
          <w:sz w:val="19"/>
          <w:szCs w:val="19"/>
        </w:rPr>
        <w:t xml:space="preserve">Fig. 7.4 — Explanation and Summarization modules producing live results</w:t>
      </w:r>
    </w:p>
    <w:p>
      <w:pPr>
        <w:pStyle w:val="Heading2"/>
        <w:spacing w:after="160" w:before="360"/>
      </w:pPr>
      <w:r>
        <w:rPr>
          <w:rFonts w:ascii="Calibri" w:cs="Calibri" w:eastAsia="Calibri" w:hAnsi="Calibri"/>
          <w:b/>
          <w:bCs/>
          <w:color w:val="2563EB"/>
          <w:sz w:val="26"/>
          <w:szCs w:val="26"/>
        </w:rPr>
        <w:t xml:space="preserve">7.5 Functional Test — Quiz Module</w:t>
      </w:r>
    </w:p>
    <w:p>
      <w:pPr>
        <w:spacing w:after="200" w:line="300"/>
        <w:jc w:val="both"/>
      </w:pPr>
      <w:r>
        <w:rPr>
          <w:rFonts w:ascii="Calibri" w:cs="Calibri" w:eastAsia="Calibri" w:hAnsi="Calibri"/>
          <w:sz w:val="22"/>
          <w:szCs w:val="22"/>
        </w:rPr>
        <w:t xml:space="preserve">Test input: "solar system" — EduGenie generates an interactive multiple-choice quiz. Selecting an answer and clicking Check Answer instantly confirms correctness.</w:t>
      </w:r>
    </w:p>
    <w:p>
      <w:pPr>
        <w:spacing w:after="80" w:before="160"/>
        <w:jc w:val="center"/>
      </w:pPr>
      <w:r>
        <w:drawing>
          <wp:inline distT="0" distB="0" distL="0" distR="0">
            <wp:extent cx="3333750" cy="4410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333750" cy="4410075"/>
                    </a:xfrm>
                    <a:prstGeom prst="rect">
                      <a:avLst/>
                    </a:prstGeom>
                  </pic:spPr>
                </pic:pic>
              </a:graphicData>
            </a:graphic>
          </wp:inline>
        </w:drawing>
      </w:r>
    </w:p>
    <w:p>
      <w:pPr>
        <w:spacing w:after="260"/>
        <w:jc w:val="center"/>
      </w:pPr>
      <w:r>
        <w:rPr>
          <w:rFonts w:ascii="Calibri" w:cs="Calibri" w:eastAsia="Calibri" w:hAnsi="Calibri"/>
          <w:i/>
          <w:iCs/>
          <w:color w:val="6B7280"/>
          <w:sz w:val="19"/>
          <w:szCs w:val="19"/>
        </w:rPr>
        <w:t xml:space="preserve">Fig. 7.5 — Interactive quiz generated for the topic “solar system”</w:t>
      </w:r>
    </w:p>
    <w:p>
      <w:pPr>
        <w:pStyle w:val="Heading2"/>
        <w:spacing w:after="160" w:before="360"/>
      </w:pPr>
      <w:r>
        <w:rPr>
          <w:rFonts w:ascii="Calibri" w:cs="Calibri" w:eastAsia="Calibri" w:hAnsi="Calibri"/>
          <w:b/>
          <w:bCs/>
          <w:color w:val="2563EB"/>
          <w:sz w:val="26"/>
          <w:szCs w:val="26"/>
        </w:rPr>
        <w:t xml:space="preserve">7.6 Functional Test — Learning Path Module</w:t>
      </w:r>
    </w:p>
    <w:p>
      <w:pPr>
        <w:spacing w:after="200" w:line="300"/>
        <w:jc w:val="both"/>
      </w:pPr>
      <w:r>
        <w:rPr>
          <w:rFonts w:ascii="Calibri" w:cs="Calibri" w:eastAsia="Calibri" w:hAnsi="Calibri"/>
          <w:sz w:val="22"/>
          <w:szCs w:val="22"/>
        </w:rPr>
        <w:t xml:space="preserve">Test input: "linear regression" — Gemini returns a structured, multi-level roadmap with a pre-assessment guide to help the learner choose a suitable starting point.</w:t>
      </w:r>
    </w:p>
    <w:p>
      <w:pPr>
        <w:spacing w:after="80" w:before="160"/>
        <w:jc w:val="center"/>
      </w:pPr>
      <w:r>
        <w:drawing>
          <wp:inline distT="0" distB="0" distL="0" distR="0">
            <wp:extent cx="3810000" cy="391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810000" cy="3914775"/>
                    </a:xfrm>
                    <a:prstGeom prst="rect">
                      <a:avLst/>
                    </a:prstGeom>
                  </pic:spPr>
                </pic:pic>
              </a:graphicData>
            </a:graphic>
          </wp:inline>
        </w:drawing>
      </w:r>
    </w:p>
    <w:p>
      <w:pPr>
        <w:spacing w:after="260"/>
        <w:jc w:val="center"/>
      </w:pPr>
      <w:r>
        <w:rPr>
          <w:rFonts w:ascii="Calibri" w:cs="Calibri" w:eastAsia="Calibri" w:hAnsi="Calibri"/>
          <w:i/>
          <w:iCs/>
          <w:color w:val="6B7280"/>
          <w:sz w:val="19"/>
          <w:szCs w:val="19"/>
        </w:rPr>
        <w:t xml:space="preserve">Fig. 7.6 — Structured learning path generated for “linear regression”</w:t>
      </w:r>
    </w:p>
    <w:tbl>
      <w:tblPr>
        <w:tblW w:type="pct" w:w="100%"/>
        <w:tblBorders>
          <w:top w:val="single" w:color="1E7E34" w:sz="4"/>
          <w:left w:val="single" w:color="1E7E34" w:sz="4"/>
          <w:bottom w:val="single" w:color="1E7E34" w:sz="4"/>
          <w:right w:val="single" w:color="1E7E34" w:sz="4"/>
          <w:insideH w:val="none"/>
          <w:insideV w:val="none"/>
        </w:tblBorders>
        <w:tblLayout w:type="fixed"/>
      </w:tblPr>
      <w:tblGrid>
        <w:gridCol w:w="100"/>
      </w:tblGrid>
      <w:tr>
        <w:tc>
          <w:tcPr>
            <w:shd w:fill="EAF7EE" w:val="clear"/>
            <w:tcMar>
              <w:top w:type="dxa" w:w="160"/>
              <w:left w:type="dxa" w:w="200"/>
              <w:bottom w:type="dxa" w:w="160"/>
              <w:right w:type="dxa" w:w="200"/>
            </w:tcMar>
          </w:tcPr>
          <w:p>
            <w:pPr>
              <w:spacing w:after="0" w:line="280"/>
            </w:pPr>
            <w:r>
              <w:rPr>
                <w:rFonts w:ascii="Calibri" w:cs="Calibri" w:eastAsia="Calibri" w:hAnsi="Calibri"/>
                <w:color w:val="1E7E34"/>
                <w:sz w:val="21"/>
                <w:szCs w:val="21"/>
              </w:rPr>
              <w:t xml:space="preserve">All five core modules — Q&amp;A, Explanation, Summarization, Quiz Generation, and Learning Path Recommendations — were verified end-to-end, from user input through FastAPI routing, AI model inference, and live rendering in the browser.</w:t>
            </w:r>
          </w:p>
        </w:tc>
      </w:tr>
    </w:tbl>
    <w:p>
      <w:r>
        <w:br w:type="page"/>
      </w:r>
    </w:p>
    <w:p>
      <w:pPr>
        <w:pStyle w:val="Heading1"/>
        <w:pBdr>
          <w:bottom w:val="single" w:color="2563EB" w:sz="12" w:space="6"/>
        </w:pBdr>
        <w:spacing w:after="240" w:before="480"/>
      </w:pPr>
      <w:r>
        <w:rPr>
          <w:rFonts w:ascii="Calibri" w:cs="Calibri" w:eastAsia="Calibri" w:hAnsi="Calibri"/>
          <w:b/>
          <w:bCs/>
          <w:color w:val="1F3864"/>
          <w:sz w:val="32"/>
          <w:szCs w:val="32"/>
        </w:rPr>
        <w:t xml:space="preserve">8. Conclusion, Challenges &amp; Future Enhancements</w:t>
      </w:r>
    </w:p>
    <w:p>
      <w:pPr>
        <w:pStyle w:val="Heading2"/>
        <w:spacing w:after="160" w:before="360"/>
      </w:pPr>
      <w:r>
        <w:rPr>
          <w:rFonts w:ascii="Calibri" w:cs="Calibri" w:eastAsia="Calibri" w:hAnsi="Calibri"/>
          <w:b/>
          <w:bCs/>
          <w:color w:val="2563EB"/>
          <w:sz w:val="26"/>
          <w:szCs w:val="26"/>
        </w:rPr>
        <w:t xml:space="preserve">8.1 Conclusion</w:t>
      </w:r>
    </w:p>
    <w:p>
      <w:pPr>
        <w:spacing w:after="200" w:line="300"/>
        <w:jc w:val="both"/>
      </w:pPr>
      <w:r>
        <w:rPr>
          <w:rFonts w:ascii="Calibri" w:cs="Calibri" w:eastAsia="Calibri" w:hAnsi="Calibri"/>
          <w:sz w:val="22"/>
          <w:szCs w:val="22"/>
        </w:rPr>
        <w:t xml:space="preserve">EduGenie has been developed as a robust and accessible AI-powered educational assistant that seamlessly integrates cloud-based intelligence with an intuitive, low-footprint web interface. Designed to support self-learners, educational institutions, and content platforms, EduGenie democratizes learning by simplifying complex concepts, providing instant question-and-answer interactions, generating personalized quizzes, offering detailed summaries, and tailoring smart learning paths based on individual needs.</w:t>
      </w:r>
    </w:p>
    <w:p>
      <w:pPr>
        <w:spacing w:after="200" w:line="300"/>
        <w:jc w:val="both"/>
      </w:pPr>
      <w:r>
        <w:rPr>
          <w:rFonts w:ascii="Calibri" w:cs="Calibri" w:eastAsia="Calibri" w:hAnsi="Calibri"/>
          <w:sz w:val="22"/>
          <w:szCs w:val="22"/>
        </w:rPr>
        <w:t xml:space="preserve">Its lightweight infrastructure ensures that even users with minimal hardware resources can access high-quality, personalized education without barriers. The modularity of the platform further allows for easy future upgrades, while its cloud-based backend ensures scalability and data-driven intelligence.</w:t>
      </w:r>
    </w:p>
    <w:p>
      <w:pPr>
        <w:pStyle w:val="Heading2"/>
        <w:spacing w:after="160" w:before="360"/>
      </w:pPr>
      <w:r>
        <w:rPr>
          <w:rFonts w:ascii="Calibri" w:cs="Calibri" w:eastAsia="Calibri" w:hAnsi="Calibri"/>
          <w:b/>
          <w:bCs/>
          <w:color w:val="2563EB"/>
          <w:sz w:val="26"/>
          <w:szCs w:val="26"/>
        </w:rPr>
        <w:t xml:space="preserve">8.2 Technical Challenges Overcome</w:t>
      </w:r>
    </w:p>
    <w:p>
      <w:pPr>
        <w:pStyle w:val="ListParagraph"/>
        <w:numPr>
          <w:ilvl w:val="0"/>
          <w:numId w:val="2"/>
        </w:numPr>
        <w:spacing w:after="100"/>
      </w:pPr>
      <w:r>
        <w:rPr>
          <w:rFonts w:ascii="Calibri" w:cs="Calibri" w:eastAsia="Calibri" w:hAnsi="Calibri"/>
          <w:sz w:val="22"/>
          <w:szCs w:val="22"/>
        </w:rPr>
        <w:t xml:space="preserve">Prompt Engineering: Iteratively refining prompts to Gemini to reliably return well-structured, valid JSON for the Quiz module, including defensive Markdown-fence stripping.</w:t>
      </w:r>
    </w:p>
    <w:p>
      <w:pPr>
        <w:pStyle w:val="ListParagraph"/>
        <w:numPr>
          <w:ilvl w:val="0"/>
          <w:numId w:val="2"/>
        </w:numPr>
        <w:spacing w:after="100"/>
      </w:pPr>
      <w:r>
        <w:rPr>
          <w:rFonts w:ascii="Calibri" w:cs="Calibri" w:eastAsia="Calibri" w:hAnsi="Calibri"/>
          <w:sz w:val="22"/>
          <w:szCs w:val="22"/>
        </w:rPr>
        <w:t xml:space="preserve">Model Availability &amp; Versioning: Adapting the model_name configuration as Gemini model generations were deprecated and replaced (e.g., migrating from gemini-1.5-pro through gemini-2.5-flash to gemini-3.8-flash) without disrupting the module interfaces.</w:t>
      </w:r>
    </w:p>
    <w:p>
      <w:pPr>
        <w:pStyle w:val="ListParagraph"/>
        <w:numPr>
          <w:ilvl w:val="0"/>
          <w:numId w:val="2"/>
        </w:numPr>
        <w:spacing w:after="100"/>
      </w:pPr>
      <w:r>
        <w:rPr>
          <w:rFonts w:ascii="Calibri" w:cs="Calibri" w:eastAsia="Calibri" w:hAnsi="Calibri"/>
          <w:sz w:val="22"/>
          <w:szCs w:val="22"/>
        </w:rPr>
        <w:t xml:space="preserve">Response Accuracy: Balancing generation parameters (temperature, top_k, top_p) on the local explanation model to keep answers concise, age-appropriate, and factually grounded.</w:t>
      </w:r>
    </w:p>
    <w:p>
      <w:pPr>
        <w:pStyle w:val="ListParagraph"/>
        <w:numPr>
          <w:ilvl w:val="0"/>
          <w:numId w:val="2"/>
        </w:numPr>
        <w:spacing w:after="100"/>
      </w:pPr>
      <w:r>
        <w:rPr>
          <w:rFonts w:ascii="Calibri" w:cs="Calibri" w:eastAsia="Calibri" w:hAnsi="Calibri"/>
          <w:sz w:val="22"/>
          <w:szCs w:val="22"/>
        </w:rPr>
        <w:t xml:space="preserve">UI Optimization: Designing a single-page, card-based layout that stays clear and usable across five distinct AI features without overwhelming the learner.</w:t>
      </w:r>
    </w:p>
    <w:p>
      <w:pPr>
        <w:pStyle w:val="ListParagraph"/>
        <w:numPr>
          <w:ilvl w:val="0"/>
          <w:numId w:val="2"/>
        </w:numPr>
        <w:spacing w:after="100"/>
      </w:pPr>
      <w:r>
        <w:rPr>
          <w:rFonts w:ascii="Calibri" w:cs="Calibri" w:eastAsia="Calibri" w:hAnsi="Calibri"/>
          <w:sz w:val="22"/>
          <w:szCs w:val="22"/>
        </w:rPr>
        <w:t xml:space="preserve">Secure Configuration Management: Ensuring API keys are never hard-coded, are loaded exclusively via .env, and are excluded from version control through .gitignore.</w:t>
      </w:r>
    </w:p>
    <w:p>
      <w:pPr>
        <w:pStyle w:val="ListParagraph"/>
        <w:numPr>
          <w:ilvl w:val="0"/>
          <w:numId w:val="2"/>
        </w:numPr>
        <w:spacing w:after="100"/>
      </w:pPr>
      <w:r>
        <w:rPr>
          <w:rFonts w:ascii="Calibri" w:cs="Calibri" w:eastAsia="Calibri" w:hAnsi="Calibri"/>
          <w:sz w:val="22"/>
          <w:szCs w:val="22"/>
        </w:rPr>
        <w:t xml:space="preserve">Resilient Error Handling: Every module gracefully degrades — returning a clear, human-readable error message rather than crashing the request — whether the cause is a missing key, invalid model name, or malformed AI response.</w:t>
      </w:r>
    </w:p>
    <w:p>
      <w:pPr>
        <w:pStyle w:val="Heading2"/>
        <w:spacing w:after="160" w:before="360"/>
      </w:pPr>
      <w:r>
        <w:rPr>
          <w:rFonts w:ascii="Calibri" w:cs="Calibri" w:eastAsia="Calibri" w:hAnsi="Calibri"/>
          <w:b/>
          <w:bCs/>
          <w:color w:val="2563EB"/>
          <w:sz w:val="26"/>
          <w:szCs w:val="26"/>
        </w:rPr>
        <w:t xml:space="preserve">8.3 Future Enhancements</w:t>
      </w:r>
    </w:p>
    <w:p>
      <w:pPr>
        <w:pStyle w:val="ListParagraph"/>
        <w:numPr>
          <w:ilvl w:val="0"/>
          <w:numId w:val="2"/>
        </w:numPr>
        <w:spacing w:after="100"/>
      </w:pPr>
      <w:r>
        <w:rPr>
          <w:rFonts w:ascii="Calibri" w:cs="Calibri" w:eastAsia="Calibri" w:hAnsi="Calibri"/>
          <w:sz w:val="22"/>
          <w:szCs w:val="22"/>
        </w:rPr>
        <w:t xml:space="preserve">Voice-based interaction, enabling hands-free learning through spoken queries and responses</w:t>
      </w:r>
    </w:p>
    <w:p>
      <w:pPr>
        <w:pStyle w:val="ListParagraph"/>
        <w:numPr>
          <w:ilvl w:val="0"/>
          <w:numId w:val="2"/>
        </w:numPr>
        <w:spacing w:after="100"/>
      </w:pPr>
      <w:r>
        <w:rPr>
          <w:rFonts w:ascii="Calibri" w:cs="Calibri" w:eastAsia="Calibri" w:hAnsi="Calibri"/>
          <w:sz w:val="22"/>
          <w:szCs w:val="22"/>
        </w:rPr>
        <w:t xml:space="preserve">Multilingual support to bridge language barriers and reach a broader global audience</w:t>
      </w:r>
    </w:p>
    <w:p>
      <w:pPr>
        <w:pStyle w:val="ListParagraph"/>
        <w:numPr>
          <w:ilvl w:val="0"/>
          <w:numId w:val="2"/>
        </w:numPr>
        <w:spacing w:after="100"/>
      </w:pPr>
      <w:r>
        <w:rPr>
          <w:rFonts w:ascii="Calibri" w:cs="Calibri" w:eastAsia="Calibri" w:hAnsi="Calibri"/>
          <w:sz w:val="22"/>
          <w:szCs w:val="22"/>
        </w:rPr>
        <w:t xml:space="preserve">A dedicated mobile application with offline-capable features for uninterrupted access</w:t>
      </w:r>
    </w:p>
    <w:p>
      <w:pPr>
        <w:pStyle w:val="ListParagraph"/>
        <w:numPr>
          <w:ilvl w:val="0"/>
          <w:numId w:val="2"/>
        </w:numPr>
        <w:spacing w:after="100"/>
      </w:pPr>
      <w:r>
        <w:rPr>
          <w:rFonts w:ascii="Calibri" w:cs="Calibri" w:eastAsia="Calibri" w:hAnsi="Calibri"/>
          <w:sz w:val="22"/>
          <w:szCs w:val="22"/>
        </w:rPr>
        <w:t xml:space="preserve">Progress-tracking dashboards, visualizing each learner's journey through metrics and insights</w:t>
      </w:r>
    </w:p>
    <w:p>
      <w:pPr>
        <w:pStyle w:val="ListParagraph"/>
        <w:numPr>
          <w:ilvl w:val="0"/>
          <w:numId w:val="2"/>
        </w:numPr>
        <w:spacing w:after="100"/>
      </w:pPr>
      <w:r>
        <w:rPr>
          <w:rFonts w:ascii="Calibri" w:cs="Calibri" w:eastAsia="Calibri" w:hAnsi="Calibri"/>
          <w:sz w:val="22"/>
          <w:szCs w:val="22"/>
        </w:rPr>
        <w:t xml:space="preserve">Gamified elements — badges, learning streaks, and challenge-based assessments</w:t>
      </w:r>
    </w:p>
    <w:p>
      <w:pPr>
        <w:pStyle w:val="ListParagraph"/>
        <w:numPr>
          <w:ilvl w:val="0"/>
          <w:numId w:val="2"/>
        </w:numPr>
        <w:spacing w:after="100"/>
      </w:pPr>
      <w:r>
        <w:rPr>
          <w:rFonts w:ascii="Calibri" w:cs="Calibri" w:eastAsia="Calibri" w:hAnsi="Calibri"/>
          <w:sz w:val="22"/>
          <w:szCs w:val="22"/>
        </w:rPr>
        <w:t xml:space="preserve">Image and PDF upload support, enabling snapshot-based doubt solving and document summarization</w:t>
      </w:r>
    </w:p>
    <w:p>
      <w:pPr>
        <w:pStyle w:val="ListParagraph"/>
        <w:numPr>
          <w:ilvl w:val="0"/>
          <w:numId w:val="2"/>
        </w:numPr>
        <w:spacing w:after="100"/>
      </w:pPr>
      <w:r>
        <w:rPr>
          <w:rFonts w:ascii="Calibri" w:cs="Calibri" w:eastAsia="Calibri" w:hAnsi="Calibri"/>
          <w:sz w:val="22"/>
          <w:szCs w:val="22"/>
        </w:rPr>
        <w:t xml:space="preserve">Integration with Learning Management Systems (LMS) such as Moodle or Google Classroom</w:t>
      </w:r>
    </w:p>
    <w:p>
      <w:pPr>
        <w:pStyle w:val="ListParagraph"/>
        <w:numPr>
          <w:ilvl w:val="0"/>
          <w:numId w:val="2"/>
        </w:numPr>
        <w:spacing w:after="100"/>
      </w:pPr>
      <w:r>
        <w:rPr>
          <w:rFonts w:ascii="Calibri" w:cs="Calibri" w:eastAsia="Calibri" w:hAnsi="Calibri"/>
          <w:sz w:val="22"/>
          <w:szCs w:val="22"/>
        </w:rPr>
        <w:t xml:space="preserve">Group study sessions and teacher/parent dashboards for collaborative learning</w:t>
      </w:r>
    </w:p>
    <w:p>
      <w:r>
        <w:br w:type="page"/>
      </w:r>
    </w:p>
    <w:p>
      <w:pPr>
        <w:pStyle w:val="Heading1"/>
        <w:pBdr>
          <w:bottom w:val="single" w:color="2563EB" w:sz="12" w:space="6"/>
        </w:pBdr>
        <w:spacing w:after="240" w:before="480"/>
      </w:pPr>
      <w:r>
        <w:rPr>
          <w:rFonts w:ascii="Calibri" w:cs="Calibri" w:eastAsia="Calibri" w:hAnsi="Calibri"/>
          <w:b/>
          <w:bCs/>
          <w:color w:val="1F3864"/>
          <w:sz w:val="32"/>
          <w:szCs w:val="32"/>
        </w:rPr>
        <w:t xml:space="preserve">9. Submission Details</w:t>
      </w:r>
    </w:p>
    <w:p>
      <w:pPr>
        <w:spacing w:after="300"/>
      </w:pPr>
    </w:p>
    <w:tbl>
      <w:tblPr>
        <w:tblW w:type="dxa" w:w="9500"/>
        <w:tblBorders>
          <w:top w:val="single" w:color="9CA3AF" w:sz="2"/>
          <w:left w:val="single" w:color="9CA3AF" w:sz="2"/>
          <w:bottom w:val="single" w:color="9CA3AF" w:sz="2"/>
          <w:right w:val="single" w:color="9CA3AF" w:sz="2"/>
          <w:insideH w:val="single" w:color="D1D5DB" w:sz="2"/>
          <w:insideV w:val="single" w:color="D1D5DB" w:sz="2"/>
        </w:tblBorders>
        <w:tblLayout w:type="fixed"/>
      </w:tblPr>
      <w:tblGrid>
        <w:gridCol w:w="3200"/>
        <w:gridCol w:w="6300"/>
      </w:tblGrid>
      <w:tr>
        <w:tc>
          <w:tcPr>
            <w:tcW w:type="dxa" w:w="32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Field</w:t>
            </w:r>
          </w:p>
        </w:tc>
        <w:tc>
          <w:tcPr>
            <w:tcW w:type="dxa" w:w="32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Details</w:t>
            </w:r>
          </w:p>
        </w:tc>
      </w:tr>
      <w:tr>
        <w:tc>
          <w:tcPr>
            <w:tcW w:type="dxa" w:w="3200"/>
            <w:shd w:fill="FFFFFF" w:val="clear"/>
            <w:tcMar>
              <w:top w:type="dxa" w:w="100"/>
              <w:left w:type="dxa" w:w="120"/>
              <w:bottom w:type="dxa" w:w="100"/>
              <w:right w:type="dxa" w:w="120"/>
            </w:tcMar>
          </w:tcPr>
          <w:p>
            <w:r>
              <w:rPr>
                <w:rFonts w:ascii="Consolas" w:cs="Consolas" w:eastAsia="Consolas" w:hAnsi="Consolas"/>
                <w:b w:val="false"/>
                <w:bCs w:val="false"/>
                <w:color w:val="1F2937"/>
                <w:sz w:val="20"/>
                <w:szCs w:val="20"/>
              </w:rPr>
              <w:t xml:space="preserve">Submitted by</w:t>
            </w:r>
          </w:p>
        </w:tc>
        <w:tc>
          <w:tcPr>
            <w:tcW w:type="dxa" w:w="3200"/>
            <w:shd w:fill="FFFFFF" w:val="clear"/>
            <w:tcMar>
              <w:top w:type="dxa" w:w="100"/>
              <w:left w:type="dxa" w:w="120"/>
              <w:bottom w:type="dxa" w:w="100"/>
              <w:right w:type="dxa" w:w="120"/>
            </w:tcMar>
          </w:tcPr>
          <w:p>
            <w:r>
              <w:rPr>
                <w:rFonts w:ascii="Consolas" w:cs="Consolas" w:eastAsia="Consolas" w:hAnsi="Consolas"/>
                <w:b w:val="false"/>
                <w:bCs w:val="false"/>
                <w:color w:val="1F2937"/>
                <w:sz w:val="20"/>
                <w:szCs w:val="20"/>
              </w:rPr>
              <w:t xml:space="preserve">Miruthynjayan.R</w:t>
            </w:r>
          </w:p>
        </w:tc>
      </w:tr>
      <w:tr>
        <w:tc>
          <w:tcPr>
            <w:tcW w:type="dxa" w:w="3200"/>
            <w:shd w:fill="FFFFFF" w:val="clear"/>
            <w:tcMar>
              <w:top w:type="dxa" w:w="100"/>
              <w:left w:type="dxa" w:w="120"/>
              <w:bottom w:type="dxa" w:w="100"/>
              <w:right w:type="dxa" w:w="120"/>
            </w:tcMar>
          </w:tcPr>
          <w:p>
            <w:r>
              <w:rPr>
                <w:rFonts w:ascii="Consolas" w:cs="Consolas" w:eastAsia="Consolas" w:hAnsi="Consolas"/>
                <w:b w:val="false"/>
                <w:bCs w:val="false"/>
                <w:color w:val="1F2937"/>
                <w:sz w:val="20"/>
                <w:szCs w:val="20"/>
              </w:rPr>
              <w:t xml:space="preserve">Mentor</w:t>
            </w:r>
          </w:p>
        </w:tc>
        <w:tc>
          <w:tcPr>
            <w:tcW w:type="dxa" w:w="3200"/>
            <w:shd w:fill="FFFFFF" w:val="clear"/>
            <w:tcMar>
              <w:top w:type="dxa" w:w="100"/>
              <w:left w:type="dxa" w:w="120"/>
              <w:bottom w:type="dxa" w:w="100"/>
              <w:right w:type="dxa" w:w="120"/>
            </w:tcMar>
          </w:tcPr>
          <w:p>
            <w:r>
              <w:rPr>
                <w:rFonts w:ascii="Consolas" w:cs="Consolas" w:eastAsia="Consolas" w:hAnsi="Consolas"/>
                <w:b w:val="false"/>
                <w:bCs w:val="false"/>
                <w:color w:val="1F2937"/>
                <w:sz w:val="20"/>
                <w:szCs w:val="20"/>
              </w:rPr>
              <w:t xml:space="preserve">________________________</w:t>
            </w:r>
          </w:p>
        </w:tc>
      </w:tr>
      <w:tr>
        <w:tc>
          <w:tcPr>
            <w:tcW w:type="dxa" w:w="3200"/>
            <w:shd w:fill="FFFFFF" w:val="clear"/>
            <w:tcMar>
              <w:top w:type="dxa" w:w="100"/>
              <w:left w:type="dxa" w:w="120"/>
              <w:bottom w:type="dxa" w:w="100"/>
              <w:right w:type="dxa" w:w="120"/>
            </w:tcMar>
          </w:tcPr>
          <w:p>
            <w:r>
              <w:rPr>
                <w:rFonts w:ascii="Consolas" w:cs="Consolas" w:eastAsia="Consolas" w:hAnsi="Consolas"/>
                <w:b w:val="false"/>
                <w:bCs w:val="false"/>
                <w:color w:val="1F2937"/>
                <w:sz w:val="20"/>
                <w:szCs w:val="20"/>
              </w:rPr>
              <w:t xml:space="preserve">Date</w:t>
            </w:r>
          </w:p>
        </w:tc>
        <w:tc>
          <w:tcPr>
            <w:tcW w:type="dxa" w:w="3200"/>
            <w:shd w:fill="FFFFFF" w:val="clear"/>
            <w:tcMar>
              <w:top w:type="dxa" w:w="100"/>
              <w:left w:type="dxa" w:w="120"/>
              <w:bottom w:type="dxa" w:w="100"/>
              <w:right w:type="dxa" w:w="120"/>
            </w:tcMar>
          </w:tcPr>
          <w:p>
            <w:r>
              <w:rPr>
                <w:rFonts w:ascii="Consolas" w:cs="Consolas" w:eastAsia="Consolas" w:hAnsi="Consolas"/>
                <w:b w:val="false"/>
                <w:bCs w:val="false"/>
                <w:color w:val="1F2937"/>
                <w:sz w:val="20"/>
                <w:szCs w:val="20"/>
              </w:rPr>
              <w:t xml:space="preserve">________________________</w:t>
            </w:r>
          </w:p>
        </w:tc>
      </w:tr>
    </w:tbl>
    <w:p>
      <w:pPr>
        <w:spacing w:after="600"/>
      </w:pPr>
    </w:p>
    <w:p>
      <w:pPr>
        <w:jc w:val="center"/>
      </w:pPr>
      <w:r>
        <w:rPr>
          <w:i/>
          <w:iCs/>
          <w:color w:val="6B7280"/>
          <w:sz w:val="20"/>
          <w:szCs w:val="20"/>
        </w:rPr>
        <w:t xml:space="preserve">— End of Document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4"/>
      </w:pBdr>
      <w:jc w:val="right"/>
    </w:pPr>
    <w:r>
      <w:rPr>
        <w:i/>
        <w:iCs/>
        <w:color w:val="6B7280"/>
        <w:sz w:val="16"/>
        <w:szCs w:val="16"/>
      </w:rPr>
      <w:t xml:space="preserve">EduGenie — Google Gemini Powered Learning Assistant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8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2086197fb66e6ae347f199d4775aa31d124d327.png"/><Relationship Id="rId10" Type="http://schemas.openxmlformats.org/officeDocument/2006/relationships/image" Target="media/ce2c581c95dc5c417b274fd933598a5cfa84d6b1.png"/><Relationship Id="rId11" Type="http://schemas.openxmlformats.org/officeDocument/2006/relationships/image" Target="media/a4aa2ec48ff38cd4b8c4a0d42a35f4d63c98ca5f.png"/><Relationship Id="rId12" Type="http://schemas.openxmlformats.org/officeDocument/2006/relationships/image" Target="media/7d0fab730127d179709a7866ab4d6c5159178f27.png"/><Relationship Id="rId13" Type="http://schemas.openxmlformats.org/officeDocument/2006/relationships/image" Target="media/582f85077af493128f551ebae170ee91ca671d85.png"/><Relationship Id="rId14" Type="http://schemas.openxmlformats.org/officeDocument/2006/relationships/image" Target="media/7a7c0d47f2e7187efcee740ada238ac77faaebe0.png"/><Relationship Id="rId15" Type="http://schemas.openxmlformats.org/officeDocument/2006/relationships/image" Target="media/7d35a71e467eee9530668a3902f2fa3a516bc6e9.png"/><Relationship Id="rId16" Type="http://schemas.openxmlformats.org/officeDocument/2006/relationships/image" Target="media/52a15ccdc579b74068ab9bd9b9e8a2fba1ee1fab.png"/><Relationship Id="rId17" Type="http://schemas.openxmlformats.org/officeDocument/2006/relationships/image" Target="media/1dcfa4a07fc27058c13eb1b292fac81fe9f68eb3.png"/><Relationship Id="rId18" Type="http://schemas.openxmlformats.org/officeDocument/2006/relationships/image" Target="media/b08138c2f34439a3a3971e0b7bb8f5094bf03d63.png"/><Relationship Id="rId19" Type="http://schemas.openxmlformats.org/officeDocument/2006/relationships/image" Target="media/54a76894702c9f6af6c525fe41c4a935d0202356.png"/><Relationship Id="rId20" Type="http://schemas.openxmlformats.org/officeDocument/2006/relationships/image" Target="media/9b0f08a55595cbb9422bfff69a90a817e2206cca.png"/><Relationship Id="rId21" Type="http://schemas.openxmlformats.org/officeDocument/2006/relationships/image" Target="media/3e9d5d8f3a4a74e9616eb0536a43dbdf3e92d5ec.png"/><Relationship Id="rId22" Type="http://schemas.openxmlformats.org/officeDocument/2006/relationships/image" Target="media/a64fde67063b316975f40e2fe4d2aa931545e6fa.png"/><Relationship Id="rId23" Type="http://schemas.openxmlformats.org/officeDocument/2006/relationships/image" Target="media/fe815a8e129dfcee9c62e78de7a553ce725d482b.png"/><Relationship Id="rId24" Type="http://schemas.openxmlformats.org/officeDocument/2006/relationships/image" Target="media/c68cdece395800b2d9c9f6f628e335fae86d4a09.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2026-09-27T14:02:25.585Z</dcterms:created>
  <dcterms:modified xsi:type="dcterms:W3CDTF">2026-09-27T14:02:25.592Z</dcterms:modified>
</cp:coreProperties>
</file>

<file path=docProps/custom.xml><?xml version="1.0" encoding="utf-8"?>
<Properties xmlns="http://schemas.openxmlformats.org/officeDocument/2006/custom-properties" xmlns:vt="http://schemas.openxmlformats.org/officeDocument/2006/docPropsVTypes"/>
</file>