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59E6" w14:textId="570F5A8B" w:rsidR="00A5756A" w:rsidRDefault="00FE1DC1" w:rsidP="00FE1DC1">
      <w:r>
        <w:t>Verify the solution of the problem described at page 14 of the file TIA1516_P2_04_SchedulingPD.pdf implementing a DP algorithm in Matlab and then with mathematical programming</w:t>
      </w:r>
      <w:r w:rsidR="00E62C88">
        <w:t>.</w:t>
      </w:r>
    </w:p>
    <w:sectPr w:rsidR="00A5756A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C1"/>
    <w:rsid w:val="00A5756A"/>
    <w:rsid w:val="00BD224B"/>
    <w:rsid w:val="00E62C88"/>
    <w:rsid w:val="00F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2988"/>
  <w15:chartTrackingRefBased/>
  <w15:docId w15:val="{B68D61A9-A64B-40A8-A8C3-F5A8612A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FE1D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Marco Scanu</cp:lastModifiedBy>
  <cp:revision>2</cp:revision>
  <dcterms:created xsi:type="dcterms:W3CDTF">2018-05-13T14:13:00Z</dcterms:created>
  <dcterms:modified xsi:type="dcterms:W3CDTF">2021-07-26T07:55:00Z</dcterms:modified>
</cp:coreProperties>
</file>