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20" w:before="120" w:line="360" w:lineRule="auto"/>
        <w:jc w:val="right"/>
        <w:rPr>
          <w:rFonts w:ascii="Calibri" w:cs="Calibri" w:eastAsia="Calibri" w:hAnsi="Calibri"/>
          <w:b w:val="1"/>
          <w:i w:val="1"/>
          <w:sz w:val="56"/>
          <w:szCs w:val="56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56"/>
          <w:szCs w:val="56"/>
          <w:rtl w:val="0"/>
        </w:rPr>
        <w:t xml:space="preserve">CLIENTE:</w:t>
      </w:r>
    </w:p>
    <w:p w:rsidR="00000000" w:rsidDel="00000000" w:rsidP="00000000" w:rsidRDefault="00000000" w:rsidRPr="00000000" w14:paraId="00000002">
      <w:pPr>
        <w:spacing w:after="120" w:before="120" w:line="360" w:lineRule="auto"/>
        <w:jc w:val="right"/>
        <w:rPr>
          <w:b w:val="1"/>
          <w:i w:val="1"/>
          <w:sz w:val="72"/>
          <w:szCs w:val="72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56"/>
          <w:szCs w:val="56"/>
          <w:rtl w:val="0"/>
        </w:rPr>
        <w:t xml:space="preserve">CLEAR MINDS CONSULTORES</w:t>
      </w:r>
      <w:r w:rsidDel="00000000" w:rsidR="00000000" w:rsidRPr="00000000">
        <w:rPr>
          <w:rFonts w:ascii="Calibri" w:cs="Calibri" w:eastAsia="Calibri" w:hAnsi="Calibri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20" w:before="120"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20" w:before="120"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20" w:before="120" w:line="360" w:lineRule="auto"/>
        <w:jc w:val="both"/>
        <w:rPr>
          <w:b w:val="1"/>
          <w:i w:val="1"/>
          <w:sz w:val="72"/>
          <w:szCs w:val="72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20" w:before="120" w:line="360" w:lineRule="auto"/>
        <w:jc w:val="right"/>
        <w:rPr>
          <w:b w:val="1"/>
          <w:i w:val="1"/>
          <w:sz w:val="72"/>
          <w:szCs w:val="72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56"/>
          <w:szCs w:val="56"/>
          <w:rtl w:val="0"/>
        </w:rPr>
        <w:t xml:space="preserve">PROYECTO: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jc w:val="right"/>
        <w:rPr>
          <w:rFonts w:ascii="Calibri" w:cs="Calibri" w:eastAsia="Calibri" w:hAnsi="Calibri"/>
          <w:b w:val="1"/>
          <w:i w:val="1"/>
          <w:sz w:val="56"/>
          <w:szCs w:val="56"/>
        </w:rPr>
      </w:pPr>
      <w:r w:rsidDel="00000000" w:rsidR="00000000" w:rsidRPr="00000000">
        <w:rPr>
          <w:b w:val="1"/>
          <w:i w:val="1"/>
          <w:sz w:val="72"/>
          <w:szCs w:val="72"/>
          <w:rtl w:val="0"/>
        </w:rPr>
        <w:t xml:space="preserve">Plataforma de Educación Financiera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Lines w:val="1"/>
        <w:spacing w:line="240" w:lineRule="auto"/>
        <w:jc w:val="both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Lines w:val="1"/>
        <w:spacing w:line="240" w:lineRule="auto"/>
        <w:jc w:val="both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Lines w:val="1"/>
        <w:spacing w:line="240" w:lineRule="auto"/>
        <w:jc w:val="both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Lines w:val="1"/>
        <w:spacing w:line="240" w:lineRule="auto"/>
        <w:jc w:val="both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Lines w:val="1"/>
        <w:spacing w:line="240" w:lineRule="auto"/>
        <w:jc w:val="both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Lines w:val="1"/>
        <w:spacing w:line="240" w:lineRule="auto"/>
        <w:jc w:val="right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ab/>
      </w:r>
    </w:p>
    <w:p w:rsidR="00000000" w:rsidDel="00000000" w:rsidP="00000000" w:rsidRDefault="00000000" w:rsidRPr="00000000" w14:paraId="0000000E">
      <w:pPr>
        <w:keepLines w:val="1"/>
        <w:spacing w:line="240" w:lineRule="auto"/>
        <w:jc w:val="right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Documento de Requerimientos del producto</w:t>
      </w:r>
    </w:p>
    <w:p w:rsidR="00000000" w:rsidDel="00000000" w:rsidP="00000000" w:rsidRDefault="00000000" w:rsidRPr="00000000" w14:paraId="0000000F">
      <w:pPr>
        <w:keepLines w:val="1"/>
        <w:spacing w:line="240" w:lineRule="auto"/>
        <w:jc w:val="both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Lines w:val="1"/>
        <w:spacing w:line="240" w:lineRule="auto"/>
        <w:jc w:val="both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Lines w:val="1"/>
        <w:spacing w:line="240" w:lineRule="auto"/>
        <w:jc w:val="both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Lines w:val="1"/>
        <w:spacing w:line="240" w:lineRule="auto"/>
        <w:jc w:val="both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Lines w:val="1"/>
        <w:spacing w:line="240" w:lineRule="auto"/>
        <w:jc w:val="both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Lines w:val="1"/>
        <w:spacing w:line="240" w:lineRule="auto"/>
        <w:jc w:val="both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Lines w:val="1"/>
        <w:spacing w:line="240" w:lineRule="auto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Septiembre del 2024</w:t>
      </w:r>
    </w:p>
    <w:p w:rsidR="00000000" w:rsidDel="00000000" w:rsidP="00000000" w:rsidRDefault="00000000" w:rsidRPr="00000000" w14:paraId="00000016">
      <w:pPr>
        <w:tabs>
          <w:tab w:val="left" w:leader="none" w:pos="6696"/>
        </w:tabs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40" w:lineRule="auto"/>
        <w:jc w:val="both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Historial de Revisiones</w:t>
      </w:r>
    </w:p>
    <w:p w:rsidR="00000000" w:rsidDel="00000000" w:rsidP="00000000" w:rsidRDefault="00000000" w:rsidRPr="00000000" w14:paraId="00000018">
      <w:pPr>
        <w:widowControl w:val="0"/>
        <w:spacing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0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keepLines w:val="1"/>
              <w:widowControl w:val="0"/>
              <w:spacing w:after="120" w:line="240" w:lineRule="auto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Fecha(dd-mm-yyyy)</w:t>
            </w:r>
          </w:p>
        </w:tc>
        <w:tc>
          <w:tcPr/>
          <w:p w:rsidR="00000000" w:rsidDel="00000000" w:rsidP="00000000" w:rsidRDefault="00000000" w:rsidRPr="00000000" w14:paraId="0000001A">
            <w:pPr>
              <w:keepLines w:val="1"/>
              <w:widowControl w:val="0"/>
              <w:spacing w:after="120" w:line="240" w:lineRule="auto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Versión</w:t>
            </w:r>
          </w:p>
        </w:tc>
        <w:tc>
          <w:tcPr/>
          <w:p w:rsidR="00000000" w:rsidDel="00000000" w:rsidP="00000000" w:rsidRDefault="00000000" w:rsidRPr="00000000" w14:paraId="0000001B">
            <w:pPr>
              <w:keepLines w:val="1"/>
              <w:widowControl w:val="0"/>
              <w:spacing w:after="120" w:line="240" w:lineRule="auto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1C">
            <w:pPr>
              <w:keepLines w:val="1"/>
              <w:widowControl w:val="0"/>
              <w:spacing w:after="120" w:line="240" w:lineRule="auto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Autor</w:t>
            </w:r>
          </w:p>
        </w:tc>
      </w:tr>
      <w:tr>
        <w:trPr>
          <w:cantSplit w:val="0"/>
          <w:trHeight w:val="1329.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both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03-septiembre-2024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keepLines w:val="1"/>
              <w:widowControl w:val="0"/>
              <w:spacing w:after="12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63636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keepLines w:val="1"/>
              <w:widowControl w:val="0"/>
              <w:spacing w:after="12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63636"/>
                <w:rtl w:val="0"/>
              </w:rPr>
              <w:t xml:space="preserve">Creación del documento, estructura del documento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0">
            <w:pPr>
              <w:keepLines w:val="1"/>
              <w:widowControl w:val="0"/>
              <w:spacing w:after="12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Carlos Quilumba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keepLines w:val="1"/>
              <w:widowControl w:val="0"/>
              <w:spacing w:after="12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keepLines w:val="1"/>
              <w:widowControl w:val="0"/>
              <w:spacing w:after="12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keepLines w:val="1"/>
              <w:widowControl w:val="0"/>
              <w:spacing w:after="12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keepLines w:val="1"/>
              <w:widowControl w:val="0"/>
              <w:spacing w:after="12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keepLines w:val="1"/>
              <w:widowControl w:val="0"/>
              <w:spacing w:after="12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keepLines w:val="1"/>
              <w:widowControl w:val="0"/>
              <w:spacing w:after="12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keepLines w:val="1"/>
              <w:widowControl w:val="0"/>
              <w:spacing w:after="12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Lines w:val="1"/>
              <w:widowControl w:val="0"/>
              <w:spacing w:after="12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widowControl w:val="0"/>
        <w:spacing w:line="240" w:lineRule="auto"/>
        <w:jc w:val="both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Tabla de Contenidos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A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 INTRODUCCION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9ffibvu15o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 Resumen ejecutivo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tlalfdj7mm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 Objetivos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xissv6e1mg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1.2.1 Objetivo General: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5490j119it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1.2.2 Objetivos Específicos: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9l4j8yibae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1.3 Alcance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55yn2wx01g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1.4 Requerimientos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9vz2nh2kgc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1.5 Requerimientos fuera de alcance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8y1zz4tyu6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1.6 Diseño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sxmhgxbm31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1.7 Resultados esperados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4">
      <w:pPr>
        <w:widowControl w:val="0"/>
        <w:spacing w:line="240" w:lineRule="auto"/>
        <w:jc w:val="both"/>
        <w:rPr>
          <w:rFonts w:ascii="Calibri" w:cs="Calibri" w:eastAsia="Calibri" w:hAnsi="Calibri"/>
          <w:b w:val="1"/>
          <w:sz w:val="36"/>
          <w:szCs w:val="36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gjdgxs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keepNext w:val="1"/>
        <w:widowControl w:val="0"/>
        <w:numPr>
          <w:ilvl w:val="0"/>
          <w:numId w:val="4"/>
        </w:numPr>
        <w:spacing w:after="60" w:afterAutospacing="0" w:before="120" w:line="240" w:lineRule="auto"/>
        <w:ind w:left="432"/>
        <w:jc w:val="both"/>
        <w:rPr>
          <w:b w:val="1"/>
          <w:sz w:val="28"/>
          <w:szCs w:val="28"/>
        </w:rPr>
      </w:pPr>
      <w:bookmarkStart w:colFirst="0" w:colLast="0" w:name="_30j0zll" w:id="1"/>
      <w:bookmarkEnd w:id="1"/>
      <w:r w:rsidDel="00000000" w:rsidR="00000000" w:rsidRPr="00000000">
        <w:rPr>
          <w:b w:val="1"/>
          <w:sz w:val="28"/>
          <w:szCs w:val="28"/>
          <w:rtl w:val="0"/>
        </w:rPr>
        <w:t xml:space="preserve">INTRODUCCION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numPr>
          <w:ilvl w:val="1"/>
          <w:numId w:val="4"/>
        </w:numPr>
        <w:spacing w:before="60" w:beforeAutospacing="0"/>
        <w:rPr>
          <w:b w:val="1"/>
          <w:sz w:val="24"/>
          <w:szCs w:val="24"/>
        </w:rPr>
      </w:pPr>
      <w:bookmarkStart w:colFirst="0" w:colLast="0" w:name="_a9ffibvu15og" w:id="2"/>
      <w:bookmarkEnd w:id="2"/>
      <w:r w:rsidDel="00000000" w:rsidR="00000000" w:rsidRPr="00000000">
        <w:rPr>
          <w:sz w:val="24"/>
          <w:szCs w:val="24"/>
          <w:rtl w:val="0"/>
        </w:rPr>
        <w:t xml:space="preserve">Resumen ejecutivo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La sección de ventas se basa en un sistema para adquirir una o varias de las plataformas que se han desarrollado, como por ejemplo un juego. La compra del paquete se realizará por medio de un tercero, un vendedor, o directamente, para ello ambos deben estar registrados. Al ser completada la compra se generará el código de la plataforma que se ha adquirido, así como el usuario y la contraseña para acceder a ella.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numPr>
          <w:ilvl w:val="1"/>
          <w:numId w:val="4"/>
        </w:numPr>
        <w:ind w:left="576"/>
        <w:rPr>
          <w:sz w:val="24"/>
          <w:szCs w:val="24"/>
        </w:rPr>
      </w:pPr>
      <w:bookmarkStart w:colFirst="0" w:colLast="0" w:name="_ftlalfdj7mmv" w:id="3"/>
      <w:bookmarkEnd w:id="3"/>
      <w:r w:rsidDel="00000000" w:rsidR="00000000" w:rsidRPr="00000000">
        <w:rPr>
          <w:sz w:val="24"/>
          <w:szCs w:val="24"/>
          <w:rtl w:val="0"/>
        </w:rPr>
        <w:t xml:space="preserve">Objetivos</w:t>
      </w:r>
    </w:p>
    <w:p w:rsidR="00000000" w:rsidDel="00000000" w:rsidP="00000000" w:rsidRDefault="00000000" w:rsidRPr="00000000" w14:paraId="00000039">
      <w:pPr>
        <w:pStyle w:val="Heading3"/>
        <w:numPr>
          <w:ilvl w:val="2"/>
          <w:numId w:val="4"/>
        </w:numPr>
        <w:ind w:left="720"/>
        <w:rPr>
          <w:color w:val="000000"/>
          <w:sz w:val="22"/>
          <w:szCs w:val="22"/>
        </w:rPr>
      </w:pPr>
      <w:bookmarkStart w:colFirst="0" w:colLast="0" w:name="_yxissv6e1mgh" w:id="4"/>
      <w:bookmarkEnd w:id="4"/>
      <w:r w:rsidDel="00000000" w:rsidR="00000000" w:rsidRPr="00000000">
        <w:rPr>
          <w:color w:val="000000"/>
          <w:sz w:val="22"/>
          <w:szCs w:val="22"/>
          <w:rtl w:val="0"/>
        </w:rPr>
        <w:t xml:space="preserve">Objetivo General:</w:t>
      </w:r>
    </w:p>
    <w:p w:rsidR="00000000" w:rsidDel="00000000" w:rsidP="00000000" w:rsidRDefault="00000000" w:rsidRPr="00000000" w14:paraId="0000003A">
      <w:pPr>
        <w:jc w:val="both"/>
        <w:rPr/>
      </w:pPr>
      <w:r w:rsidDel="00000000" w:rsidR="00000000" w:rsidRPr="00000000">
        <w:rPr>
          <w:rtl w:val="0"/>
        </w:rPr>
        <w:t xml:space="preserve">Desarrollar e implementar una plataforma de ventas del sistema de educación financiera, con la finalidad de adquirir un paquete con acceso a la plataforma web y al juego educativo, y así facilitar la gestión administrativa de las transacciones.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3"/>
        <w:numPr>
          <w:ilvl w:val="2"/>
          <w:numId w:val="4"/>
        </w:numPr>
        <w:ind w:left="720"/>
        <w:rPr>
          <w:color w:val="000000"/>
          <w:sz w:val="22"/>
          <w:szCs w:val="22"/>
        </w:rPr>
      </w:pPr>
      <w:bookmarkStart w:colFirst="0" w:colLast="0" w:name="_b5490j119itc" w:id="5"/>
      <w:bookmarkEnd w:id="5"/>
      <w:r w:rsidDel="00000000" w:rsidR="00000000" w:rsidRPr="00000000">
        <w:rPr>
          <w:color w:val="000000"/>
          <w:sz w:val="22"/>
          <w:szCs w:val="22"/>
          <w:rtl w:val="0"/>
        </w:rPr>
        <w:t xml:space="preserve">Objetivos Específicos:</w:t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Implementar un sistema de ventas para facilitar la compra de las plataformas.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Obtener los registros de los datos del cliente (Padres) y el hijo.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Generar el código y credenciales de acceso al juego, que serán enviados por gmail.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Realizar el apartado de pago de comisiones al vendedor por venta.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Proporcionar facilidad, interactividad y seguridad en el proceso de compra del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numPr>
          <w:ilvl w:val="1"/>
          <w:numId w:val="4"/>
        </w:numPr>
        <w:ind w:left="576"/>
        <w:jc w:val="both"/>
        <w:rPr>
          <w:sz w:val="24"/>
          <w:szCs w:val="24"/>
        </w:rPr>
      </w:pPr>
      <w:bookmarkStart w:colFirst="0" w:colLast="0" w:name="_e9l4j8yibae8" w:id="6"/>
      <w:bookmarkEnd w:id="6"/>
      <w:r w:rsidDel="00000000" w:rsidR="00000000" w:rsidRPr="00000000">
        <w:rPr>
          <w:sz w:val="24"/>
          <w:szCs w:val="24"/>
          <w:rtl w:val="0"/>
        </w:rPr>
        <w:t xml:space="preserve">Alcance</w:t>
      </w:r>
    </w:p>
    <w:p w:rsidR="00000000" w:rsidDel="00000000" w:rsidP="00000000" w:rsidRDefault="00000000" w:rsidRPr="00000000" w14:paraId="00000045">
      <w:pPr>
        <w:keepNext w:val="0"/>
        <w:keepLines w:val="0"/>
        <w:spacing w:before="280" w:line="276" w:lineRule="auto"/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Administrador del Sistema</w:t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spacing w:after="0" w:afterAutospacing="0" w:before="240" w:lineRule="auto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Configuración inicial y gestión: </w:t>
      </w:r>
      <w:r w:rsidDel="00000000" w:rsidR="00000000" w:rsidRPr="00000000">
        <w:rPr>
          <w:rtl w:val="0"/>
        </w:rPr>
        <w:t xml:space="preserve">Configuración de la plataforma de ventas, gestión de usuarios (clientes y vendedores), y control de acceso.</w:t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Monitoreo: </w:t>
      </w:r>
      <w:r w:rsidDel="00000000" w:rsidR="00000000" w:rsidRPr="00000000">
        <w:rPr>
          <w:rtl w:val="0"/>
        </w:rPr>
        <w:t xml:space="preserve">Supervisión del proceso de ventas, control de transacciones y comisiones.</w:t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spacing w:after="240" w:before="0" w:beforeAutospacing="0" w:lineRule="auto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Soporte y Seguridad: </w:t>
      </w:r>
      <w:r w:rsidDel="00000000" w:rsidR="00000000" w:rsidRPr="00000000">
        <w:rPr>
          <w:rtl w:val="0"/>
        </w:rPr>
        <w:t xml:space="preserve">Implementación de medidas de seguridad, mantenimiento de la plataforma y soporte a los usuarios.</w:t>
      </w:r>
    </w:p>
    <w:p w:rsidR="00000000" w:rsidDel="00000000" w:rsidP="00000000" w:rsidRDefault="00000000" w:rsidRPr="00000000" w14:paraId="00000049">
      <w:pPr>
        <w:keepNext w:val="0"/>
        <w:keepLines w:val="0"/>
        <w:spacing w:before="280" w:line="276" w:lineRule="auto"/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Clientes (Padres y Vendedores)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pacing w:after="0" w:afterAutospacing="0" w:before="240" w:lineRule="auto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Registro y perfil: </w:t>
      </w:r>
      <w:r w:rsidDel="00000000" w:rsidR="00000000" w:rsidRPr="00000000">
        <w:rPr>
          <w:rtl w:val="0"/>
        </w:rPr>
        <w:t xml:space="preserve">Posibilidad de registrarse en la plataforma y crear un perfil con datos personales y credenciales.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Proceso de compra: </w:t>
      </w:r>
      <w:r w:rsidDel="00000000" w:rsidR="00000000" w:rsidRPr="00000000">
        <w:rPr>
          <w:rtl w:val="0"/>
        </w:rPr>
        <w:t xml:space="preserve">Acceso a la interfaz de ventas donde podrán adquirir uno o varios paquetes del sistema de educación financiera (plataforma web y juego educativo).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pacing w:after="240" w:before="0" w:beforeAutospacing="0" w:lineRule="auto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Recepción de credenciales: </w:t>
      </w:r>
      <w:r w:rsidDel="00000000" w:rsidR="00000000" w:rsidRPr="00000000">
        <w:rPr>
          <w:rtl w:val="0"/>
        </w:rPr>
        <w:t xml:space="preserve">Generación automática de códigos de acceso a la plataforma, usuario y contraseña del hijo.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spacing w:before="280" w:line="276" w:lineRule="auto"/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Vendedores</w:t>
      </w:r>
    </w:p>
    <w:p w:rsidR="00000000" w:rsidDel="00000000" w:rsidP="00000000" w:rsidRDefault="00000000" w:rsidRPr="00000000" w14:paraId="0000004E">
      <w:pPr>
        <w:numPr>
          <w:ilvl w:val="0"/>
          <w:numId w:val="8"/>
        </w:numPr>
        <w:spacing w:after="0" w:afterAutospacing="0" w:before="24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Registro y gestión de ventas: </w:t>
      </w:r>
      <w:r w:rsidDel="00000000" w:rsidR="00000000" w:rsidRPr="00000000">
        <w:rPr>
          <w:rtl w:val="0"/>
        </w:rPr>
        <w:t xml:space="preserve">Registro de las ventas realizadas.</w:t>
      </w:r>
    </w:p>
    <w:p w:rsidR="00000000" w:rsidDel="00000000" w:rsidP="00000000" w:rsidRDefault="00000000" w:rsidRPr="00000000" w14:paraId="0000004F">
      <w:pPr>
        <w:numPr>
          <w:ilvl w:val="0"/>
          <w:numId w:val="8"/>
        </w:numPr>
        <w:spacing w:after="240" w:before="0" w:beforeAutospacing="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Comisiones por venta: </w:t>
      </w:r>
      <w:r w:rsidDel="00000000" w:rsidR="00000000" w:rsidRPr="00000000">
        <w:rPr>
          <w:rtl w:val="0"/>
        </w:rPr>
        <w:t xml:space="preserve">Recepción de pagos de comisiones por cada venta realizada, con posibilidad de visualizar el historial de ventas y comisiones generadas.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Autenticación y Seguridad</w:t>
      </w:r>
    </w:p>
    <w:p w:rsidR="00000000" w:rsidDel="00000000" w:rsidP="00000000" w:rsidRDefault="00000000" w:rsidRPr="00000000" w14:paraId="00000051">
      <w:pPr>
        <w:numPr>
          <w:ilvl w:val="0"/>
          <w:numId w:val="7"/>
        </w:numPr>
        <w:spacing w:after="240" w:before="24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b w:val="1"/>
          <w:rtl w:val="0"/>
        </w:rPr>
        <w:t xml:space="preserve">Sistema de autenticación:</w:t>
      </w:r>
      <w:r w:rsidDel="00000000" w:rsidR="00000000" w:rsidRPr="00000000">
        <w:rPr>
          <w:rtl w:val="0"/>
        </w:rPr>
        <w:t xml:space="preserve"> Login, roles, permisos, y seguridad de datos.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40" w:before="240" w:lin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Soporte y Comunicación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spacing w:after="0" w:afterAutospacing="0" w:before="240" w:line="36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b w:val="1"/>
          <w:rtl w:val="0"/>
        </w:rPr>
        <w:t xml:space="preserve">Soporte Técnico:</w:t>
      </w:r>
      <w:r w:rsidDel="00000000" w:rsidR="00000000" w:rsidRPr="00000000">
        <w:rPr>
          <w:rtl w:val="0"/>
        </w:rPr>
        <w:t xml:space="preserve"> Sección de soporte y FAQ.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2"/>
        <w:numPr>
          <w:ilvl w:val="1"/>
          <w:numId w:val="4"/>
        </w:numPr>
        <w:spacing w:before="0" w:beforeAutospacing="0"/>
        <w:rPr>
          <w:sz w:val="24"/>
          <w:szCs w:val="24"/>
        </w:rPr>
      </w:pPr>
      <w:bookmarkStart w:colFirst="0" w:colLast="0" w:name="_f55yn2wx01g2" w:id="7"/>
      <w:bookmarkEnd w:id="7"/>
      <w:r w:rsidDel="00000000" w:rsidR="00000000" w:rsidRPr="00000000">
        <w:rPr>
          <w:sz w:val="24"/>
          <w:szCs w:val="24"/>
          <w:rtl w:val="0"/>
        </w:rPr>
        <w:t xml:space="preserve">Requerimientos  </w:t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45"/>
        <w:gridCol w:w="2760"/>
        <w:gridCol w:w="5355"/>
        <w:tblGridChange w:id="0">
          <w:tblGrid>
            <w:gridCol w:w="1245"/>
            <w:gridCol w:w="2760"/>
            <w:gridCol w:w="53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HISTORIA DE USUARIO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HC001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Registro 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 necesita que el cliente que desee comprar se registre llenado el formulario para poder realizar la compra iniciando sesión.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HV002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Iniciar sesión Vendedor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Luego de registrarse, en iniciar sesión ingrese su usuario y contraseña y tendrá acceso para realizar ventas y a su perfil de comisiones.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HV003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Iniciar sesión 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Después de registrarse, en iniciar sesión con su usuario y contraseña puede acceder a comprar los paquetes de interés.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HV004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Compra del Vendedor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Luego del inicio de sesión la compra se realiza desde la pantalla principal, se escoge el paquete y ,luego, se tiene la opción de ir al carrito de compras  donde se sigue los pasos al ir a comprar se debe llenar un formulario del cliente al que se vende y al hijo igualmente,  en pagar se paga mediante transferencia y se comprueba el pago y así le llegan las credenciales al cliente a su correo.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HV005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Compra de 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Luego del inicio de sesión la compra se realiza desde la pantalla principal, se escoge el paquete y ,luego, se tiene la opción de ir al carrito de compras  donde se sigue los pasos al ir a comprar aparecer formulario que llenará sus datos y corresponderá a pagar por transferencia y una vez comprobado el pago le llegaran las credenciales a su correo.</w:t>
            </w:r>
          </w:p>
        </w:tc>
      </w:tr>
    </w:tbl>
    <w:p w:rsidR="00000000" w:rsidDel="00000000" w:rsidP="00000000" w:rsidRDefault="00000000" w:rsidRPr="00000000" w14:paraId="0000006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2"/>
        <w:numPr>
          <w:ilvl w:val="1"/>
          <w:numId w:val="4"/>
        </w:numPr>
        <w:ind w:left="576"/>
        <w:jc w:val="both"/>
        <w:rPr>
          <w:sz w:val="24"/>
          <w:szCs w:val="24"/>
        </w:rPr>
      </w:pPr>
      <w:bookmarkStart w:colFirst="0" w:colLast="0" w:name="_a9vz2nh2kgcv" w:id="8"/>
      <w:bookmarkEnd w:id="8"/>
      <w:r w:rsidDel="00000000" w:rsidR="00000000" w:rsidRPr="00000000">
        <w:rPr>
          <w:sz w:val="24"/>
          <w:szCs w:val="24"/>
          <w:rtl w:val="0"/>
        </w:rPr>
        <w:t xml:space="preserve">Requerimientos fuera de alcance</w:t>
      </w:r>
    </w:p>
    <w:p w:rsidR="00000000" w:rsidDel="00000000" w:rsidP="00000000" w:rsidRDefault="00000000" w:rsidRPr="00000000" w14:paraId="0000006A">
      <w:pPr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6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Integración con plataformas de pago internacionales.</w:t>
      </w:r>
    </w:p>
    <w:p w:rsidR="00000000" w:rsidDel="00000000" w:rsidP="00000000" w:rsidRDefault="00000000" w:rsidRPr="00000000" w14:paraId="0000006C">
      <w:pPr>
        <w:numPr>
          <w:ilvl w:val="0"/>
          <w:numId w:val="6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Métodos de autenticación distintos a Gmail para la entrega de credenciales.</w:t>
      </w:r>
    </w:p>
    <w:p w:rsidR="00000000" w:rsidDel="00000000" w:rsidP="00000000" w:rsidRDefault="00000000" w:rsidRPr="00000000" w14:paraId="0000006D">
      <w:pPr>
        <w:numPr>
          <w:ilvl w:val="0"/>
          <w:numId w:val="6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Pagos con tarjeta de crédito o efectivo.</w:t>
      </w:r>
    </w:p>
    <w:p w:rsidR="00000000" w:rsidDel="00000000" w:rsidP="00000000" w:rsidRDefault="00000000" w:rsidRPr="00000000" w14:paraId="0000006E">
      <w:pPr>
        <w:numPr>
          <w:ilvl w:val="0"/>
          <w:numId w:val="6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El acceso únicamente es para personas con cuentas de ahorros o bancarias.</w:t>
      </w:r>
    </w:p>
    <w:p w:rsidR="00000000" w:rsidDel="00000000" w:rsidP="00000000" w:rsidRDefault="00000000" w:rsidRPr="00000000" w14:paraId="0000006F">
      <w:pPr>
        <w:numPr>
          <w:ilvl w:val="0"/>
          <w:numId w:val="6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El acceso a menores de edad.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2"/>
        <w:numPr>
          <w:ilvl w:val="1"/>
          <w:numId w:val="4"/>
        </w:numPr>
        <w:ind w:left="576"/>
        <w:jc w:val="both"/>
        <w:rPr>
          <w:sz w:val="24"/>
          <w:szCs w:val="24"/>
        </w:rPr>
      </w:pPr>
      <w:bookmarkStart w:colFirst="0" w:colLast="0" w:name="_h8y1zz4tyu62" w:id="9"/>
      <w:bookmarkEnd w:id="9"/>
      <w:r w:rsidDel="00000000" w:rsidR="00000000" w:rsidRPr="00000000">
        <w:rPr>
          <w:sz w:val="24"/>
          <w:szCs w:val="24"/>
          <w:rtl w:val="0"/>
        </w:rPr>
        <w:t xml:space="preserve">Diseño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both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https://www.figma.com/design/9XHxz43rKD516Js9JfEmS9/Prototype-Michimoney?node-id=719-1177&amp;node-type=CANVAS&amp;t=KRKLXinqHtTOJXKr-0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2"/>
        <w:numPr>
          <w:ilvl w:val="1"/>
          <w:numId w:val="4"/>
        </w:numPr>
        <w:ind w:left="576"/>
        <w:jc w:val="both"/>
        <w:rPr>
          <w:sz w:val="24"/>
          <w:szCs w:val="24"/>
        </w:rPr>
      </w:pPr>
      <w:bookmarkStart w:colFirst="0" w:colLast="0" w:name="_6sxmhgxbm313" w:id="10"/>
      <w:bookmarkEnd w:id="10"/>
      <w:r w:rsidDel="00000000" w:rsidR="00000000" w:rsidRPr="00000000">
        <w:rPr>
          <w:sz w:val="24"/>
          <w:szCs w:val="24"/>
          <w:rtl w:val="0"/>
        </w:rPr>
        <w:t xml:space="preserve">Resultados esperados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  <w:t xml:space="preserve">Las ventas a través de esta plataforma facilitará al cliente de una forma fácil y accesible, que tengan dos formas de realizar la compra de los paquetes de Educación Financiera así sea la mejor manera de acceder a ella.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240" w:before="240" w:lineRule="auto"/>
        <w:ind w:left="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240" w:befor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276" w:lineRule="auto"/>
        <w:ind w:left="34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"/>
      <w:lvlJc w:val="left"/>
      <w:pPr>
        <w:ind w:left="432" w:hanging="432"/>
      </w:pPr>
      <w:rPr/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ind w:left="576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="276" w:lineRule="auto"/>
      <w:ind w:left="340" w:firstLine="0"/>
    </w:pPr>
    <w:rPr>
      <w:b w:val="1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figma.com/design/9XHxz43rKD516Js9JfEmS9/Prototype-Michimoney?node-id=719-1177&amp;node-type=CANVAS&amp;t=KRKLXinqHtTOJXKr-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