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227"/>
        <w:gridCol w:w="6922"/>
      </w:tblGrid>
      <w:tr w:rsidR="008311E7" w:rsidRPr="008311E7" w:rsidTr="008311E7">
        <w:trPr>
          <w:tblCellSpacing w:w="15" w:type="dxa"/>
        </w:trPr>
        <w:tc>
          <w:tcPr>
            <w:tcW w:w="1104" w:type="dxa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1104" w:type="dxa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2G bands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1104" w:type="dxa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3G bands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2100 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1104" w:type="dxa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4G bands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1, 3, 5, 7, 8, 20, 28, 38, 40, 41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1104" w:type="dxa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7199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7154" w:type="dxa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2021, February 02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154" w:type="dxa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February 09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6381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164 x 75.9 x 9.1 mm (6.46 x 2.99 x 0.36 in)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g (7.27 </w:t>
            </w: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Glass front, plastic back, plastic frame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156"/>
        <w:gridCol w:w="101"/>
      </w:tblGrid>
      <w:tr w:rsidR="008311E7" w:rsidRPr="008311E7" w:rsidTr="008311E7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PLS IPS</w:t>
            </w:r>
          </w:p>
        </w:tc>
      </w:tr>
      <w:tr w:rsidR="008311E7" w:rsidRPr="008311E7" w:rsidTr="008311E7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6.5 inches, 102.0 cm2 (~81.9% screen-to-body ratio)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(~270 </w:t>
            </w: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3188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10, One UI 2.0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MT6739W (28 nm)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1.5 GHz Cortex-A53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PowerVR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GE8100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4716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2GB RAM, 32GB 3GB RAM </w:t>
            </w: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5.1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2482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Dual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MP, f/1.9, (wide), AF </w:t>
            </w: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694"/>
        <w:gridCol w:w="1189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f/2.0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4122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NFC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Unspecified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4034"/>
      </w:tblGrid>
      <w:tr w:rsidR="008311E7" w:rsidRPr="008311E7" w:rsidTr="00831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Accelerometer Virtual proximity sensing 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574"/>
        <w:gridCol w:w="3295"/>
      </w:tblGrid>
      <w:tr w:rsidR="008311E7" w:rsidRPr="008311E7" w:rsidTr="00831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, non-removable</w:t>
            </w:r>
          </w:p>
        </w:tc>
      </w:tr>
    </w:tbl>
    <w:p w:rsidR="008311E7" w:rsidRPr="008311E7" w:rsidRDefault="008311E7" w:rsidP="00831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5817"/>
      </w:tblGrid>
      <w:tr w:rsidR="008311E7" w:rsidRPr="008311E7" w:rsidTr="008311E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11E7" w:rsidRPr="008311E7" w:rsidRDefault="008311E7" w:rsidP="008311E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Black, Gray, Blue, Red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SM-M022F, SM-M022F/DS, SM-M022G, SM-M022G/DS</w:t>
            </w:r>
          </w:p>
        </w:tc>
      </w:tr>
      <w:tr w:rsidR="008311E7" w:rsidRPr="008311E7" w:rsidTr="008311E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8311E7" w:rsidRPr="008311E7" w:rsidRDefault="008311E7" w:rsidP="0083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1E7">
              <w:rPr>
                <w:rFonts w:ascii="Times New Roman" w:eastAsia="Times New Roman" w:hAnsi="Times New Roman" w:cs="Times New Roman"/>
                <w:sz w:val="24"/>
                <w:szCs w:val="24"/>
              </w:rPr>
              <w:t>₹ 7,999</w:t>
            </w:r>
          </w:p>
        </w:tc>
      </w:tr>
    </w:tbl>
    <w:p w:rsidR="004866D8" w:rsidRDefault="008311E7">
      <w:bookmarkStart w:id="0" w:name="_GoBack"/>
      <w:bookmarkEnd w:id="0"/>
    </w:p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E7"/>
    <w:rsid w:val="00115412"/>
    <w:rsid w:val="008311E7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E231-B449-46E7-8F2E-6426504E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1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1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2021-09-08T22:28:00Z</dcterms:created>
  <dcterms:modified xsi:type="dcterms:W3CDTF">2021-09-08T22:30:00Z</dcterms:modified>
</cp:coreProperties>
</file>