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AB35" w14:textId="77777777" w:rsidR="00BC6A6F" w:rsidRDefault="00005999">
      <w:pPr>
        <w:spacing w:before="2200" w:after="200"/>
        <w:jc w:val="center"/>
      </w:pPr>
      <w:r>
        <w:rPr>
          <w:b/>
          <w:bCs/>
          <w:color w:val="1F3864"/>
          <w:sz w:val="46"/>
          <w:szCs w:val="46"/>
        </w:rPr>
        <w:t>DISEÑO, SEGURIDAD Y JUSTIFICACIÓN</w:t>
      </w:r>
    </w:p>
    <w:p w14:paraId="1BA5C2D5" w14:textId="77777777" w:rsidR="00BC6A6F" w:rsidRDefault="00005999">
      <w:pPr>
        <w:spacing w:after="200"/>
        <w:jc w:val="center"/>
      </w:pPr>
      <w:r>
        <w:rPr>
          <w:color w:val="2F5496"/>
          <w:sz w:val="30"/>
          <w:szCs w:val="30"/>
        </w:rPr>
        <w:t>Integración de pagos de servicios — GestoPago (sendTx)</w:t>
      </w:r>
    </w:p>
    <w:p w14:paraId="41303028" w14:textId="77777777" w:rsidR="00BC6A6F" w:rsidRDefault="00005999">
      <w:pPr>
        <w:spacing w:after="1000"/>
        <w:jc w:val="center"/>
      </w:pPr>
      <w:r>
        <w:rPr>
          <w:color w:val="595959"/>
          <w:sz w:val="24"/>
          <w:szCs w:val="24"/>
        </w:rPr>
        <w:t>Flujo completo, riesgos, escenarios de fallo y decisiones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C6A6F" w14:paraId="71BF3EEF" w14:textId="77777777">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0B45302" w14:textId="77777777" w:rsidR="00BC6A6F" w:rsidRDefault="00005999">
            <w:pPr>
              <w:spacing w:after="100"/>
            </w:pPr>
            <w:r>
              <w:rPr>
                <w:b/>
                <w:bCs/>
              </w:rPr>
              <w:t>Rama</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163D2" w14:textId="77777777" w:rsidR="00BC6A6F" w:rsidRDefault="00005999">
            <w:pPr>
              <w:spacing w:after="100"/>
            </w:pPr>
            <w:r>
              <w:t>feature/pago-servicios</w:t>
            </w:r>
          </w:p>
        </w:tc>
      </w:tr>
      <w:tr w:rsidR="00BC6A6F" w14:paraId="11B9956A" w14:textId="77777777">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0DE5A3F" w14:textId="77777777" w:rsidR="00BC6A6F" w:rsidRDefault="00005999">
            <w:pPr>
              <w:spacing w:after="100"/>
            </w:pPr>
            <w:r>
              <w:rPr>
                <w:b/>
                <w:bCs/>
              </w:rPr>
              <w:t>Fecha</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3913CD" w14:textId="77777777" w:rsidR="00BC6A6F" w:rsidRDefault="00005999">
            <w:pPr>
              <w:spacing w:after="100"/>
            </w:pPr>
            <w:r>
              <w:t>26 de octubre de 2026</w:t>
            </w:r>
          </w:p>
        </w:tc>
      </w:tr>
      <w:tr w:rsidR="00BC6A6F" w14:paraId="03D969FC" w14:textId="77777777">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7A5B364" w14:textId="77777777" w:rsidR="00BC6A6F" w:rsidRDefault="00005999">
            <w:pPr>
              <w:spacing w:after="100"/>
            </w:pPr>
            <w:r>
              <w:rPr>
                <w:b/>
                <w:bCs/>
              </w:rPr>
              <w:t>Proveedor</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FB96D" w14:textId="77777777" w:rsidR="00BC6A6F" w:rsidRDefault="00005999">
            <w:pPr>
              <w:spacing w:after="100"/>
            </w:pPr>
            <w:r>
              <w:t>PuntoRed / GestoPago — sendTx.do, confirmTx.do, getProductList.do</w:t>
            </w:r>
          </w:p>
        </w:tc>
      </w:tr>
      <w:tr w:rsidR="00BC6A6F" w14:paraId="3C42E0CB" w14:textId="77777777">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6C3A4CA" w14:textId="77777777" w:rsidR="00BC6A6F" w:rsidRDefault="00005999">
            <w:pPr>
              <w:spacing w:after="100"/>
            </w:pPr>
            <w:r>
              <w:rPr>
                <w:b/>
                <w:bCs/>
              </w:rPr>
              <w:t>Documento hermano</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95B4B8" w14:textId="77777777" w:rsidR="00BC6A6F" w:rsidRDefault="00005999">
            <w:pPr>
              <w:spacing w:after="100"/>
            </w:pPr>
            <w:r>
              <w:t>Documento_Pruebas_Pago_Servicios.docx (tablas de pruebas y evidencias)</w:t>
            </w:r>
          </w:p>
        </w:tc>
      </w:tr>
    </w:tbl>
    <w:p w14:paraId="6CB69F70" w14:textId="77777777" w:rsidR="00BC6A6F" w:rsidRDefault="00005999">
      <w:r>
        <w:br w:type="page"/>
      </w:r>
    </w:p>
    <w:p w14:paraId="350F87C5" w14:textId="77777777" w:rsidR="00BC6A6F" w:rsidRDefault="00005999">
      <w:pPr>
        <w:spacing w:after="120"/>
      </w:pPr>
      <w:r>
        <w:rPr>
          <w:b/>
          <w:bCs/>
          <w:color w:val="1F3864"/>
          <w:sz w:val="32"/>
          <w:szCs w:val="32"/>
        </w:rPr>
        <w:lastRenderedPageBreak/>
        <w:t>Contenido</w:t>
      </w:r>
    </w:p>
    <w:sdt>
      <w:sdtPr>
        <w:alias w:val="Contenido"/>
        <w:id w:val="-832144894"/>
      </w:sdtPr>
      <w:sdtEndPr/>
      <w:sdtContent>
        <w:p w14:paraId="20B344FA" w14:textId="731DB0FC" w:rsidR="00F0699E" w:rsidRDefault="00005999">
          <w:pPr>
            <w:pStyle w:val="TDC1"/>
            <w:tabs>
              <w:tab w:val="right" w:leader="dot" w:pos="9350"/>
            </w:tabs>
            <w:rPr>
              <w:rFonts w:asciiTheme="minorHAnsi" w:eastAsiaTheme="minorEastAsia" w:hAnsiTheme="minorHAnsi" w:cstheme="minorBidi"/>
              <w:noProof/>
              <w:kern w:val="2"/>
              <w:sz w:val="24"/>
              <w:szCs w:val="30"/>
              <w14:ligatures w14:val="standardContextual"/>
            </w:rPr>
          </w:pPr>
          <w:r>
            <w:fldChar w:fldCharType="begin"/>
          </w:r>
          <w:r>
            <w:instrText>TOC \h \o "1-2"</w:instrText>
          </w:r>
          <w:r>
            <w:fldChar w:fldCharType="separate"/>
          </w:r>
          <w:hyperlink w:anchor="_Toc243934761" w:history="1">
            <w:r w:rsidR="00F0699E" w:rsidRPr="00E76712">
              <w:rPr>
                <w:rStyle w:val="Hipervnculo"/>
                <w:noProof/>
              </w:rPr>
              <w:t>1. Resumen</w:t>
            </w:r>
            <w:r w:rsidR="00F0699E">
              <w:rPr>
                <w:noProof/>
              </w:rPr>
              <w:tab/>
            </w:r>
            <w:r w:rsidR="00F0699E">
              <w:rPr>
                <w:noProof/>
              </w:rPr>
              <w:fldChar w:fldCharType="begin"/>
            </w:r>
            <w:r w:rsidR="00F0699E">
              <w:rPr>
                <w:noProof/>
              </w:rPr>
              <w:instrText xml:space="preserve"> PAGEREF _Toc243934761 \h </w:instrText>
            </w:r>
            <w:r w:rsidR="00F0699E">
              <w:rPr>
                <w:noProof/>
              </w:rPr>
            </w:r>
            <w:r w:rsidR="00F0699E">
              <w:rPr>
                <w:noProof/>
              </w:rPr>
              <w:fldChar w:fldCharType="separate"/>
            </w:r>
            <w:r w:rsidR="00F0699E">
              <w:rPr>
                <w:noProof/>
              </w:rPr>
              <w:t>3</w:t>
            </w:r>
            <w:r w:rsidR="00F0699E">
              <w:rPr>
                <w:noProof/>
              </w:rPr>
              <w:fldChar w:fldCharType="end"/>
            </w:r>
          </w:hyperlink>
        </w:p>
        <w:p w14:paraId="1869F00F" w14:textId="23FC50CA"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2" w:history="1">
            <w:r w:rsidRPr="00E76712">
              <w:rPr>
                <w:rStyle w:val="Hipervnculo"/>
                <w:noProof/>
              </w:rPr>
              <w:t>2. Flujo completo de la operación</w:t>
            </w:r>
            <w:r>
              <w:rPr>
                <w:noProof/>
              </w:rPr>
              <w:tab/>
            </w:r>
            <w:r>
              <w:rPr>
                <w:noProof/>
              </w:rPr>
              <w:fldChar w:fldCharType="begin"/>
            </w:r>
            <w:r>
              <w:rPr>
                <w:noProof/>
              </w:rPr>
              <w:instrText xml:space="preserve"> PAGEREF _Toc243934762 \h </w:instrText>
            </w:r>
            <w:r>
              <w:rPr>
                <w:noProof/>
              </w:rPr>
            </w:r>
            <w:r>
              <w:rPr>
                <w:noProof/>
              </w:rPr>
              <w:fldChar w:fldCharType="separate"/>
            </w:r>
            <w:r>
              <w:rPr>
                <w:noProof/>
              </w:rPr>
              <w:t>3</w:t>
            </w:r>
            <w:r>
              <w:rPr>
                <w:noProof/>
              </w:rPr>
              <w:fldChar w:fldCharType="end"/>
            </w:r>
          </w:hyperlink>
        </w:p>
        <w:p w14:paraId="332B1CA2" w14:textId="17455DBD"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3" w:history="1">
            <w:r w:rsidRPr="00E76712">
              <w:rPr>
                <w:rStyle w:val="Hipervnculo"/>
                <w:noProof/>
              </w:rPr>
              <w:t>3. Cumplimiento del enunciado</w:t>
            </w:r>
            <w:r>
              <w:rPr>
                <w:noProof/>
              </w:rPr>
              <w:tab/>
            </w:r>
            <w:r>
              <w:rPr>
                <w:noProof/>
              </w:rPr>
              <w:fldChar w:fldCharType="begin"/>
            </w:r>
            <w:r>
              <w:rPr>
                <w:noProof/>
              </w:rPr>
              <w:instrText xml:space="preserve"> PAGEREF _Toc243934763 \h </w:instrText>
            </w:r>
            <w:r>
              <w:rPr>
                <w:noProof/>
              </w:rPr>
            </w:r>
            <w:r>
              <w:rPr>
                <w:noProof/>
              </w:rPr>
              <w:fldChar w:fldCharType="separate"/>
            </w:r>
            <w:r>
              <w:rPr>
                <w:noProof/>
              </w:rPr>
              <w:t>3</w:t>
            </w:r>
            <w:r>
              <w:rPr>
                <w:noProof/>
              </w:rPr>
              <w:fldChar w:fldCharType="end"/>
            </w:r>
          </w:hyperlink>
        </w:p>
        <w:p w14:paraId="17F63AA3" w14:textId="6D7AE934"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4" w:history="1">
            <w:r w:rsidRPr="00E76712">
              <w:rPr>
                <w:rStyle w:val="Hipervnculo"/>
                <w:noProof/>
              </w:rPr>
              <w:t>4. Estrategia de descuento: alternativas y decisión</w:t>
            </w:r>
            <w:r>
              <w:rPr>
                <w:noProof/>
              </w:rPr>
              <w:tab/>
            </w:r>
            <w:r>
              <w:rPr>
                <w:noProof/>
              </w:rPr>
              <w:fldChar w:fldCharType="begin"/>
            </w:r>
            <w:r>
              <w:rPr>
                <w:noProof/>
              </w:rPr>
              <w:instrText xml:space="preserve"> PAGEREF _Toc243934764 \h </w:instrText>
            </w:r>
            <w:r>
              <w:rPr>
                <w:noProof/>
              </w:rPr>
            </w:r>
            <w:r>
              <w:rPr>
                <w:noProof/>
              </w:rPr>
              <w:fldChar w:fldCharType="separate"/>
            </w:r>
            <w:r>
              <w:rPr>
                <w:noProof/>
              </w:rPr>
              <w:t>5</w:t>
            </w:r>
            <w:r>
              <w:rPr>
                <w:noProof/>
              </w:rPr>
              <w:fldChar w:fldCharType="end"/>
            </w:r>
          </w:hyperlink>
        </w:p>
        <w:p w14:paraId="5C343324" w14:textId="1140862A"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5" w:history="1">
            <w:r w:rsidRPr="00E76712">
              <w:rPr>
                <w:rStyle w:val="Hipervnculo"/>
                <w:noProof/>
              </w:rPr>
              <w:t>5. Escenarios de fallo</w:t>
            </w:r>
            <w:r>
              <w:rPr>
                <w:noProof/>
              </w:rPr>
              <w:tab/>
            </w:r>
            <w:r>
              <w:rPr>
                <w:noProof/>
              </w:rPr>
              <w:fldChar w:fldCharType="begin"/>
            </w:r>
            <w:r>
              <w:rPr>
                <w:noProof/>
              </w:rPr>
              <w:instrText xml:space="preserve"> PAGEREF _Toc243934765 \h </w:instrText>
            </w:r>
            <w:r>
              <w:rPr>
                <w:noProof/>
              </w:rPr>
            </w:r>
            <w:r>
              <w:rPr>
                <w:noProof/>
              </w:rPr>
              <w:fldChar w:fldCharType="separate"/>
            </w:r>
            <w:r>
              <w:rPr>
                <w:noProof/>
              </w:rPr>
              <w:t>5</w:t>
            </w:r>
            <w:r>
              <w:rPr>
                <w:noProof/>
              </w:rPr>
              <w:fldChar w:fldCharType="end"/>
            </w:r>
          </w:hyperlink>
        </w:p>
        <w:p w14:paraId="599AC132" w14:textId="69FEA99D"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6" w:history="1">
            <w:r w:rsidRPr="00E76712">
              <w:rPr>
                <w:rStyle w:val="Hipervnculo"/>
                <w:noProof/>
              </w:rPr>
              <w:t>6. Riesgos y mitigaciones</w:t>
            </w:r>
            <w:r>
              <w:rPr>
                <w:noProof/>
              </w:rPr>
              <w:tab/>
            </w:r>
            <w:r>
              <w:rPr>
                <w:noProof/>
              </w:rPr>
              <w:fldChar w:fldCharType="begin"/>
            </w:r>
            <w:r>
              <w:rPr>
                <w:noProof/>
              </w:rPr>
              <w:instrText xml:space="preserve"> PAGEREF _Toc243934766 \h </w:instrText>
            </w:r>
            <w:r>
              <w:rPr>
                <w:noProof/>
              </w:rPr>
            </w:r>
            <w:r>
              <w:rPr>
                <w:noProof/>
              </w:rPr>
              <w:fldChar w:fldCharType="separate"/>
            </w:r>
            <w:r>
              <w:rPr>
                <w:noProof/>
              </w:rPr>
              <w:t>6</w:t>
            </w:r>
            <w:r>
              <w:rPr>
                <w:noProof/>
              </w:rPr>
              <w:fldChar w:fldCharType="end"/>
            </w:r>
          </w:hyperlink>
        </w:p>
        <w:p w14:paraId="20F28231" w14:textId="360B729C"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7" w:history="1">
            <w:r w:rsidRPr="00E76712">
              <w:rPr>
                <w:rStyle w:val="Hipervnculo"/>
                <w:noProof/>
              </w:rPr>
              <w:t>7. Decisiones de diseño y su justificación</w:t>
            </w:r>
            <w:r>
              <w:rPr>
                <w:noProof/>
              </w:rPr>
              <w:tab/>
            </w:r>
            <w:r>
              <w:rPr>
                <w:noProof/>
              </w:rPr>
              <w:fldChar w:fldCharType="begin"/>
            </w:r>
            <w:r>
              <w:rPr>
                <w:noProof/>
              </w:rPr>
              <w:instrText xml:space="preserve"> PAGEREF _Toc243934767 \h </w:instrText>
            </w:r>
            <w:r>
              <w:rPr>
                <w:noProof/>
              </w:rPr>
            </w:r>
            <w:r>
              <w:rPr>
                <w:noProof/>
              </w:rPr>
              <w:fldChar w:fldCharType="separate"/>
            </w:r>
            <w:r>
              <w:rPr>
                <w:noProof/>
              </w:rPr>
              <w:t>7</w:t>
            </w:r>
            <w:r>
              <w:rPr>
                <w:noProof/>
              </w:rPr>
              <w:fldChar w:fldCharType="end"/>
            </w:r>
          </w:hyperlink>
        </w:p>
        <w:p w14:paraId="12796247" w14:textId="45EF9F93"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8" w:history="1">
            <w:r w:rsidRPr="00E76712">
              <w:rPr>
                <w:rStyle w:val="Hipervnculo"/>
                <w:noProof/>
              </w:rPr>
              <w:t>8. Supuestos y pendientes</w:t>
            </w:r>
            <w:r>
              <w:rPr>
                <w:noProof/>
              </w:rPr>
              <w:tab/>
            </w:r>
            <w:r>
              <w:rPr>
                <w:noProof/>
              </w:rPr>
              <w:fldChar w:fldCharType="begin"/>
            </w:r>
            <w:r>
              <w:rPr>
                <w:noProof/>
              </w:rPr>
              <w:instrText xml:space="preserve"> PAGEREF _Toc243934768 \h </w:instrText>
            </w:r>
            <w:r>
              <w:rPr>
                <w:noProof/>
              </w:rPr>
            </w:r>
            <w:r>
              <w:rPr>
                <w:noProof/>
              </w:rPr>
              <w:fldChar w:fldCharType="separate"/>
            </w:r>
            <w:r>
              <w:rPr>
                <w:noProof/>
              </w:rPr>
              <w:t>8</w:t>
            </w:r>
            <w:r>
              <w:rPr>
                <w:noProof/>
              </w:rPr>
              <w:fldChar w:fldCharType="end"/>
            </w:r>
          </w:hyperlink>
        </w:p>
        <w:p w14:paraId="55BBF46A" w14:textId="17C2A3C8" w:rsidR="00F0699E" w:rsidRDefault="00F0699E">
          <w:pPr>
            <w:pStyle w:val="TDC1"/>
            <w:tabs>
              <w:tab w:val="right" w:leader="dot" w:pos="9350"/>
            </w:tabs>
            <w:rPr>
              <w:rFonts w:asciiTheme="minorHAnsi" w:eastAsiaTheme="minorEastAsia" w:hAnsiTheme="minorHAnsi" w:cstheme="minorBidi"/>
              <w:noProof/>
              <w:kern w:val="2"/>
              <w:sz w:val="24"/>
              <w:szCs w:val="30"/>
              <w14:ligatures w14:val="standardContextual"/>
            </w:rPr>
          </w:pPr>
          <w:hyperlink w:anchor="_Toc243934769" w:history="1">
            <w:r w:rsidRPr="00E76712">
              <w:rPr>
                <w:rStyle w:val="Hipervnculo"/>
                <w:noProof/>
              </w:rPr>
              <w:t>9. Configuración de secretos y reglas</w:t>
            </w:r>
            <w:r>
              <w:rPr>
                <w:noProof/>
              </w:rPr>
              <w:tab/>
            </w:r>
            <w:r>
              <w:rPr>
                <w:noProof/>
              </w:rPr>
              <w:fldChar w:fldCharType="begin"/>
            </w:r>
            <w:r>
              <w:rPr>
                <w:noProof/>
              </w:rPr>
              <w:instrText xml:space="preserve"> PAGEREF _Toc243934769 \h </w:instrText>
            </w:r>
            <w:r>
              <w:rPr>
                <w:noProof/>
              </w:rPr>
            </w:r>
            <w:r>
              <w:rPr>
                <w:noProof/>
              </w:rPr>
              <w:fldChar w:fldCharType="separate"/>
            </w:r>
            <w:r>
              <w:rPr>
                <w:noProof/>
              </w:rPr>
              <w:t>8</w:t>
            </w:r>
            <w:r>
              <w:rPr>
                <w:noProof/>
              </w:rPr>
              <w:fldChar w:fldCharType="end"/>
            </w:r>
          </w:hyperlink>
        </w:p>
        <w:p w14:paraId="0124F818" w14:textId="269C704F" w:rsidR="00BC6A6F" w:rsidRDefault="00005999">
          <w:r>
            <w:fldChar w:fldCharType="end"/>
          </w:r>
        </w:p>
      </w:sdtContent>
    </w:sdt>
    <w:p w14:paraId="024E5EBB" w14:textId="77777777" w:rsidR="00BC6A6F" w:rsidRDefault="00005999">
      <w:r>
        <w:br w:type="page"/>
      </w:r>
    </w:p>
    <w:p w14:paraId="1394CD48" w14:textId="77777777" w:rsidR="00BC6A6F" w:rsidRDefault="00005999">
      <w:pPr>
        <w:pStyle w:val="Ttulo1"/>
      </w:pPr>
      <w:bookmarkStart w:id="0" w:name="_Toc243934761"/>
      <w:r>
        <w:lastRenderedPageBreak/>
        <w:t>1. Resumen</w:t>
      </w:r>
      <w:bookmarkEnd w:id="0"/>
    </w:p>
    <w:p w14:paraId="4E93FB9D" w14:textId="77777777" w:rsidR="00BC6A6F" w:rsidRDefault="00005999">
      <w:pPr>
        <w:spacing w:after="100"/>
      </w:pPr>
      <w:r>
        <w:t>La integración no se limita a consumir sendTx. Trata el pago como una operación financiera distribuida: el dinero del cliente vive en esta base de datos y la compra se ejecuta en un sistema externo que puede rechazar, tardar o responder de forma ambigua. El diseño parte de tres principios:</w:t>
      </w:r>
    </w:p>
    <w:p w14:paraId="1E2886EC" w14:textId="77777777" w:rsidR="00BC6A6F" w:rsidRDefault="00005999">
      <w:pPr>
        <w:pStyle w:val="Prrafodelista"/>
        <w:numPr>
          <w:ilvl w:val="0"/>
          <w:numId w:val="2"/>
        </w:numPr>
        <w:spacing w:after="60"/>
      </w:pPr>
      <w:r>
        <w:t>El dinero se retiene antes de llamar al proveedor y se libera solo cuando se sabe con certeza que el proveedor no procesó el pago.</w:t>
      </w:r>
    </w:p>
    <w:p w14:paraId="13CCD578" w14:textId="77777777" w:rsidR="00BC6A6F" w:rsidRDefault="00005999">
      <w:pPr>
        <w:pStyle w:val="Prrafodelista"/>
        <w:numPr>
          <w:ilvl w:val="0"/>
          <w:numId w:val="2"/>
        </w:numPr>
        <w:spacing w:after="60"/>
      </w:pPr>
      <w:r>
        <w:t>Un fallo, un timeout o un código 82 NO significan «no se procesó». Esas operaciones quedan EN_REVISION con el monto retenido y se concilian con confirmTx (el mecanismo que define el proveedor). sendTx nunca se reenvía automáticamente.</w:t>
      </w:r>
    </w:p>
    <w:p w14:paraId="342605E1" w14:textId="77777777" w:rsidR="00BC6A6F" w:rsidRDefault="00005999">
      <w:pPr>
        <w:pStyle w:val="Prrafodelista"/>
        <w:numPr>
          <w:ilvl w:val="0"/>
          <w:numId w:val="2"/>
        </w:numPr>
        <w:spacing w:after="60"/>
      </w:pPr>
      <w:r>
        <w:t>El servidor decide lo que no debe decidir el cliente: el precio sale del catálogo, la unicidad de la operación la garantiza una llave de idempotencia y el UPC, y los secretos no salen de variables de entorno.</w:t>
      </w:r>
    </w:p>
    <w:p w14:paraId="31BC65CD" w14:textId="77777777" w:rsidR="00BC6A6F" w:rsidRDefault="00005999">
      <w:pPr>
        <w:pStyle w:val="Ttulo1"/>
      </w:pPr>
      <w:bookmarkStart w:id="1" w:name="_Toc243934762"/>
      <w:r>
        <w:t>2. Flujo completo de la operación</w:t>
      </w:r>
      <w:bookmarkEnd w:id="1"/>
    </w:p>
    <w:p w14:paraId="239A33E1" w14:textId="77777777" w:rsidR="00BC6A6F" w:rsidRDefault="00005999">
      <w:pPr>
        <w:spacing w:after="160"/>
        <w:jc w:val="center"/>
      </w:pPr>
      <w:r>
        <w:rPr>
          <w:noProof/>
        </w:rPr>
        <w:drawing>
          <wp:inline distT="0" distB="0" distL="0" distR="0" wp14:anchorId="10528099" wp14:editId="481C27CD">
            <wp:extent cx="5715000" cy="4114800"/>
            <wp:effectExtent l="0" t="0" r="0" b="0"/>
            <wp:docPr id="1" name="flujo" descr="Flujo del pago de servicios" title="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14800"/>
                    </a:xfrm>
                    <a:prstGeom prst="rect">
                      <a:avLst/>
                    </a:prstGeom>
                  </pic:spPr>
                </pic:pic>
              </a:graphicData>
            </a:graphic>
          </wp:inline>
        </w:drawing>
      </w:r>
    </w:p>
    <w:p w14:paraId="6DC5005F" w14:textId="77777777" w:rsidR="00BC6A6F" w:rsidRDefault="00005999">
      <w:pPr>
        <w:spacing w:after="100"/>
      </w:pPr>
      <w:r>
        <w:t>Las dos transacciones de base de datos (pasos 2 y 4) son cortas a propósito: la llamada HTTP al proveedor puede tardar hasta 62 segundos y no debe mantener abierta una conexión ni el bloqueo de la cuenta.</w:t>
      </w:r>
    </w:p>
    <w:p w14:paraId="39AC4136" w14:textId="77777777" w:rsidR="00BC6A6F" w:rsidRDefault="00005999">
      <w:pPr>
        <w:pStyle w:val="Ttulo1"/>
      </w:pPr>
      <w:bookmarkStart w:id="2" w:name="_Toc243934763"/>
      <w:r>
        <w:t>3. Cumplimiento del enunciado</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4306"/>
        <w:gridCol w:w="2288"/>
      </w:tblGrid>
      <w:tr w:rsidR="00BC6A6F" w14:paraId="2DBE4B85"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4E8278" w14:textId="77777777" w:rsidR="00BC6A6F" w:rsidRDefault="00005999">
            <w:pPr>
              <w:spacing w:after="100"/>
            </w:pPr>
            <w:r>
              <w:rPr>
                <w:b/>
                <w:bCs/>
                <w:color w:val="FFFFFF"/>
                <w:sz w:val="17"/>
                <w:szCs w:val="17"/>
              </w:rPr>
              <w:lastRenderedPageBreak/>
              <w:t>Requisito</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EF004DD" w14:textId="77777777" w:rsidR="00BC6A6F" w:rsidRDefault="00005999">
            <w:pPr>
              <w:spacing w:after="100"/>
            </w:pPr>
            <w:r>
              <w:rPr>
                <w:b/>
                <w:bCs/>
                <w:color w:val="FFFFFF"/>
                <w:sz w:val="17"/>
                <w:szCs w:val="17"/>
              </w:rPr>
              <w:t>Cómo se cumple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8F7993B" w14:textId="77777777" w:rsidR="00BC6A6F" w:rsidRDefault="00005999">
            <w:pPr>
              <w:spacing w:after="100"/>
            </w:pPr>
            <w:r>
              <w:rPr>
                <w:b/>
                <w:bCs/>
                <w:color w:val="FFFFFF"/>
                <w:sz w:val="17"/>
                <w:szCs w:val="17"/>
              </w:rPr>
              <w:t>Evidencia</w:t>
            </w:r>
          </w:p>
        </w:tc>
      </w:tr>
      <w:tr w:rsidR="00BC6A6F" w14:paraId="52AF9B8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63F40C" w14:textId="77777777" w:rsidR="00BC6A6F" w:rsidRDefault="00005999">
            <w:r>
              <w:rPr>
                <w:b/>
                <w:bCs/>
                <w:sz w:val="17"/>
                <w:szCs w:val="17"/>
              </w:rPr>
              <w:t>Validar servicio, producto y montos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65C2F" w14:textId="77777777" w:rsidR="00BC6A6F" w:rsidRDefault="00005999">
            <w:r>
              <w:rPr>
                <w:sz w:val="17"/>
                <w:szCs w:val="17"/>
              </w:rPr>
              <w:t>El producto debe existir en el catálogo de GestoPago; idServicio y tipoFront deben corresponder. Para recargas (tipoFront 1) el monto debe ser igual al precio del catálogo; para pago de servicios (tipoFront 2) se aplica un límite por operación. Otros tipos se rechazan.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B393C" w14:textId="77777777" w:rsidR="00BC6A6F" w:rsidRDefault="00005999">
            <w:r>
              <w:rPr>
                <w:sz w:val="17"/>
                <w:szCs w:val="17"/>
              </w:rPr>
              <w:t>PG-07a/b/c, M-01…M-04; ReglasMontoPagoTest</w:t>
            </w:r>
          </w:p>
        </w:tc>
      </w:tr>
      <w:tr w:rsidR="00BC6A6F" w14:paraId="1EBBBF9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EF214D" w14:textId="77777777" w:rsidR="00BC6A6F" w:rsidRDefault="00005999">
            <w:r>
              <w:rPr>
                <w:b/>
                <w:bCs/>
                <w:sz w:val="17"/>
                <w:szCs w:val="17"/>
              </w:rPr>
              <w:t>Evitar parámetros inválidos, montos manipulados o datos incompletos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DD5FD7" w14:textId="77777777" w:rsidR="00BC6A6F" w:rsidRDefault="00005999">
            <w:r>
              <w:rPr>
                <w:sz w:val="17"/>
                <w:szCs w:val="17"/>
              </w:rPr>
              <w:t>Bean Validation en el DTO (formato de cuenta, PIN, monto con 2 decimales, referencia alfanumérica) y el monto de una recarga nunca lo dicta el cliente.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27EEB" w14:textId="77777777" w:rsidR="00BC6A6F" w:rsidRDefault="00005999">
            <w:r>
              <w:rPr>
                <w:sz w:val="17"/>
                <w:szCs w:val="17"/>
              </w:rPr>
              <w:t>PG-03, M-01; PagoServicioValidationTest, PagoApiWebTest</w:t>
            </w:r>
          </w:p>
        </w:tc>
      </w:tr>
      <w:tr w:rsidR="00BC6A6F" w14:paraId="351CBA8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3B28D07" w14:textId="77777777" w:rsidR="00BC6A6F" w:rsidRDefault="00005999">
            <w:r>
              <w:rPr>
                <w:b/>
                <w:bCs/>
                <w:sz w:val="17"/>
                <w:szCs w:val="17"/>
              </w:rPr>
              <w:t>@RestControllerAdvice y respuestas HTTP adecuadas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918B7" w14:textId="77777777" w:rsidR="00BC6A6F" w:rsidRDefault="00005999">
            <w:r>
              <w:rPr>
                <w:sz w:val="17"/>
                <w:szCs w:val="17"/>
              </w:rPr>
              <w:t>GlobalExceptionHandler centraliza todo. Cada error del pago es un valor del enum CodigoErrorPago con su código propio y su estatus: 400, 401, 403, 404, 409, 422, 423, 500, 502, 503, 504.</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5EFC9" w14:textId="77777777" w:rsidR="00BC6A6F" w:rsidRDefault="00005999">
            <w:r>
              <w:rPr>
                <w:sz w:val="17"/>
                <w:szCs w:val="17"/>
              </w:rPr>
              <w:t>PagoApiWebTest (cada escenario)</w:t>
            </w:r>
          </w:p>
        </w:tc>
      </w:tr>
      <w:tr w:rsidR="00BC6A6F" w14:paraId="2139EB1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A2D8678" w14:textId="77777777" w:rsidR="00BC6A6F" w:rsidRDefault="00005999">
            <w:r>
              <w:rPr>
                <w:b/>
                <w:bCs/>
                <w:sz w:val="17"/>
                <w:szCs w:val="17"/>
              </w:rPr>
              <w:t>No exponer información sensible en respuestas ni logs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C7BDE" w14:textId="77777777" w:rsidR="00BC6A6F" w:rsidRDefault="00005999">
            <w:r>
              <w:rPr>
                <w:sz w:val="17"/>
                <w:szCs w:val="17"/>
              </w:rPr>
              <w:t>Los logs registran solo status HTTP o la clase de la excepción, nunca el mensaje del cliente HTTP (puede traer la URL con la contraseña). El texto del proveedor se guarda solo en la bitácora; al cliente se le da el código. El PIN de productos canjeables se enmascara antes de guardarse.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78B80F" w14:textId="77777777" w:rsidR="00BC6A6F" w:rsidRDefault="00005999">
            <w:r>
              <w:rPr>
                <w:sz w:val="17"/>
                <w:szCs w:val="17"/>
              </w:rPr>
              <w:t>PagoApiWebTest (error del proveedor con credenciales), GestoPagoTxServiceTest</w:t>
            </w:r>
          </w:p>
        </w:tc>
      </w:tr>
      <w:tr w:rsidR="00BC6A6F" w14:paraId="28D13E9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FBE04A" w14:textId="77777777" w:rsidR="00BC6A6F" w:rsidRDefault="00005999">
            <w:r>
              <w:rPr>
                <w:b/>
                <w:bCs/>
                <w:sz w:val="17"/>
                <w:szCs w:val="17"/>
              </w:rPr>
              <w:t>Validar identidad, cuenta activa, autorización, saldo y parámetros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D84D0C" w14:textId="77777777" w:rsidR="00BC6A6F" w:rsidRDefault="00005999">
            <w:r>
              <w:rPr>
                <w:sz w:val="17"/>
                <w:szCs w:val="17"/>
              </w:rPr>
              <w:t>JWT, titular de la cuenta (@PreAuthorize), cuenta y cliente activos, PIN de aplicación con hash BCrypt, saldo suficiente.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0C138" w14:textId="77777777" w:rsidR="00BC6A6F" w:rsidRDefault="00005999">
            <w:r>
              <w:rPr>
                <w:sz w:val="17"/>
                <w:szCs w:val="17"/>
              </w:rPr>
              <w:t>PG-04, PG-08, PG-09; PagoTransaccionServiceTest</w:t>
            </w:r>
          </w:p>
        </w:tc>
      </w:tr>
      <w:tr w:rsidR="00BC6A6F" w14:paraId="305129F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59DD25" w14:textId="77777777" w:rsidR="00BC6A6F" w:rsidRDefault="00005999">
            <w:r>
              <w:rPr>
                <w:b/>
                <w:bCs/>
                <w:sz w:val="17"/>
                <w:szCs w:val="17"/>
              </w:rPr>
              <w:t>Sin solicitudes duplicadas ni operaciones indebidas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85D58B" w14:textId="77777777" w:rsidR="00BC6A6F" w:rsidRDefault="00005999">
            <w:r>
              <w:rPr>
                <w:sz w:val="17"/>
                <w:szCs w:val="17"/>
              </w:rPr>
              <w:t>Header Idempotency-Key obligatorio, único por cuenta y ligado a una huella de la solicitud; UPC único por transacción enviado al proveedor; una operación idéntica sin resolver se bloquea; bloqueo temporal del PIN tras 5 fallos; límite por operación.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5E0E23" w14:textId="77777777" w:rsidR="00BC6A6F" w:rsidRDefault="00005999">
            <w:r>
              <w:rPr>
                <w:sz w:val="17"/>
                <w:szCs w:val="17"/>
              </w:rPr>
              <w:t>ID-01, ID-02, LK-01…06; PagoFlujoIntegrationTest</w:t>
            </w:r>
          </w:p>
        </w:tc>
      </w:tr>
      <w:tr w:rsidR="00BC6A6F" w14:paraId="10C3213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C47726" w14:textId="77777777" w:rsidR="00BC6A6F" w:rsidRDefault="00005999">
            <w:r>
              <w:rPr>
                <w:b/>
                <w:bCs/>
                <w:sz w:val="17"/>
                <w:szCs w:val="17"/>
              </w:rPr>
              <w:t>Estrategia de descuento</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BB508" w14:textId="77777777" w:rsidR="00BC6A6F" w:rsidRDefault="00005999">
            <w:r>
              <w:rPr>
                <w:sz w:val="17"/>
                <w:szCs w:val="17"/>
              </w:rPr>
              <w:t>Retener (descontar) primero, enviar después, y resolver: confirmar, devolver o dejar en revisión. Ver sección 4.</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CF801" w14:textId="77777777" w:rsidR="00BC6A6F" w:rsidRDefault="00005999">
            <w:r>
              <w:rPr>
                <w:sz w:val="17"/>
                <w:szCs w:val="17"/>
              </w:rPr>
              <w:t>PagoFlujoIntegrationTest</w:t>
            </w:r>
          </w:p>
        </w:tc>
      </w:tr>
      <w:tr w:rsidR="00BC6A6F" w14:paraId="6D8941A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DD451F" w14:textId="77777777" w:rsidR="00BC6A6F" w:rsidRDefault="00005999">
            <w:r>
              <w:rPr>
                <w:b/>
                <w:bCs/>
                <w:sz w:val="17"/>
                <w:szCs w:val="17"/>
              </w:rPr>
              <w:t>Consistencia del saldo e integridad de la transacción</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B17474" w14:textId="77777777" w:rsidR="00BC6A6F" w:rsidRDefault="00005999">
            <w:r>
              <w:rPr>
                <w:sz w:val="17"/>
                <w:szCs w:val="17"/>
              </w:rPr>
              <w:t>SELECT … FOR UPDATE sobre la cuenta, transacciones cortas, restricción saldo ≥ 0 en la base de datos y una máquina de estados donde ninguna resolución se aplica dos veces (se bloquea la fila y se reverifica el estado).</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CD56D6" w14:textId="77777777" w:rsidR="00BC6A6F" w:rsidRDefault="00005999">
            <w:r>
              <w:rPr>
                <w:sz w:val="17"/>
                <w:szCs w:val="17"/>
              </w:rPr>
              <w:t>Integración: «no reembolsa dos veces»</w:t>
            </w:r>
          </w:p>
        </w:tc>
      </w:tr>
      <w:tr w:rsidR="00BC6A6F" w14:paraId="701EABA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A7C14A" w14:textId="77777777" w:rsidR="00BC6A6F" w:rsidRDefault="00005999">
            <w:r>
              <w:rPr>
                <w:b/>
                <w:bCs/>
                <w:sz w:val="17"/>
                <w:szCs w:val="17"/>
              </w:rPr>
              <w:t>Errores y tiempos de espera del servicio externo</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EFAD7" w14:textId="77777777" w:rsidR="00BC6A6F" w:rsidRDefault="00005999">
            <w:r>
              <w:rPr>
                <w:sz w:val="17"/>
                <w:szCs w:val="17"/>
              </w:rPr>
              <w:t>Timeout de conexión 5 s y de lectura 70 s (el proveedor se rinde a los 62 s con el código 82). Sin reintentos automáticos de operaciones financieras.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D9E479" w14:textId="77777777" w:rsidR="00BC6A6F" w:rsidRDefault="00005999">
            <w:r>
              <w:rPr>
                <w:sz w:val="17"/>
                <w:szCs w:val="17"/>
              </w:rPr>
              <w:t>application.properties; PG-14</w:t>
            </w:r>
          </w:p>
        </w:tc>
      </w:tr>
      <w:tr w:rsidR="00BC6A6F" w14:paraId="13C1886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3AD151D" w14:textId="77777777" w:rsidR="00BC6A6F" w:rsidRDefault="00005999">
            <w:r>
              <w:rPr>
                <w:b/>
                <w:bCs/>
                <w:sz w:val="17"/>
                <w:szCs w:val="17"/>
              </w:rPr>
              <w:t>Prevención de cargos duplicados</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0FF0C0" w14:textId="77777777" w:rsidR="00BC6A6F" w:rsidRDefault="00005999">
            <w:r>
              <w:rPr>
                <w:sz w:val="17"/>
                <w:szCs w:val="17"/>
              </w:rPr>
              <w:t>Idempotency-Key + UPC persistido + payload exacto persistido. El proveedor además rechaza el mismo UPC (15 min en recargas; 24 h en pagos de servicio, junto con servicio+monto).</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93A8DA" w14:textId="77777777" w:rsidR="00BC6A6F" w:rsidRDefault="00005999">
            <w:r>
              <w:rPr>
                <w:sz w:val="17"/>
                <w:szCs w:val="17"/>
              </w:rPr>
              <w:t>ID-01, ID-02; integración</w:t>
            </w:r>
          </w:p>
        </w:tc>
      </w:tr>
      <w:tr w:rsidR="00BC6A6F" w14:paraId="78472E6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9A42F7" w14:textId="77777777" w:rsidR="00BC6A6F" w:rsidRDefault="00005999">
            <w:r>
              <w:rPr>
                <w:b/>
                <w:bCs/>
                <w:sz w:val="17"/>
                <w:szCs w:val="17"/>
              </w:rPr>
              <w:t>Control de concurrencia</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07C103" w14:textId="77777777" w:rsidR="00BC6A6F" w:rsidRDefault="00005999">
            <w:r>
              <w:rPr>
                <w:sz w:val="17"/>
                <w:szCs w:val="17"/>
              </w:rPr>
              <w:t>Bloqueo pesimista de la cuenta. Probado con dos pagos simultáneos (solo uno procede) y con doble clic de la misma llave (un solo cobro). Se verificó que sin el bloqueo ambas pruebas fallan.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8494A5" w14:textId="77777777" w:rsidR="00BC6A6F" w:rsidRDefault="00005999">
            <w:r>
              <w:rPr>
                <w:sz w:val="17"/>
                <w:szCs w:val="17"/>
              </w:rPr>
              <w:t>PagoFlujoIntegrationTest</w:t>
            </w:r>
          </w:p>
        </w:tc>
      </w:tr>
      <w:tr w:rsidR="00BC6A6F" w14:paraId="35A0E11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CCACB7" w14:textId="77777777" w:rsidR="00BC6A6F" w:rsidRDefault="00005999">
            <w:r>
              <w:rPr>
                <w:b/>
                <w:bCs/>
                <w:sz w:val="17"/>
                <w:szCs w:val="17"/>
              </w:rPr>
              <w:t>Conciliación cuando no se sabe si el proveedor procesó</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0ACD6A" w14:textId="77777777" w:rsidR="00BC6A6F" w:rsidRDefault="00005999">
            <w:r>
              <w:rPr>
                <w:sz w:val="17"/>
                <w:szCs w:val="17"/>
              </w:rPr>
              <w:t>Tarea periódica y endpoint ADMIN que usan confirmTx con el mismo payload (no antes de 70 s ni después de 24 h); resolución manual auditada fuera de esa ventana o sin payload.</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770253" w14:textId="77777777" w:rsidR="00BC6A6F" w:rsidRDefault="00005999">
            <w:r>
              <w:rPr>
                <w:sz w:val="17"/>
                <w:szCs w:val="17"/>
              </w:rPr>
              <w:t>CON-01…08; integración</w:t>
            </w:r>
          </w:p>
        </w:tc>
      </w:tr>
      <w:tr w:rsidR="00BC6A6F" w14:paraId="6F5E98F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7E77535" w14:textId="77777777" w:rsidR="00BC6A6F" w:rsidRDefault="00005999">
            <w:r>
              <w:rPr>
                <w:b/>
                <w:bCs/>
                <w:sz w:val="17"/>
                <w:szCs w:val="17"/>
              </w:rPr>
              <w:t>No asumir que un timeout significa «no procesado»</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887442" w14:textId="77777777" w:rsidR="00BC6A6F" w:rsidRDefault="00005999">
            <w:r>
              <w:rPr>
                <w:sz w:val="17"/>
                <w:szCs w:val="17"/>
              </w:rPr>
              <w:t>Timeout, red caída, XML ilegible y código 82 dejan el monto retenido y la transacción EN_REVISION.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0C125" w14:textId="77777777" w:rsidR="00BC6A6F" w:rsidRDefault="00005999">
            <w:r>
              <w:rPr>
                <w:sz w:val="17"/>
                <w:szCs w:val="17"/>
              </w:rPr>
              <w:t>PagoServiceTest, integración</w:t>
            </w:r>
          </w:p>
        </w:tc>
      </w:tr>
      <w:tr w:rsidR="00BC6A6F" w14:paraId="068CF62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1FCEA5" w14:textId="77777777" w:rsidR="00BC6A6F" w:rsidRDefault="00005999">
            <w:r>
              <w:rPr>
                <w:b/>
                <w:bCs/>
                <w:sz w:val="17"/>
                <w:szCs w:val="17"/>
              </w:rPr>
              <w:lastRenderedPageBreak/>
              <w:t>Antes de reintentar, usar consulta/idempotencia/conciliación</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7545A" w14:textId="77777777" w:rsidR="00BC6A6F" w:rsidRDefault="00005999">
            <w:r>
              <w:rPr>
                <w:sz w:val="17"/>
                <w:szCs w:val="17"/>
              </w:rPr>
              <w:t>No hay reintento de sendTx. La única repetición automática es ante HTTP 403 (token vencido), caso en que el proveedor no procesó la petición.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7BD452" w14:textId="77777777" w:rsidR="00BC6A6F" w:rsidRDefault="00005999">
            <w:r>
              <w:rPr>
                <w:sz w:val="17"/>
                <w:szCs w:val="17"/>
              </w:rPr>
              <w:t>GestoPagoTxServiceTest</w:t>
            </w:r>
          </w:p>
        </w:tc>
      </w:tr>
      <w:tr w:rsidR="00BC6A6F" w14:paraId="22CD2E2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8CCF284" w14:textId="77777777" w:rsidR="00BC6A6F" w:rsidRDefault="00005999">
            <w:r>
              <w:rPr>
                <w:b/>
                <w:bCs/>
                <w:sz w:val="17"/>
                <w:szCs w:val="17"/>
              </w:rPr>
              <w:t>Token y secretos en configuración segura</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092F2" w14:textId="77777777" w:rsidR="00BC6A6F" w:rsidRDefault="00005999">
            <w:r>
              <w:rPr>
                <w:sz w:val="17"/>
                <w:szCs w:val="17"/>
              </w:rPr>
              <w:t>Todo por variables de entorno, sin valores por defecto en el código (se eliminaron las contraseñas que estaban en application.properties). Un token por día, como exige el proveedor. Nunca en respuestas ni logs.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21219" w14:textId="77777777" w:rsidR="00BC6A6F" w:rsidRDefault="00005999">
            <w:r>
              <w:rPr>
                <w:sz w:val="17"/>
                <w:szCs w:val="17"/>
              </w:rPr>
              <w:t>application.properties; render.yaml; GestoPagoTokenServiceTest</w:t>
            </w:r>
          </w:p>
        </w:tc>
      </w:tr>
      <w:tr w:rsidR="00BC6A6F" w14:paraId="6BE546E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70B615" w14:textId="77777777" w:rsidR="00BC6A6F" w:rsidRDefault="00005999">
            <w:r>
              <w:rPr>
                <w:b/>
                <w:bCs/>
                <w:sz w:val="17"/>
                <w:szCs w:val="17"/>
              </w:rPr>
              <w:t>Controller / Service / Repository, DTO, SOLID</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061FA4" w14:textId="77777777" w:rsidR="00BC6A6F" w:rsidRDefault="00005999">
            <w:r>
              <w:rPr>
                <w:sz w:val="17"/>
                <w:szCs w:val="17"/>
              </w:rPr>
              <w:t>Controladores delgados; servicios con una responsabilidad cada uno (reglas de monto, armado del payload, transacciones, orquestación, cliente del proveedor, conciliación, bitácora); dependencias por interfaces.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8B283" w14:textId="77777777" w:rsidR="00BC6A6F" w:rsidRDefault="00005999">
            <w:r>
              <w:rPr>
                <w:sz w:val="17"/>
                <w:szCs w:val="17"/>
              </w:rPr>
              <w:t>Estructura del código</w:t>
            </w:r>
          </w:p>
        </w:tc>
      </w:tr>
      <w:tr w:rsidR="00BC6A6F" w14:paraId="24EE37B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DEA4F9" w14:textId="77777777" w:rsidR="00BC6A6F" w:rsidRDefault="00005999">
            <w:r>
              <w:rPr>
                <w:b/>
                <w:bCs/>
                <w:sz w:val="17"/>
                <w:szCs w:val="17"/>
              </w:rPr>
              <w:t>Pruebas unitarias y de integración</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6BCB2F" w14:textId="77777777" w:rsidR="00BC6A6F" w:rsidRDefault="00005999">
            <w:r>
              <w:rPr>
                <w:sz w:val="17"/>
                <w:szCs w:val="17"/>
              </w:rPr>
              <w:t>153 pruebas automatizadas, 0 fallos; integración con JPA real, servicios reales y proveedor simulado; pruebas de capa web.</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5EA50A" w14:textId="77777777" w:rsidR="00BC6A6F" w:rsidRDefault="00005999">
            <w:r>
              <w:rPr>
                <w:sz w:val="17"/>
                <w:szCs w:val="17"/>
              </w:rPr>
              <w:t>Documento de pruebas, sección 5</w:t>
            </w:r>
          </w:p>
        </w:tc>
      </w:tr>
      <w:tr w:rsidR="00BC6A6F" w14:paraId="1163786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1DD35F5" w14:textId="77777777" w:rsidR="00BC6A6F" w:rsidRDefault="00005999">
            <w:r>
              <w:rPr>
                <w:b/>
                <w:bCs/>
                <w:sz w:val="17"/>
                <w:szCs w:val="17"/>
              </w:rPr>
              <w:t>Manejo de errores del proveedor</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BF235" w14:textId="77777777" w:rsidR="00BC6A6F" w:rsidRDefault="00005999">
            <w:r>
              <w:rPr>
                <w:sz w:val="17"/>
                <w:szCs w:val="17"/>
              </w:rPr>
              <w:t>Códigos: 01 aplicada; 06 ya aplicada (se devuelve el monto); 82 timeout (en revisión); cualquier otro, rechazo (se devuelve el monto). Fallos técnicos mapeados a 1102/1103/1104/1105.</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7E546" w14:textId="77777777" w:rsidR="00BC6A6F" w:rsidRDefault="00005999">
            <w:r>
              <w:rPr>
                <w:sz w:val="17"/>
                <w:szCs w:val="17"/>
              </w:rPr>
              <w:t>PagoServiceTest, PG-14</w:t>
            </w:r>
          </w:p>
        </w:tc>
      </w:tr>
    </w:tbl>
    <w:p w14:paraId="300E2C28" w14:textId="77777777" w:rsidR="00BC6A6F" w:rsidRDefault="00005999">
      <w:pPr>
        <w:pStyle w:val="Ttulo1"/>
      </w:pPr>
      <w:bookmarkStart w:id="3" w:name="_Toc243934764"/>
      <w:r>
        <w:t>4. Estrategia de descuento: alternativas y decisión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500"/>
        <w:gridCol w:w="2500"/>
        <w:gridCol w:w="2460"/>
      </w:tblGrid>
      <w:tr w:rsidR="00BC6A6F" w14:paraId="17ED463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C0CB3B" w14:textId="77777777" w:rsidR="00BC6A6F" w:rsidRDefault="00005999">
            <w:pPr>
              <w:spacing w:after="100"/>
            </w:pPr>
            <w:r>
              <w:rPr>
                <w:b/>
                <w:bCs/>
                <w:color w:val="FFFFFF"/>
                <w:sz w:val="17"/>
                <w:szCs w:val="17"/>
              </w:rPr>
              <w:t>Alternativa</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14161F6" w14:textId="77777777" w:rsidR="00BC6A6F" w:rsidRDefault="00005999">
            <w:pPr>
              <w:spacing w:after="100"/>
            </w:pPr>
            <w:r>
              <w:rPr>
                <w:b/>
                <w:bCs/>
                <w:color w:val="FFFFFF"/>
                <w:sz w:val="17"/>
                <w:szCs w:val="17"/>
              </w:rPr>
              <w:t>Cómo funciona</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457F7CF" w14:textId="77777777" w:rsidR="00BC6A6F" w:rsidRDefault="00005999">
            <w:pPr>
              <w:spacing w:after="100"/>
            </w:pPr>
            <w:r>
              <w:rPr>
                <w:b/>
                <w:bCs/>
                <w:color w:val="FFFFFF"/>
                <w:sz w:val="17"/>
                <w:szCs w:val="17"/>
              </w:rPr>
              <w:t>Problema</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DCA60B8" w14:textId="77777777" w:rsidR="00BC6A6F" w:rsidRDefault="00005999">
            <w:pPr>
              <w:spacing w:after="100"/>
            </w:pPr>
            <w:r>
              <w:rPr>
                <w:b/>
                <w:bCs/>
                <w:color w:val="FFFFFF"/>
                <w:sz w:val="17"/>
                <w:szCs w:val="17"/>
              </w:rPr>
              <w:t>Veredicto</w:t>
            </w:r>
          </w:p>
        </w:tc>
      </w:tr>
      <w:tr w:rsidR="00BC6A6F" w14:paraId="03F3FD2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4AC725F" w14:textId="77777777" w:rsidR="00BC6A6F" w:rsidRDefault="00005999">
            <w:r>
              <w:rPr>
                <w:b/>
                <w:bCs/>
                <w:sz w:val="17"/>
                <w:szCs w:val="17"/>
              </w:rPr>
              <w:t>A. Cobrar después del éxito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AC62AD" w14:textId="77777777" w:rsidR="00BC6A6F" w:rsidRDefault="00005999">
            <w:r>
              <w:rPr>
                <w:sz w:val="17"/>
                <w:szCs w:val="17"/>
              </w:rPr>
              <w:t>Se llama al proveedor y solo si responde 01 se descuenta.</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528194" w14:textId="77777777" w:rsidR="00BC6A6F" w:rsidRDefault="00005999">
            <w:r>
              <w:rPr>
                <w:sz w:val="17"/>
                <w:szCs w:val="17"/>
              </w:rPr>
              <w:t>Si el descuento falla tras el éxito, el proveedor ya cobró al distribuidor. Dos pagos simultáneos pueden pasar la validación de saldo y dejar la cuenta en negativo.</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1F8D6" w14:textId="77777777" w:rsidR="00BC6A6F" w:rsidRDefault="00005999">
            <w:r>
              <w:rPr>
                <w:sz w:val="17"/>
                <w:szCs w:val="17"/>
              </w:rPr>
              <w:t>Rechazada</w:t>
            </w:r>
          </w:p>
        </w:tc>
      </w:tr>
      <w:tr w:rsidR="00BC6A6F" w14:paraId="2AD037F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4307EC" w14:textId="77777777" w:rsidR="00BC6A6F" w:rsidRDefault="00005999">
            <w:r>
              <w:rPr>
                <w:b/>
                <w:bCs/>
                <w:sz w:val="17"/>
                <w:szCs w:val="17"/>
              </w:rPr>
              <w:t>B. Descontar y llamar dentro de una sola transacción de BD</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93CB44" w14:textId="77777777" w:rsidR="00BC6A6F" w:rsidRDefault="00005999">
            <w:r>
              <w:rPr>
                <w:sz w:val="17"/>
                <w:szCs w:val="17"/>
              </w:rPr>
              <w:t>Una transacción envuelve el descuento y la llamada HTTP.</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E9C412" w14:textId="77777777" w:rsidR="00BC6A6F" w:rsidRDefault="00005999">
            <w:r>
              <w:rPr>
                <w:sz w:val="17"/>
                <w:szCs w:val="17"/>
              </w:rPr>
              <w:t>Mantiene el bloqueo y la conexión hasta 62 s. Si la app cae después del envío, la BD revierte pero el proveedor sí procesó: dinero perdido.</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13D49D" w14:textId="77777777" w:rsidR="00BC6A6F" w:rsidRDefault="00005999">
            <w:r>
              <w:rPr>
                <w:sz w:val="17"/>
                <w:szCs w:val="17"/>
              </w:rPr>
              <w:t>Rechazada</w:t>
            </w:r>
          </w:p>
        </w:tc>
      </w:tr>
      <w:tr w:rsidR="00BC6A6F" w14:paraId="07DB79C0"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00E485" w14:textId="77777777" w:rsidR="00BC6A6F" w:rsidRDefault="00005999">
            <w:r>
              <w:rPr>
                <w:b/>
                <w:bCs/>
                <w:sz w:val="17"/>
                <w:szCs w:val="17"/>
              </w:rPr>
              <w:t>C. Retener, enviar y resolver (elegida)</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B733E" w14:textId="77777777" w:rsidR="00BC6A6F" w:rsidRDefault="00005999">
            <w:r>
              <w:rPr>
                <w:sz w:val="17"/>
                <w:szCs w:val="17"/>
              </w:rPr>
              <w:t>Transacción corta que descuenta y registra PENDIENTE con UPC y payload; llamada sin transacción; segunda transacción corta que confirma, devuelve o deja en revisión.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9102D0" w14:textId="77777777" w:rsidR="00BC6A6F" w:rsidRDefault="00005999">
            <w:r>
              <w:rPr>
                <w:sz w:val="17"/>
                <w:szCs w:val="17"/>
              </w:rPr>
              <w:t>Requiere un estado intermedio y un proceso de conciliación, ambos implementados.</w:t>
            </w:r>
          </w:p>
        </w:tc>
        <w:tc>
          <w:tcPr>
            <w:tcW w:w="2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5D7FB" w14:textId="77777777" w:rsidR="00BC6A6F" w:rsidRDefault="00005999">
            <w:r>
              <w:rPr>
                <w:sz w:val="17"/>
                <w:szCs w:val="17"/>
              </w:rPr>
              <w:t>Elegida: nunca hay un cobro sin registro ni un registro que se pierda si la app cae</w:t>
            </w:r>
          </w:p>
        </w:tc>
      </w:tr>
    </w:tbl>
    <w:p w14:paraId="09DA6BC2" w14:textId="77777777" w:rsidR="00BC6A6F" w:rsidRDefault="00BC6A6F">
      <w:pPr>
        <w:spacing w:after="100"/>
      </w:pPr>
    </w:p>
    <w:p w14:paraId="1B649D03" w14:textId="77777777" w:rsidR="00BC6A6F" w:rsidRDefault="00005999">
      <w:pPr>
        <w:spacing w:after="100"/>
      </w:pPr>
      <w:r>
        <w:t>Detalle clave: antes de llamar al proveedor ya están guardados el UPC y el JSON exacto que se enviará (con su horaLocal). Así, aunque la aplicación se caiga en cualquier punto, confirmTx puede consultarse con exactamente los mismos parámetros, tal como exige el proveedor.</w:t>
      </w:r>
    </w:p>
    <w:p w14:paraId="7DE84404" w14:textId="77777777" w:rsidR="00BC6A6F" w:rsidRDefault="00005999">
      <w:pPr>
        <w:pStyle w:val="Ttulo1"/>
      </w:pPr>
      <w:bookmarkStart w:id="4" w:name="_Toc243934765"/>
      <w:r>
        <w:t>5. Escenarios de fallo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2400"/>
        <w:gridCol w:w="3560"/>
      </w:tblGrid>
      <w:tr w:rsidR="00BC6A6F" w14:paraId="4E2623E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865C0A" w14:textId="77777777" w:rsidR="00BC6A6F" w:rsidRDefault="00005999">
            <w:pPr>
              <w:spacing w:after="100"/>
            </w:pPr>
            <w:r>
              <w:rPr>
                <w:b/>
                <w:bCs/>
                <w:color w:val="FFFFFF"/>
                <w:sz w:val="17"/>
                <w:szCs w:val="17"/>
              </w:rPr>
              <w:lastRenderedPageBreak/>
              <w:t>Escenario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85DEF4" w14:textId="77777777" w:rsidR="00BC6A6F" w:rsidRDefault="00005999">
            <w:pPr>
              <w:spacing w:after="100"/>
            </w:pPr>
            <w:r>
              <w:rPr>
                <w:b/>
                <w:bCs/>
                <w:color w:val="FFFFFF"/>
                <w:sz w:val="17"/>
                <w:szCs w:val="17"/>
              </w:rPr>
              <w:t>HTTP</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5C6D8A9" w14:textId="77777777" w:rsidR="00BC6A6F" w:rsidRDefault="00005999">
            <w:pPr>
              <w:spacing w:after="100"/>
            </w:pPr>
            <w:r>
              <w:rPr>
                <w:b/>
                <w:bCs/>
                <w:color w:val="FFFFFF"/>
                <w:sz w:val="17"/>
                <w:szCs w:val="17"/>
              </w:rPr>
              <w:t>Estado y saldo</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7290B4" w14:textId="77777777" w:rsidR="00BC6A6F" w:rsidRDefault="00005999">
            <w:pPr>
              <w:spacing w:after="100"/>
            </w:pPr>
            <w:r>
              <w:rPr>
                <w:b/>
                <w:bCs/>
                <w:color w:val="FFFFFF"/>
                <w:sz w:val="17"/>
                <w:szCs w:val="17"/>
              </w:rPr>
              <w:t>Qué ocurre / cómo se recupera</w:t>
            </w:r>
          </w:p>
        </w:tc>
      </w:tr>
      <w:tr w:rsidR="00BC6A6F" w14:paraId="313C40C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3C3EF1" w14:textId="77777777" w:rsidR="00BC6A6F" w:rsidRDefault="00005999">
            <w:r>
              <w:rPr>
                <w:b/>
                <w:bCs/>
                <w:sz w:val="17"/>
                <w:szCs w:val="17"/>
              </w:rPr>
              <w:t>Parámetros inválidos o llave ausente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77E37" w14:textId="77777777" w:rsidR="00BC6A6F" w:rsidRDefault="00005999">
            <w:r>
              <w:rPr>
                <w:sz w:val="17"/>
                <w:szCs w:val="17"/>
              </w:rPr>
              <w:t>400</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C1D595" w14:textId="77777777" w:rsidR="00BC6A6F" w:rsidRDefault="00005999">
            <w:r>
              <w:rPr>
                <w:sz w:val="17"/>
                <w:szCs w:val="17"/>
              </w:rPr>
              <w:t>Sin transacción; saldo intacto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B6131" w14:textId="77777777" w:rsidR="00BC6A6F" w:rsidRDefault="00005999">
            <w:r>
              <w:rPr>
                <w:sz w:val="17"/>
                <w:szCs w:val="17"/>
              </w:rPr>
              <w:t>Se rechaza antes de tocar la cuenta.</w:t>
            </w:r>
          </w:p>
        </w:tc>
      </w:tr>
      <w:tr w:rsidR="00BC6A6F" w14:paraId="04D549F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F8E2A65" w14:textId="77777777" w:rsidR="00BC6A6F" w:rsidRDefault="00005999">
            <w:r>
              <w:rPr>
                <w:b/>
                <w:bCs/>
                <w:sz w:val="17"/>
                <w:szCs w:val="17"/>
              </w:rPr>
              <w:t>PIN incorrecto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FD5A8E" w14:textId="77777777" w:rsidR="00BC6A6F" w:rsidRDefault="00005999">
            <w:r>
              <w:rPr>
                <w:sz w:val="17"/>
                <w:szCs w:val="17"/>
              </w:rPr>
              <w:t>403</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87C8CA" w14:textId="77777777" w:rsidR="00BC6A6F" w:rsidRDefault="00005999">
            <w:r>
              <w:rPr>
                <w:sz w:val="17"/>
                <w:szCs w:val="17"/>
              </w:rPr>
              <w:t>Sin cambios; cuenta el intento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2EA0A2" w14:textId="77777777" w:rsidR="00BC6A6F" w:rsidRDefault="00005999">
            <w:r>
              <w:rPr>
                <w:sz w:val="17"/>
                <w:szCs w:val="17"/>
              </w:rPr>
              <w:t>A los 5 fallos la cuenta se bloquea 15 min (423); un PIN correcto reinicia el conteo.</w:t>
            </w:r>
          </w:p>
        </w:tc>
      </w:tr>
      <w:tr w:rsidR="00BC6A6F" w14:paraId="6341F4B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841367" w14:textId="77777777" w:rsidR="00BC6A6F" w:rsidRDefault="00005999">
            <w:r>
              <w:rPr>
                <w:b/>
                <w:bCs/>
                <w:sz w:val="17"/>
                <w:szCs w:val="17"/>
              </w:rPr>
              <w:t>Cuenta inactiva, saldo insuficiente, producto o monto inválido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91B81" w14:textId="77777777" w:rsidR="00BC6A6F" w:rsidRDefault="00005999">
            <w:r>
              <w:rPr>
                <w:sz w:val="17"/>
                <w:szCs w:val="17"/>
              </w:rPr>
              <w:t>422 / 404</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0E979" w14:textId="77777777" w:rsidR="00BC6A6F" w:rsidRDefault="00005999">
            <w:r>
              <w:rPr>
                <w:sz w:val="17"/>
                <w:szCs w:val="17"/>
              </w:rPr>
              <w:t>Sin transacción; saldo intacto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9996FC" w14:textId="77777777" w:rsidR="00BC6A6F" w:rsidRDefault="00005999">
            <w:r>
              <w:rPr>
                <w:sz w:val="17"/>
                <w:szCs w:val="17"/>
              </w:rPr>
              <w:t>Errores de negocio con código propio.</w:t>
            </w:r>
          </w:p>
        </w:tc>
      </w:tr>
      <w:tr w:rsidR="00BC6A6F" w14:paraId="0E1D91D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456395E" w14:textId="77777777" w:rsidR="00BC6A6F" w:rsidRDefault="00005999">
            <w:r>
              <w:rPr>
                <w:b/>
                <w:bCs/>
                <w:sz w:val="17"/>
                <w:szCs w:val="17"/>
              </w:rPr>
              <w:t>Doble clic / misma llave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E3B506" w14:textId="77777777" w:rsidR="00BC6A6F" w:rsidRDefault="00005999">
            <w:r>
              <w:rPr>
                <w:sz w:val="17"/>
                <w:szCs w:val="17"/>
              </w:rPr>
              <w:t>200 o 409</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473FA" w14:textId="77777777" w:rsidR="00BC6A6F" w:rsidRDefault="00005999">
            <w:r>
              <w:rPr>
                <w:sz w:val="17"/>
                <w:szCs w:val="17"/>
              </w:rPr>
              <w:t>Una sola transacción</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0244FE" w14:textId="77777777" w:rsidR="00BC6A6F" w:rsidRDefault="00005999">
            <w:r>
              <w:rPr>
                <w:sz w:val="17"/>
                <w:szCs w:val="17"/>
              </w:rPr>
              <w:t>Si ya terminó, se devuelve lo guardado (repetida=true); si sigue en curso, 409 PAGO_EN_PROCESO.</w:t>
            </w:r>
          </w:p>
        </w:tc>
      </w:tr>
      <w:tr w:rsidR="00BC6A6F" w14:paraId="2217C53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F70256B" w14:textId="77777777" w:rsidR="00BC6A6F" w:rsidRDefault="00005999">
            <w:r>
              <w:rPr>
                <w:b/>
                <w:bCs/>
                <w:sz w:val="17"/>
                <w:szCs w:val="17"/>
              </w:rPr>
              <w:t>Dos pagos simultáneos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84493" w14:textId="77777777" w:rsidR="00BC6A6F" w:rsidRDefault="00005999">
            <w:r>
              <w:rPr>
                <w:sz w:val="17"/>
                <w:szCs w:val="17"/>
              </w:rPr>
              <w:t>200 y 422</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4B98EA" w14:textId="77777777" w:rsidR="00BC6A6F" w:rsidRDefault="00005999">
            <w:r>
              <w:rPr>
                <w:sz w:val="17"/>
                <w:szCs w:val="17"/>
              </w:rPr>
              <w:t>Uno retiene; el otro ve el saldo ya descontado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3616DB" w14:textId="77777777" w:rsidR="00BC6A6F" w:rsidRDefault="00005999">
            <w:r>
              <w:rPr>
                <w:sz w:val="17"/>
                <w:szCs w:val="17"/>
              </w:rPr>
              <w:t>El bloqueo de la cuenta serializa; no hay doble gasto.</w:t>
            </w:r>
          </w:p>
        </w:tc>
      </w:tr>
      <w:tr w:rsidR="00BC6A6F" w14:paraId="4331A6B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4F4EFC0" w14:textId="77777777" w:rsidR="00BC6A6F" w:rsidRDefault="00005999">
            <w:r>
              <w:rPr>
                <w:b/>
                <w:bCs/>
                <w:sz w:val="17"/>
                <w:szCs w:val="17"/>
              </w:rPr>
              <w:t>Token vencido (403 del proveedor)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9E5165"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A575D2" w14:textId="77777777" w:rsidR="00BC6A6F" w:rsidRDefault="00005999">
            <w:r>
              <w:rPr>
                <w:sz w:val="17"/>
                <w:szCs w:val="17"/>
              </w:rPr>
              <w:t>Sin cambios</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A5C2DF" w14:textId="77777777" w:rsidR="00BC6A6F" w:rsidRDefault="00005999">
            <w:r>
              <w:rPr>
                <w:sz w:val="17"/>
                <w:szCs w:val="17"/>
              </w:rPr>
              <w:t>Se renueva el token y se reenvía una sola vez; el proveedor no había procesado nada.</w:t>
            </w:r>
          </w:p>
        </w:tc>
      </w:tr>
      <w:tr w:rsidR="00BC6A6F" w14:paraId="1C1D94F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D5EC82" w14:textId="77777777" w:rsidR="00BC6A6F" w:rsidRDefault="00005999">
            <w:r>
              <w:rPr>
                <w:b/>
                <w:bCs/>
                <w:sz w:val="17"/>
                <w:szCs w:val="17"/>
              </w:rPr>
              <w:t>Firma o token no disponibles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DF273F" w14:textId="77777777" w:rsidR="00BC6A6F" w:rsidRDefault="00005999">
            <w:r>
              <w:rPr>
                <w:sz w:val="17"/>
                <w:szCs w:val="17"/>
              </w:rPr>
              <w:t>500 / 503</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16491" w14:textId="77777777" w:rsidR="00BC6A6F" w:rsidRDefault="00005999">
            <w:r>
              <w:rPr>
                <w:sz w:val="17"/>
                <w:szCs w:val="17"/>
              </w:rPr>
              <w:t>FALLIDA; monto devuelto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BEFDB" w14:textId="77777777" w:rsidR="00BC6A6F" w:rsidRDefault="00005999">
            <w:r>
              <w:rPr>
                <w:sz w:val="17"/>
                <w:szCs w:val="17"/>
              </w:rPr>
              <w:t>El proveedor no recibió nada; se devuelve de inmediato.</w:t>
            </w:r>
          </w:p>
        </w:tc>
      </w:tr>
      <w:tr w:rsidR="00BC6A6F" w14:paraId="7D0D8C4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E819CD" w14:textId="77777777" w:rsidR="00BC6A6F" w:rsidRDefault="00005999">
            <w:r>
              <w:rPr>
                <w:b/>
                <w:bCs/>
                <w:sz w:val="17"/>
                <w:szCs w:val="17"/>
              </w:rPr>
              <w:t>El proveedor rechaza (código ≠ 01)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29A0D" w14:textId="77777777" w:rsidR="00BC6A6F" w:rsidRDefault="00005999">
            <w:r>
              <w:rPr>
                <w:sz w:val="17"/>
                <w:szCs w:val="17"/>
              </w:rPr>
              <w:t>422</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4CB0A0" w14:textId="77777777" w:rsidR="00BC6A6F" w:rsidRDefault="00005999">
            <w:r>
              <w:rPr>
                <w:sz w:val="17"/>
                <w:szCs w:val="17"/>
              </w:rPr>
              <w:t>FALLIDA; monto devuelto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0C40A" w14:textId="77777777" w:rsidR="00BC6A6F" w:rsidRDefault="00005999">
            <w:r>
              <w:rPr>
                <w:sz w:val="17"/>
                <w:szCs w:val="17"/>
              </w:rPr>
              <w:t>Al cliente solo se le da el código del proveedor.</w:t>
            </w:r>
          </w:p>
        </w:tc>
      </w:tr>
      <w:tr w:rsidR="00BC6A6F" w14:paraId="783F3C0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BCB2EB4" w14:textId="77777777" w:rsidR="00BC6A6F" w:rsidRDefault="00005999">
            <w:r>
              <w:rPr>
                <w:b/>
                <w:bCs/>
                <w:sz w:val="17"/>
                <w:szCs w:val="17"/>
              </w:rPr>
              <w:t>Código 06 (ya aplicada antes)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CB57C8" w14:textId="77777777" w:rsidR="00BC6A6F" w:rsidRDefault="00005999">
            <w:r>
              <w:rPr>
                <w:sz w:val="17"/>
                <w:szCs w:val="17"/>
              </w:rPr>
              <w:t>409</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F34375" w14:textId="77777777" w:rsidR="00BC6A6F" w:rsidRDefault="00005999">
            <w:r>
              <w:rPr>
                <w:sz w:val="17"/>
                <w:szCs w:val="17"/>
              </w:rPr>
              <w:t>FALLIDA; monto devuelto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6FDB5C" w14:textId="77777777" w:rsidR="00BC6A6F" w:rsidRDefault="00005999">
            <w:r>
              <w:rPr>
                <w:sz w:val="17"/>
                <w:szCs w:val="17"/>
              </w:rPr>
              <w:t>Regla del proveedor: mismo servicio y monto en 24 h, o mismo UPC.</w:t>
            </w:r>
          </w:p>
        </w:tc>
      </w:tr>
      <w:tr w:rsidR="00BC6A6F" w14:paraId="093EAAD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CEDB533" w14:textId="77777777" w:rsidR="00BC6A6F" w:rsidRDefault="00005999">
            <w:r>
              <w:rPr>
                <w:b/>
                <w:bCs/>
                <w:sz w:val="17"/>
                <w:szCs w:val="17"/>
              </w:rPr>
              <w:t>Código 82 (timeout del proveedor)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4D4044" w14:textId="77777777" w:rsidR="00BC6A6F" w:rsidRDefault="00005999">
            <w:r>
              <w:rPr>
                <w:sz w:val="17"/>
                <w:szCs w:val="17"/>
              </w:rPr>
              <w:t>504</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74945" w14:textId="77777777" w:rsidR="00BC6A6F" w:rsidRDefault="00005999">
            <w:r>
              <w:rPr>
                <w:sz w:val="17"/>
                <w:szCs w:val="17"/>
              </w:rPr>
              <w:t>EN_REVISION; monto retenido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2AA5E" w14:textId="77777777" w:rsidR="00BC6A6F" w:rsidRDefault="00005999">
            <w:r>
              <w:rPr>
                <w:sz w:val="17"/>
                <w:szCs w:val="17"/>
              </w:rPr>
              <w:t>Conciliación con confirmTx a partir de 70 s.</w:t>
            </w:r>
          </w:p>
        </w:tc>
      </w:tr>
      <w:tr w:rsidR="00BC6A6F" w14:paraId="501FB41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2DF4DE" w14:textId="77777777" w:rsidR="00BC6A6F" w:rsidRDefault="00005999">
            <w:r>
              <w:rPr>
                <w:b/>
                <w:bCs/>
                <w:sz w:val="17"/>
                <w:szCs w:val="17"/>
              </w:rPr>
              <w:t>Caída de red o XML ilegible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17C9E8" w14:textId="77777777" w:rsidR="00BC6A6F" w:rsidRDefault="00005999">
            <w:r>
              <w:rPr>
                <w:sz w:val="17"/>
                <w:szCs w:val="17"/>
              </w:rPr>
              <w:t>502</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A99A47" w14:textId="77777777" w:rsidR="00BC6A6F" w:rsidRDefault="00005999">
            <w:r>
              <w:rPr>
                <w:sz w:val="17"/>
                <w:szCs w:val="17"/>
              </w:rPr>
              <w:t>EN_REVISION; monto retenido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907D31" w14:textId="77777777" w:rsidR="00BC6A6F" w:rsidRDefault="00005999">
            <w:r>
              <w:rPr>
                <w:sz w:val="17"/>
                <w:szCs w:val="17"/>
              </w:rPr>
              <w:t>Igual: se concilia; no se asume que no se procesó.</w:t>
            </w:r>
          </w:p>
        </w:tc>
      </w:tr>
      <w:tr w:rsidR="00BC6A6F" w14:paraId="15BDD4E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4DAB47" w14:textId="77777777" w:rsidR="00BC6A6F" w:rsidRDefault="00005999">
            <w:r>
              <w:rPr>
                <w:b/>
                <w:bCs/>
                <w:sz w:val="17"/>
                <w:szCs w:val="17"/>
              </w:rPr>
              <w:t>La app cae tras retener, antes de enviar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0AE78"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21E5D2" w14:textId="77777777" w:rsidR="00BC6A6F" w:rsidRDefault="00005999">
            <w:r>
              <w:rPr>
                <w:sz w:val="17"/>
                <w:szCs w:val="17"/>
              </w:rPr>
              <w:t>PENDIENTE; monto retenido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A73EC" w14:textId="77777777" w:rsidR="00BC6A6F" w:rsidRDefault="00005999">
            <w:r>
              <w:rPr>
                <w:sz w:val="17"/>
                <w:szCs w:val="17"/>
              </w:rPr>
              <w:t>A los 2 min la tarea la trata como obsoleta y consulta confirmTx: 70 → se devuelve.</w:t>
            </w:r>
          </w:p>
        </w:tc>
      </w:tr>
      <w:tr w:rsidR="00BC6A6F" w14:paraId="2205471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9DE6FB" w14:textId="77777777" w:rsidR="00BC6A6F" w:rsidRDefault="00005999">
            <w:r>
              <w:rPr>
                <w:b/>
                <w:bCs/>
                <w:sz w:val="17"/>
                <w:szCs w:val="17"/>
              </w:rPr>
              <w:t>La app cae tras el éxito del proveedor, antes de confirmar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B2FA14"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30DBBC" w14:textId="77777777" w:rsidR="00BC6A6F" w:rsidRDefault="00005999">
            <w:r>
              <w:rPr>
                <w:sz w:val="17"/>
                <w:szCs w:val="17"/>
              </w:rPr>
              <w:t>PENDIENTE; monto retenido</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6A888C" w14:textId="77777777" w:rsidR="00BC6A6F" w:rsidRDefault="00005999">
            <w:r>
              <w:rPr>
                <w:sz w:val="17"/>
                <w:szCs w:val="17"/>
              </w:rPr>
              <w:t>confirmTx responde 06 → EXITOSA; el saldo ya estaba descontado.</w:t>
            </w:r>
          </w:p>
        </w:tc>
      </w:tr>
      <w:tr w:rsidR="00BC6A6F" w14:paraId="38F8EEB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F85FEB9" w14:textId="77777777" w:rsidR="00BC6A6F" w:rsidRDefault="00005999">
            <w:r>
              <w:rPr>
                <w:b/>
                <w:bCs/>
                <w:sz w:val="17"/>
                <w:szCs w:val="17"/>
              </w:rPr>
              <w:t>confirmTx no concluyente o no disponible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89DB39"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ABCF48" w14:textId="77777777" w:rsidR="00BC6A6F" w:rsidRDefault="00005999">
            <w:r>
              <w:rPr>
                <w:sz w:val="17"/>
                <w:szCs w:val="17"/>
              </w:rPr>
              <w:t>Sigue EN_REVISION</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BD220" w14:textId="77777777" w:rsidR="00BC6A6F" w:rsidRDefault="00005999">
            <w:r>
              <w:rPr>
                <w:sz w:val="17"/>
                <w:szCs w:val="17"/>
              </w:rPr>
              <w:t>Se reintenta cada 2 min mientras dure la ventana de 24 h.</w:t>
            </w:r>
          </w:p>
        </w:tc>
      </w:tr>
      <w:tr w:rsidR="00BC6A6F" w14:paraId="11906D1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EABB32" w14:textId="77777777" w:rsidR="00BC6A6F" w:rsidRDefault="00005999">
            <w:r>
              <w:rPr>
                <w:b/>
                <w:bCs/>
                <w:sz w:val="17"/>
                <w:szCs w:val="17"/>
              </w:rPr>
              <w:t>Pasadas 24 h, o sin payload guardado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1C4968"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8BEE6" w14:textId="77777777" w:rsidR="00BC6A6F" w:rsidRDefault="00005999">
            <w:r>
              <w:rPr>
                <w:sz w:val="17"/>
                <w:szCs w:val="17"/>
              </w:rPr>
              <w:t>EN_REVISION; requiereResolucionManual</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004629" w14:textId="77777777" w:rsidR="00BC6A6F" w:rsidRDefault="00005999">
            <w:r>
              <w:rPr>
                <w:sz w:val="17"/>
                <w:szCs w:val="17"/>
              </w:rPr>
              <w:t>Un ADMIN resuelve (CONFIRMAR o REVERTIR) con observación; queda su usuario.</w:t>
            </w:r>
          </w:p>
        </w:tc>
      </w:tr>
      <w:tr w:rsidR="00BC6A6F" w14:paraId="1A3ED15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B69952" w14:textId="77777777" w:rsidR="00BC6A6F" w:rsidRDefault="00005999">
            <w:r>
              <w:rPr>
                <w:b/>
                <w:bCs/>
                <w:sz w:val="17"/>
                <w:szCs w:val="17"/>
              </w:rPr>
              <w:t>Dos instancias concilian a la vez</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24C9F0"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63CC71" w14:textId="77777777" w:rsidR="00BC6A6F" w:rsidRDefault="00005999">
            <w:r>
              <w:rPr>
                <w:sz w:val="17"/>
                <w:szCs w:val="17"/>
              </w:rPr>
              <w:t>Una sola resolución</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A6ACC5" w14:textId="77777777" w:rsidR="00BC6A6F" w:rsidRDefault="00005999">
            <w:r>
              <w:rPr>
                <w:sz w:val="17"/>
                <w:szCs w:val="17"/>
              </w:rPr>
              <w:t>La fila se bloquea y se reverifica el estado: no hay reembolso doble.</w:t>
            </w:r>
          </w:p>
        </w:tc>
      </w:tr>
      <w:tr w:rsidR="00BC6A6F" w14:paraId="454588E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F2DEC8" w14:textId="77777777" w:rsidR="00BC6A6F" w:rsidRDefault="00005999">
            <w:r>
              <w:rPr>
                <w:b/>
                <w:bCs/>
                <w:sz w:val="17"/>
                <w:szCs w:val="17"/>
              </w:rPr>
              <w:t>Falla la bitácora</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9A47A" w14:textId="77777777" w:rsidR="00BC6A6F" w:rsidRDefault="00005999">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07C60C" w14:textId="77777777" w:rsidR="00BC6A6F" w:rsidRDefault="00005999">
            <w:r>
              <w:rPr>
                <w:sz w:val="17"/>
                <w:szCs w:val="17"/>
              </w:rPr>
              <w:t>El pago continúa</w:t>
            </w:r>
          </w:p>
        </w:tc>
        <w:tc>
          <w:tcPr>
            <w:tcW w:w="3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457926" w14:textId="77777777" w:rsidR="00BC6A6F" w:rsidRDefault="00005999">
            <w:r>
              <w:rPr>
                <w:sz w:val="17"/>
                <w:szCs w:val="17"/>
              </w:rPr>
              <w:t>Se registra el error; la bitácora nunca interrumpe un flujo financiero.</w:t>
            </w:r>
          </w:p>
        </w:tc>
      </w:tr>
    </w:tbl>
    <w:p w14:paraId="17A13D64" w14:textId="77777777" w:rsidR="00BC6A6F" w:rsidRDefault="00005999">
      <w:pPr>
        <w:pStyle w:val="Ttulo1"/>
      </w:pPr>
      <w:bookmarkStart w:id="5" w:name="_Toc243934766"/>
      <w:r>
        <w:t>6. Riesgos y mitigaciones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900"/>
        <w:gridCol w:w="3160"/>
      </w:tblGrid>
      <w:tr w:rsidR="00BC6A6F" w14:paraId="7A43F97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FBCDF66" w14:textId="77777777" w:rsidR="00BC6A6F" w:rsidRDefault="00005999">
            <w:pPr>
              <w:spacing w:after="100"/>
            </w:pPr>
            <w:r>
              <w:rPr>
                <w:b/>
                <w:bCs/>
                <w:color w:val="FFFFFF"/>
                <w:sz w:val="17"/>
                <w:szCs w:val="17"/>
              </w:rPr>
              <w:t>Riesgo</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BD31D21" w14:textId="77777777" w:rsidR="00BC6A6F" w:rsidRDefault="00005999">
            <w:pPr>
              <w:spacing w:after="100"/>
            </w:pPr>
            <w:r>
              <w:rPr>
                <w:b/>
                <w:bCs/>
                <w:color w:val="FFFFFF"/>
                <w:sz w:val="17"/>
                <w:szCs w:val="17"/>
              </w:rPr>
              <w:t>Mitigación</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1142FE" w14:textId="77777777" w:rsidR="00BC6A6F" w:rsidRDefault="00005999">
            <w:pPr>
              <w:spacing w:after="100"/>
            </w:pPr>
            <w:r>
              <w:rPr>
                <w:b/>
                <w:bCs/>
                <w:color w:val="FFFFFF"/>
                <w:sz w:val="17"/>
                <w:szCs w:val="17"/>
              </w:rPr>
              <w:t>Riesgo residual</w:t>
            </w:r>
          </w:p>
        </w:tc>
      </w:tr>
      <w:tr w:rsidR="00BC6A6F" w14:paraId="5BFF639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C6395A" w14:textId="77777777" w:rsidR="00BC6A6F" w:rsidRDefault="00005999">
            <w:r>
              <w:rPr>
                <w:b/>
                <w:bCs/>
                <w:sz w:val="17"/>
                <w:szCs w:val="17"/>
              </w:rPr>
              <w:t>Monto manipulado por el cliente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92F38E" w14:textId="77777777" w:rsidR="00BC6A6F" w:rsidRDefault="00005999">
            <w:r>
              <w:rPr>
                <w:sz w:val="17"/>
                <w:szCs w:val="17"/>
              </w:rPr>
              <w:t>El precio sale del catálogo; el monto enviado debe coincidir. Si el catálogo no tiene precio, no se cobra.</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681D3" w14:textId="77777777" w:rsidR="00BC6A6F" w:rsidRDefault="00005999">
            <w:r>
              <w:rPr>
                <w:sz w:val="17"/>
                <w:szCs w:val="17"/>
              </w:rPr>
              <w:t>Un catálogo desactualizado. Mitigación: actualizarlo una vez al día (el proveedor permite 3 consultas).</w:t>
            </w:r>
          </w:p>
        </w:tc>
      </w:tr>
      <w:tr w:rsidR="00BC6A6F" w14:paraId="140FD5C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F9BFC21" w14:textId="77777777" w:rsidR="00BC6A6F" w:rsidRDefault="00005999">
            <w:r>
              <w:rPr>
                <w:b/>
                <w:bCs/>
                <w:sz w:val="17"/>
                <w:szCs w:val="17"/>
              </w:rPr>
              <w:lastRenderedPageBreak/>
              <w:t>Cargo duplicado</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4763F" w14:textId="77777777" w:rsidR="00BC6A6F" w:rsidRDefault="00005999">
            <w:r>
              <w:rPr>
                <w:sz w:val="17"/>
                <w:szCs w:val="17"/>
              </w:rPr>
              <w:t>Idempotency-Key, UPC y bloqueo de operación idéntica sin resolver.</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93D41" w14:textId="77777777" w:rsidR="00BC6A6F" w:rsidRDefault="00005999">
            <w:r>
              <w:rPr>
                <w:sz w:val="17"/>
                <w:szCs w:val="17"/>
              </w:rPr>
              <w:t>El proveedor rechaza el mismo servicio y monto durante 24 h incluso entre clientes distintos; el monto se devuelve.</w:t>
            </w:r>
          </w:p>
        </w:tc>
      </w:tr>
      <w:tr w:rsidR="00BC6A6F" w14:paraId="612EDD9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8A2EF4" w14:textId="77777777" w:rsidR="00BC6A6F" w:rsidRDefault="00005999">
            <w:r>
              <w:rPr>
                <w:b/>
                <w:bCs/>
                <w:sz w:val="17"/>
                <w:szCs w:val="17"/>
              </w:rPr>
              <w:t>Doble gasto por concurrencia</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382ECA" w14:textId="77777777" w:rsidR="00BC6A6F" w:rsidRDefault="00005999">
            <w:r>
              <w:rPr>
                <w:sz w:val="17"/>
                <w:szCs w:val="17"/>
              </w:rPr>
              <w:t>Bloqueo pesimista de la cuenta y CHECK saldo ≥ 0.</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67E7A7" w14:textId="77777777" w:rsidR="00BC6A6F" w:rsidRDefault="00005999">
            <w:r>
              <w:rPr>
                <w:sz w:val="17"/>
                <w:szCs w:val="17"/>
              </w:rPr>
              <w:t>Ninguno conocido; verificado con mutación.</w:t>
            </w:r>
          </w:p>
        </w:tc>
      </w:tr>
      <w:tr w:rsidR="00BC6A6F" w14:paraId="6A1481C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F6CCBB" w14:textId="77777777" w:rsidR="00BC6A6F" w:rsidRDefault="00005999">
            <w:r>
              <w:rPr>
                <w:b/>
                <w:bCs/>
                <w:sz w:val="17"/>
                <w:szCs w:val="17"/>
              </w:rPr>
              <w:t>Reembolso doble</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18FF98" w14:textId="77777777" w:rsidR="00BC6A6F" w:rsidRDefault="00005999">
            <w:r>
              <w:rPr>
                <w:sz w:val="17"/>
                <w:szCs w:val="17"/>
              </w:rPr>
              <w:t>La resolución solo aplica si el estado es PENDIENTE o EN_REVISION, bajo bloqueo de la fila.</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124602" w14:textId="77777777" w:rsidR="00BC6A6F" w:rsidRDefault="00005999">
            <w:r>
              <w:rPr>
                <w:sz w:val="17"/>
                <w:szCs w:val="17"/>
              </w:rPr>
              <w:t>Ninguno conocido.</w:t>
            </w:r>
          </w:p>
        </w:tc>
      </w:tr>
      <w:tr w:rsidR="00BC6A6F" w14:paraId="75D4C67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FC2D0CF" w14:textId="77777777" w:rsidR="00BC6A6F" w:rsidRDefault="00005999">
            <w:r>
              <w:rPr>
                <w:b/>
                <w:bCs/>
                <w:sz w:val="17"/>
                <w:szCs w:val="17"/>
              </w:rPr>
              <w:t>Fuerza bruta del PIN</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D16D2A" w14:textId="77777777" w:rsidR="00BC6A6F" w:rsidRDefault="00005999">
            <w:r>
              <w:rPr>
                <w:sz w:val="17"/>
                <w:szCs w:val="17"/>
              </w:rPr>
              <w:t>Bloqueo temporal tras 5 intentos, separado de la contraseña de acceso.</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55C78B" w14:textId="77777777" w:rsidR="00BC6A6F" w:rsidRDefault="00005999">
            <w:r>
              <w:rPr>
                <w:sz w:val="17"/>
                <w:szCs w:val="17"/>
              </w:rPr>
              <w:t>Un atacante con el token del titular puede bloquear la cuenta 15 min.</w:t>
            </w:r>
          </w:p>
        </w:tc>
      </w:tr>
      <w:tr w:rsidR="00BC6A6F" w14:paraId="77C2F12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CE61B9" w14:textId="77777777" w:rsidR="00BC6A6F" w:rsidRDefault="00005999">
            <w:r>
              <w:rPr>
                <w:b/>
                <w:bCs/>
                <w:sz w:val="17"/>
                <w:szCs w:val="17"/>
              </w:rPr>
              <w:t>Filtración de credenciales por logs</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880219" w14:textId="77777777" w:rsidR="00BC6A6F" w:rsidRDefault="00005999">
            <w:r>
              <w:rPr>
                <w:sz w:val="17"/>
                <w:szCs w:val="17"/>
              </w:rPr>
              <w:t>Solo status o clase de excepción en logs; handler propio para errores del cliente HTTP.</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557B7" w14:textId="77777777" w:rsidR="00BC6A6F" w:rsidRDefault="00005999">
            <w:r>
              <w:rPr>
                <w:sz w:val="17"/>
                <w:szCs w:val="17"/>
              </w:rPr>
              <w:t>El proveedor exige enviar la contraseña de authenticate como parámetro de la URL; viaja por HTTPS pero puede quedar en registros de intermediarios.</w:t>
            </w:r>
          </w:p>
        </w:tc>
      </w:tr>
      <w:tr w:rsidR="00BC6A6F" w14:paraId="372E2D6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CA95D2D" w14:textId="77777777" w:rsidR="00BC6A6F" w:rsidRDefault="00005999">
            <w:r>
              <w:rPr>
                <w:b/>
                <w:bCs/>
                <w:sz w:val="17"/>
                <w:szCs w:val="17"/>
              </w:rPr>
              <w:t>Secretos en el repositorio</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684743" w14:textId="77777777" w:rsidR="00BC6A6F" w:rsidRDefault="00005999">
            <w:r>
              <w:rPr>
                <w:sz w:val="17"/>
                <w:szCs w:val="17"/>
              </w:rPr>
              <w:t>Variables de entorno sin valores por defecto; render.yaml con sync: false.</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82ACDB" w14:textId="77777777" w:rsidR="00BC6A6F" w:rsidRDefault="00005999">
            <w:r>
              <w:rPr>
                <w:sz w:val="17"/>
                <w:szCs w:val="17"/>
              </w:rPr>
              <w:t>El historial de git previo puede conservar las contraseñas antiguas: conviene rotarlas.</w:t>
            </w:r>
          </w:p>
        </w:tc>
      </w:tr>
      <w:tr w:rsidR="00BC6A6F" w14:paraId="00DFDBF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1903B62" w14:textId="77777777" w:rsidR="00BC6A6F" w:rsidRDefault="00005999">
            <w:r>
              <w:rPr>
                <w:b/>
                <w:bCs/>
                <w:sz w:val="17"/>
                <w:szCs w:val="17"/>
              </w:rPr>
              <w:t>Token del proveedor</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42E137" w14:textId="77777777" w:rsidR="00BC6A6F" w:rsidRDefault="00005999">
            <w:r>
              <w:rPr>
                <w:sz w:val="17"/>
                <w:szCs w:val="17"/>
              </w:rPr>
              <w:t>Un token por día; renovación solo ante 403; nunca en respuestas ni logs.</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C6C0D1" w14:textId="77777777" w:rsidR="00BC6A6F" w:rsidRDefault="00005999">
            <w:r>
              <w:rPr>
                <w:sz w:val="17"/>
                <w:szCs w:val="17"/>
              </w:rPr>
              <w:t>Se guarda en la tabla gestopago_tokens sin cifrar (diseño previo). Recomendado: cifrarlo o usar un gestor de secretos.</w:t>
            </w:r>
          </w:p>
        </w:tc>
      </w:tr>
      <w:tr w:rsidR="00BC6A6F" w14:paraId="799DF2C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077B23" w14:textId="77777777" w:rsidR="00BC6A6F" w:rsidRDefault="00005999">
            <w:r>
              <w:rPr>
                <w:b/>
                <w:bCs/>
                <w:sz w:val="17"/>
                <w:szCs w:val="17"/>
              </w:rPr>
              <w:t>Llave AES comprometida</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0BBBB7" w14:textId="77777777" w:rsidR="00BC6A6F" w:rsidRDefault="00005999">
            <w:r>
              <w:rPr>
                <w:sz w:val="17"/>
                <w:szCs w:val="17"/>
              </w:rPr>
              <w:t>Solo por variable de entorno; la firma falla de forma segura si no está configurada.</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D4432" w14:textId="77777777" w:rsidR="00BC6A6F" w:rsidRDefault="00005999">
            <w:r>
              <w:rPr>
                <w:sz w:val="17"/>
                <w:szCs w:val="17"/>
              </w:rPr>
              <w:t>Rotación coordinada con el proveedor.</w:t>
            </w:r>
          </w:p>
        </w:tc>
      </w:tr>
      <w:tr w:rsidR="00BC6A6F" w14:paraId="4E5B690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769F9E" w14:textId="77777777" w:rsidR="00BC6A6F" w:rsidRDefault="00005999">
            <w:r>
              <w:rPr>
                <w:b/>
                <w:bCs/>
                <w:sz w:val="17"/>
                <w:szCs w:val="17"/>
              </w:rPr>
              <w:t>Operación inconsistente al caer la app</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D65194" w14:textId="77777777" w:rsidR="00BC6A6F" w:rsidRDefault="00005999">
            <w:r>
              <w:rPr>
                <w:sz w:val="17"/>
                <w:szCs w:val="17"/>
              </w:rPr>
              <w:t>Estado PENDIENTE persistido con payload y UPC; la tarea de conciliación lo recupera.</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48B28" w14:textId="77777777" w:rsidR="00BC6A6F" w:rsidRDefault="00005999">
            <w:r>
              <w:rPr>
                <w:sz w:val="17"/>
                <w:szCs w:val="17"/>
              </w:rPr>
              <w:t>Hasta 24 h para resolver por confirmTx; después, manual.</w:t>
            </w:r>
          </w:p>
        </w:tc>
      </w:tr>
    </w:tbl>
    <w:p w14:paraId="23DA0AAA" w14:textId="77777777" w:rsidR="00BC6A6F" w:rsidRDefault="00005999">
      <w:pPr>
        <w:pStyle w:val="Ttulo1"/>
      </w:pPr>
      <w:bookmarkStart w:id="6" w:name="_Toc243934767"/>
      <w:r>
        <w:t>7. Decisiones de diseño y su justificación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BC6A6F" w14:paraId="78B4675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ED7E7A8" w14:textId="77777777" w:rsidR="00BC6A6F" w:rsidRDefault="00005999">
            <w:pPr>
              <w:spacing w:after="100"/>
            </w:pPr>
            <w:r>
              <w:rPr>
                <w:b/>
                <w:bCs/>
                <w:color w:val="FFFFFF"/>
                <w:sz w:val="17"/>
                <w:szCs w:val="17"/>
              </w:rPr>
              <w:t>Decisión</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BDF184F" w14:textId="77777777" w:rsidR="00BC6A6F" w:rsidRDefault="00005999">
            <w:pPr>
              <w:spacing w:after="100"/>
            </w:pPr>
            <w:r>
              <w:rPr>
                <w:b/>
                <w:bCs/>
                <w:color w:val="FFFFFF"/>
                <w:sz w:val="17"/>
                <w:szCs w:val="17"/>
              </w:rPr>
              <w:t>Justificación</w:t>
            </w:r>
          </w:p>
        </w:tc>
      </w:tr>
      <w:tr w:rsidR="00BC6A6F" w14:paraId="105DD2C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ED49E0" w14:textId="77777777" w:rsidR="00BC6A6F" w:rsidRDefault="00005999">
            <w:r>
              <w:rPr>
                <w:b/>
                <w:bCs/>
                <w:sz w:val="17"/>
                <w:szCs w:val="17"/>
              </w:rPr>
              <w:t>Idempotency-Key obligatorio</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7E521" w14:textId="77777777" w:rsidR="00BC6A6F" w:rsidRDefault="00005999">
            <w:r>
              <w:rPr>
                <w:sz w:val="17"/>
                <w:szCs w:val="17"/>
              </w:rPr>
              <w:t>Es la única forma de distinguir un reintento del cliente de un pago nuevo. Obligatorio, no opcional, porque un cargo duplicado es peor que un error 400. Cambia el contrato respecto al diagrama original; debe acordarse con el equipo.</w:t>
            </w:r>
          </w:p>
        </w:tc>
      </w:tr>
      <w:tr w:rsidR="00BC6A6F" w14:paraId="2E0909F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6C8B3C" w14:textId="77777777" w:rsidR="00BC6A6F" w:rsidRDefault="00005999">
            <w:r>
              <w:rPr>
                <w:b/>
                <w:bCs/>
                <w:sz w:val="17"/>
                <w:szCs w:val="17"/>
              </w:rPr>
              <w:t>El precio manda en recargas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686AB" w14:textId="77777777" w:rsidR="00BC6A6F" w:rsidRDefault="00005999">
            <w:r>
              <w:rPr>
                <w:sz w:val="17"/>
                <w:szCs w:val="17"/>
              </w:rPr>
              <w:t>Si el cliente dictara el monto, podría pagar 1 peso por una recarga de 100 y el distribuidor absorbería la diferencia. El catálogo trae el precio por producto.</w:t>
            </w:r>
          </w:p>
        </w:tc>
      </w:tr>
      <w:tr w:rsidR="00BC6A6F" w14:paraId="3417E24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BD10DC5" w14:textId="77777777" w:rsidR="00BC6A6F" w:rsidRDefault="00005999">
            <w:r>
              <w:rPr>
                <w:b/>
                <w:bCs/>
                <w:sz w:val="17"/>
                <w:szCs w:val="17"/>
              </w:rPr>
              <w:t>Retener antes de enviar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0A16C3" w14:textId="77777777" w:rsidR="00BC6A6F" w:rsidRDefault="00005999">
            <w:r>
              <w:rPr>
                <w:sz w:val="17"/>
                <w:szCs w:val="17"/>
              </w:rPr>
              <w:t>Evita el doble gasto y las pérdidas ante caídas. Su costo, el estado intermedio y la conciliación, es explícito y está probado.</w:t>
            </w:r>
          </w:p>
        </w:tc>
      </w:tr>
      <w:tr w:rsidR="00BC6A6F" w14:paraId="1591917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5164F0" w14:textId="77777777" w:rsidR="00BC6A6F" w:rsidRDefault="00005999">
            <w:r>
              <w:rPr>
                <w:b/>
                <w:bCs/>
                <w:sz w:val="17"/>
                <w:szCs w:val="17"/>
              </w:rPr>
              <w:t>Nunca reintentar sendTx automáticamente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9A112C" w14:textId="77777777" w:rsidR="00BC6A6F" w:rsidRDefault="00005999">
            <w:r>
              <w:rPr>
                <w:sz w:val="17"/>
                <w:szCs w:val="17"/>
              </w:rPr>
              <w:t>Cada reintento puede duplicar el cargo. Lo que corresponde ante la duda es consultar con confirmTx, no volver a enviar.</w:t>
            </w:r>
          </w:p>
        </w:tc>
      </w:tr>
      <w:tr w:rsidR="00BC6A6F" w14:paraId="06F369A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C872D59" w14:textId="77777777" w:rsidR="00BC6A6F" w:rsidRDefault="00005999">
            <w:r>
              <w:rPr>
                <w:b/>
                <w:bCs/>
                <w:sz w:val="17"/>
                <w:szCs w:val="17"/>
              </w:rPr>
              <w:t>Guardar UPC y payload exacto antes de enviar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E36701" w14:textId="77777777" w:rsidR="00BC6A6F" w:rsidRDefault="00005999">
            <w:r>
              <w:rPr>
                <w:sz w:val="17"/>
                <w:szCs w:val="17"/>
              </w:rPr>
              <w:t>confirmTx exige los mismos parámetros que sendTx, incluida la hora. Si no se guardaran antes, una caída de la app impediría conciliar.</w:t>
            </w:r>
          </w:p>
        </w:tc>
      </w:tr>
      <w:tr w:rsidR="00BC6A6F" w14:paraId="2B485F5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281E47" w14:textId="77777777" w:rsidR="00BC6A6F" w:rsidRDefault="00005999">
            <w:r>
              <w:rPr>
                <w:b/>
                <w:bCs/>
                <w:sz w:val="17"/>
                <w:szCs w:val="17"/>
              </w:rPr>
              <w:t>Resolución manual auditada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E6CFF" w14:textId="77777777" w:rsidR="00BC6A6F" w:rsidRDefault="00005999">
            <w:r>
              <w:rPr>
                <w:sz w:val="17"/>
                <w:szCs w:val="17"/>
              </w:rPr>
              <w:t>La ventana de confirmTx es de 24 h. Después hace falta una salida controlada: solo ADMIN, con observación y usuario registrados.</w:t>
            </w:r>
          </w:p>
        </w:tc>
      </w:tr>
      <w:tr w:rsidR="00BC6A6F" w14:paraId="184966F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7F157B" w14:textId="77777777" w:rsidR="00BC6A6F" w:rsidRDefault="00005999">
            <w:r>
              <w:rPr>
                <w:b/>
                <w:bCs/>
                <w:sz w:val="17"/>
                <w:szCs w:val="17"/>
              </w:rPr>
              <w:t>Las respuestas al cliente no llevan el texto del proveedor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67C6FB" w14:textId="77777777" w:rsidR="00BC6A6F" w:rsidRDefault="00005999">
            <w:r>
              <w:rPr>
                <w:sz w:val="17"/>
                <w:szCs w:val="17"/>
              </w:rPr>
              <w:t>Puede incluir datos internos o de otras operaciones (por ejemplo, números de autorización). Se conserva completo solo en la bitácora.</w:t>
            </w:r>
          </w:p>
        </w:tc>
      </w:tr>
      <w:tr w:rsidR="00BC6A6F" w14:paraId="083B09F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00257D" w14:textId="77777777" w:rsidR="00BC6A6F" w:rsidRDefault="00005999">
            <w:r>
              <w:rPr>
                <w:b/>
                <w:bCs/>
                <w:sz w:val="17"/>
                <w:szCs w:val="17"/>
              </w:rPr>
              <w:t>PIN de aplicación propio, con hash y bloqueo</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B0DBE" w14:textId="77777777" w:rsidR="00BC6A6F" w:rsidRDefault="00005999">
            <w:r>
              <w:rPr>
                <w:sz w:val="17"/>
                <w:szCs w:val="17"/>
              </w:rPr>
              <w:t>No reutiliza la contraseña de acceso, de modo que robar una no compromete la otra, y un PIN de 4 dígitos solo es aceptable con límite de intentos.</w:t>
            </w:r>
          </w:p>
        </w:tc>
      </w:tr>
      <w:tr w:rsidR="00BC6A6F" w14:paraId="714C49D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FB1230" w14:textId="77777777" w:rsidR="00BC6A6F" w:rsidRDefault="00005999">
            <w:r>
              <w:rPr>
                <w:b/>
                <w:bCs/>
                <w:sz w:val="17"/>
                <w:szCs w:val="17"/>
              </w:rPr>
              <w:lastRenderedPageBreak/>
              <w:t>No se guarda el PIN o folio de productos canjeables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F5AF20" w14:textId="77777777" w:rsidR="00BC6A6F" w:rsidRDefault="00005999">
            <w:r>
              <w:rPr>
                <w:sz w:val="17"/>
                <w:szCs w:val="17"/>
              </w:rPr>
              <w:t>Es el valor del producto comprado. Se entrega en la respuesta y se enmascara en la bitácora. Limitación: una repetición idempotente devuelve la autorización pero no el PIN.</w:t>
            </w:r>
          </w:p>
        </w:tc>
      </w:tr>
      <w:tr w:rsidR="00BC6A6F" w14:paraId="340ABCB5"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B9E0E7" w14:textId="77777777" w:rsidR="00BC6A6F" w:rsidRDefault="00005999">
            <w:r>
              <w:rPr>
                <w:b/>
                <w:bCs/>
                <w:sz w:val="17"/>
                <w:szCs w:val="17"/>
              </w:rPr>
              <w:t>Estatus HTTP distintos por escenario</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5B417" w14:textId="77777777" w:rsidR="00BC6A6F" w:rsidRDefault="00005999">
            <w:r>
              <w:rPr>
                <w:sz w:val="17"/>
                <w:szCs w:val="17"/>
              </w:rPr>
              <w:t>Permiten al cliente actuar sin interpretar texto: 409 (ya existe), 423 (bloqueado), 504 (en revisión), 422 (regla de negocio).</w:t>
            </w:r>
          </w:p>
        </w:tc>
      </w:tr>
    </w:tbl>
    <w:p w14:paraId="1AF64A64" w14:textId="77777777" w:rsidR="00BC6A6F" w:rsidRDefault="00005999">
      <w:pPr>
        <w:pStyle w:val="Ttulo1"/>
      </w:pPr>
      <w:bookmarkStart w:id="7" w:name="_Toc243934768"/>
      <w:r>
        <w:t>8. Supuestos y pendientes</w:t>
      </w:r>
      <w:bookmarkEnd w:id="7"/>
    </w:p>
    <w:p w14:paraId="7590A19C" w14:textId="77777777" w:rsidR="00BC6A6F" w:rsidRDefault="00005999">
      <w:pPr>
        <w:pStyle w:val="Prrafodelista"/>
        <w:numPr>
          <w:ilvl w:val="0"/>
          <w:numId w:val="2"/>
        </w:numPr>
        <w:spacing w:after="60"/>
      </w:pPr>
      <w:r>
        <w:t>Comisión: para pagos de servicio (tipoFront 2) el campo precio del catálogo es la comisión del proveedor. Se asumió que no se cobra al cliente; solo se descuenta el monto. Debe confirmarse con el profesor.</w:t>
      </w:r>
    </w:p>
    <w:p w14:paraId="4894E238" w14:textId="77777777" w:rsidR="00BC6A6F" w:rsidRDefault="00005999">
      <w:pPr>
        <w:pStyle w:val="Prrafodelista"/>
        <w:numPr>
          <w:ilvl w:val="0"/>
          <w:numId w:val="2"/>
        </w:numPr>
        <w:spacing w:after="60"/>
      </w:pPr>
      <w:r>
        <w:t>Límite por operación de 20000.00 (configurable en pagos.monto-maximo); no viene del proveedor, es una restricción propia.</w:t>
      </w:r>
    </w:p>
    <w:p w14:paraId="12B764A0" w14:textId="77777777" w:rsidR="00BC6A6F" w:rsidRDefault="00005999">
      <w:pPr>
        <w:pStyle w:val="Prrafodelista"/>
        <w:numPr>
          <w:ilvl w:val="0"/>
          <w:numId w:val="2"/>
        </w:numPr>
        <w:spacing w:after="60"/>
      </w:pPr>
      <w:r>
        <w:t>tipoFront 4 (verifyReference), 5, 30, 31 y 40 no están soportados y se rechazan. verifyReference podría usarse para validar referencias antes de pagar.</w:t>
      </w:r>
    </w:p>
    <w:p w14:paraId="209BFF48" w14:textId="77777777" w:rsidR="00BC6A6F" w:rsidRDefault="00005999">
      <w:pPr>
        <w:pStyle w:val="Prrafodelista"/>
        <w:numPr>
          <w:ilvl w:val="0"/>
          <w:numId w:val="2"/>
        </w:numPr>
        <w:spacing w:after="60"/>
      </w:pPr>
      <w:r>
        <w:t>El catálogo de hoy no trae precio (la llamada de actualización devolvió 0 productos). Debe repetirse cuando el proveedor lo permita; hasta entonces las recargas se rechazan por seguridad.</w:t>
      </w:r>
    </w:p>
    <w:p w14:paraId="1B9D26A1" w14:textId="77777777" w:rsidR="00BC6A6F" w:rsidRDefault="00005999">
      <w:pPr>
        <w:pStyle w:val="Prrafodelista"/>
        <w:numPr>
          <w:ilvl w:val="0"/>
          <w:numId w:val="2"/>
        </w:numPr>
        <w:spacing w:after="60"/>
      </w:pPr>
      <w:r>
        <w:t>Las pruebas de integración usan H2 en modo PostgreSQL. Recomendable repetirlas con PostgreSQL real (por ejemplo con Testcontainers).</w:t>
      </w:r>
    </w:p>
    <w:p w14:paraId="76DFAE2D" w14:textId="77777777" w:rsidR="00BC6A6F" w:rsidRDefault="00005999">
      <w:pPr>
        <w:pStyle w:val="Prrafodelista"/>
        <w:numPr>
          <w:ilvl w:val="0"/>
          <w:numId w:val="2"/>
        </w:numPr>
        <w:spacing w:after="60"/>
      </w:pPr>
      <w:r>
        <w:t>Pendiente de evidencia en vivo: éxito y timeout reales con el producto 582 (requiere precio), con la llave y el IV definitivos.</w:t>
      </w:r>
    </w:p>
    <w:p w14:paraId="7E29DD52" w14:textId="77777777" w:rsidR="00BC6A6F" w:rsidRDefault="00005999">
      <w:pPr>
        <w:pStyle w:val="Ttulo1"/>
      </w:pPr>
      <w:bookmarkStart w:id="8" w:name="_Toc243934769"/>
      <w:r>
        <w:t>9. Configuración de secretos y reglas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60"/>
      </w:tblGrid>
      <w:tr w:rsidR="00BC6A6F" w14:paraId="30245542"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71C7F10" w14:textId="77777777" w:rsidR="00BC6A6F" w:rsidRDefault="00005999">
            <w:pPr>
              <w:spacing w:after="100"/>
            </w:pPr>
            <w:r>
              <w:rPr>
                <w:b/>
                <w:bCs/>
                <w:color w:val="FFFFFF"/>
                <w:sz w:val="17"/>
                <w:szCs w:val="17"/>
              </w:rPr>
              <w:t>Variable</w:t>
            </w:r>
          </w:p>
        </w:tc>
        <w:tc>
          <w:tcPr>
            <w:tcW w:w="6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434E6D" w14:textId="77777777" w:rsidR="00BC6A6F" w:rsidRDefault="00005999">
            <w:pPr>
              <w:spacing w:after="100"/>
            </w:pPr>
            <w:r>
              <w:rPr>
                <w:b/>
                <w:bCs/>
                <w:color w:val="FFFFFF"/>
                <w:sz w:val="17"/>
                <w:szCs w:val="17"/>
              </w:rPr>
              <w:t>Uso</w:t>
            </w:r>
          </w:p>
        </w:tc>
      </w:tr>
      <w:tr w:rsidR="00BC6A6F" w14:paraId="41C5E48F"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CE79E83" w14:textId="77777777" w:rsidR="00BC6A6F" w:rsidRDefault="00005999">
            <w:r>
              <w:rPr>
                <w:b/>
                <w:bCs/>
                <w:sz w:val="17"/>
                <w:szCs w:val="17"/>
              </w:rPr>
              <w:t>DB_URL / DB_USER / DB_PASSWORD</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B90A1D" w14:textId="77777777" w:rsidR="00BC6A6F" w:rsidRDefault="00005999">
            <w:r>
              <w:rPr>
                <w:sz w:val="17"/>
                <w:szCs w:val="17"/>
              </w:rPr>
              <w:t>Base de datos. La contraseña ya no tiene valor por defecto.</w:t>
            </w:r>
          </w:p>
        </w:tc>
      </w:tr>
      <w:tr w:rsidR="00BC6A6F" w14:paraId="00790D47"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DE1C9C" w14:textId="77777777" w:rsidR="00BC6A6F" w:rsidRDefault="00005999">
            <w:r>
              <w:rPr>
                <w:b/>
                <w:bCs/>
                <w:sz w:val="17"/>
                <w:szCs w:val="17"/>
              </w:rPr>
              <w:t>APP_JWT_SECRET</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C84A1" w14:textId="77777777" w:rsidR="00BC6A6F" w:rsidRDefault="00005999">
            <w:r>
              <w:rPr>
                <w:sz w:val="17"/>
                <w:szCs w:val="17"/>
              </w:rPr>
              <w:t>Firma de los JWT de la aplicación (mínimo 32 bytes).</w:t>
            </w:r>
          </w:p>
        </w:tc>
      </w:tr>
      <w:tr w:rsidR="00BC6A6F" w14:paraId="0414F274"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FF08C7" w14:textId="77777777" w:rsidR="00BC6A6F" w:rsidRDefault="00005999">
            <w:r>
              <w:rPr>
                <w:b/>
                <w:bCs/>
                <w:sz w:val="17"/>
                <w:szCs w:val="17"/>
              </w:rPr>
              <w:t>GESTOPAGO_AUTH_PASSWORD</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0085AC" w14:textId="77777777" w:rsidR="00BC6A6F" w:rsidRDefault="00005999">
            <w:r>
              <w:rPr>
                <w:sz w:val="17"/>
                <w:szCs w:val="17"/>
              </w:rPr>
              <w:t>Contraseña del dispositivo para solicitar el token del proveedor.</w:t>
            </w:r>
          </w:p>
        </w:tc>
      </w:tr>
      <w:tr w:rsidR="00BC6A6F" w14:paraId="44007D43"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A5ECE3" w14:textId="77777777" w:rsidR="00BC6A6F" w:rsidRDefault="00005999">
            <w:r>
              <w:rPr>
                <w:b/>
                <w:bCs/>
                <w:sz w:val="17"/>
                <w:szCs w:val="17"/>
              </w:rPr>
              <w:t>GESTOPAGO_CRYPTO_KEY / GESTOPAGO_CRYPTO_IV</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7D8267" w14:textId="77777777" w:rsidR="00BC6A6F" w:rsidRDefault="00005999">
            <w:r>
              <w:rPr>
                <w:sz w:val="17"/>
                <w:szCs w:val="17"/>
              </w:rPr>
              <w:t>Llave e IV (Base64) para cifrar el payload con AES-256-CBC.</w:t>
            </w:r>
          </w:p>
        </w:tc>
      </w:tr>
      <w:tr w:rsidR="00BC6A6F" w14:paraId="50484BAB"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1D256FE" w14:textId="77777777" w:rsidR="00BC6A6F" w:rsidRDefault="00005999">
            <w:r>
              <w:rPr>
                <w:b/>
                <w:bCs/>
                <w:sz w:val="17"/>
                <w:szCs w:val="17"/>
              </w:rPr>
              <w:t>GESTOPAGO_API_KEY (opcional)</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603E71" w14:textId="77777777" w:rsidR="00BC6A6F" w:rsidRDefault="00005999">
            <w:r>
              <w:rPr>
                <w:sz w:val="17"/>
                <w:szCs w:val="17"/>
              </w:rPr>
              <w:t>X-API-Key asignada por el proveedor.</w:t>
            </w:r>
          </w:p>
        </w:tc>
      </w:tr>
      <w:tr w:rsidR="00BC6A6F" w14:paraId="0D536D57"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8BB811" w14:textId="77777777" w:rsidR="00BC6A6F" w:rsidRDefault="00005999">
            <w:r>
              <w:rPr>
                <w:b/>
                <w:bCs/>
                <w:sz w:val="17"/>
                <w:szCs w:val="17"/>
              </w:rPr>
              <w:t>APP_ADMIN_CORREO / APP_ADMIN_PASSWORD</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210898" w14:textId="77777777" w:rsidR="00BC6A6F" w:rsidRDefault="00005999">
            <w:r>
              <w:rPr>
                <w:sz w:val="17"/>
                <w:szCs w:val="17"/>
              </w:rPr>
              <w:t>Crean el usuario ADMIN inicial al arrancar.</w:t>
            </w:r>
          </w:p>
        </w:tc>
      </w:tr>
      <w:tr w:rsidR="00BC6A6F" w14:paraId="622C341F"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965179" w14:textId="77777777" w:rsidR="00BC6A6F" w:rsidRDefault="00005999">
            <w:r>
              <w:rPr>
                <w:b/>
                <w:bCs/>
                <w:sz w:val="17"/>
                <w:szCs w:val="17"/>
              </w:rPr>
              <w:t>pagos.monto-maximo, pagos.pin.*, pagos.conciliacion.*</w:t>
            </w:r>
          </w:p>
        </w:tc>
        <w:tc>
          <w:tcPr>
            <w:tcW w:w="6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C06D42" w14:textId="77777777" w:rsidR="00BC6A6F" w:rsidRDefault="00005999">
            <w:r>
              <w:rPr>
                <w:sz w:val="17"/>
                <w:szCs w:val="17"/>
              </w:rPr>
              <w:t>Reglas ajustables: límite por operación, intentos y bloqueo de PIN, esperas y ventana de conciliación.</w:t>
            </w:r>
          </w:p>
        </w:tc>
      </w:tr>
    </w:tbl>
    <w:p w14:paraId="54D87D79" w14:textId="77777777" w:rsidR="00005999" w:rsidRDefault="00005999"/>
    <w:sectPr w:rsidR="0000599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C53B" w14:textId="77777777" w:rsidR="00005999" w:rsidRDefault="00005999">
      <w:r>
        <w:separator/>
      </w:r>
    </w:p>
  </w:endnote>
  <w:endnote w:type="continuationSeparator" w:id="0">
    <w:p w14:paraId="0AEDE59D" w14:textId="77777777" w:rsidR="00005999" w:rsidRDefault="00005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FFB9" w14:textId="77777777" w:rsidR="00BC6A6F" w:rsidRDefault="00005999">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F0699E">
      <w:rPr>
        <w:noProof/>
        <w:color w:val="7F7F7F"/>
        <w:sz w:val="16"/>
        <w:szCs w:val="16"/>
      </w:rPr>
      <w:t>1</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F0699E">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D17A7" w14:textId="77777777" w:rsidR="00005999" w:rsidRDefault="00005999">
      <w:r>
        <w:separator/>
      </w:r>
    </w:p>
  </w:footnote>
  <w:footnote w:type="continuationSeparator" w:id="0">
    <w:p w14:paraId="29551912" w14:textId="77777777" w:rsidR="00005999" w:rsidRDefault="00005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1ED3" w14:textId="77777777" w:rsidR="00BC6A6F" w:rsidRDefault="00005999">
    <w:pPr>
      <w:jc w:val="right"/>
    </w:pPr>
    <w:r>
      <w:rPr>
        <w:color w:val="7F7F7F"/>
        <w:sz w:val="16"/>
        <w:szCs w:val="16"/>
      </w:rPr>
      <w:t>GestoPago — Diseño y seguridad: pago de 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6AD2"/>
    <w:multiLevelType w:val="hybridMultilevel"/>
    <w:tmpl w:val="9BAA730E"/>
    <w:lvl w:ilvl="0" w:tplc="5B9CF810">
      <w:start w:val="1"/>
      <w:numFmt w:val="bullet"/>
      <w:lvlText w:val="•"/>
      <w:lvlJc w:val="left"/>
      <w:pPr>
        <w:ind w:left="540" w:hanging="270"/>
      </w:pPr>
    </w:lvl>
    <w:lvl w:ilvl="1" w:tplc="48EAB07E">
      <w:numFmt w:val="decimal"/>
      <w:lvlText w:val=""/>
      <w:lvlJc w:val="left"/>
    </w:lvl>
    <w:lvl w:ilvl="2" w:tplc="5B1A6E80">
      <w:numFmt w:val="decimal"/>
      <w:lvlText w:val=""/>
      <w:lvlJc w:val="left"/>
    </w:lvl>
    <w:lvl w:ilvl="3" w:tplc="8ED89C22">
      <w:numFmt w:val="decimal"/>
      <w:lvlText w:val=""/>
      <w:lvlJc w:val="left"/>
    </w:lvl>
    <w:lvl w:ilvl="4" w:tplc="305815F2">
      <w:numFmt w:val="decimal"/>
      <w:lvlText w:val=""/>
      <w:lvlJc w:val="left"/>
    </w:lvl>
    <w:lvl w:ilvl="5" w:tplc="38929272">
      <w:numFmt w:val="decimal"/>
      <w:lvlText w:val=""/>
      <w:lvlJc w:val="left"/>
    </w:lvl>
    <w:lvl w:ilvl="6" w:tplc="B5A8A4CC">
      <w:numFmt w:val="decimal"/>
      <w:lvlText w:val=""/>
      <w:lvlJc w:val="left"/>
    </w:lvl>
    <w:lvl w:ilvl="7" w:tplc="BBBA41D6">
      <w:numFmt w:val="decimal"/>
      <w:lvlText w:val=""/>
      <w:lvlJc w:val="left"/>
    </w:lvl>
    <w:lvl w:ilvl="8" w:tplc="125A51A6">
      <w:numFmt w:val="decimal"/>
      <w:lvlText w:val=""/>
      <w:lvlJc w:val="left"/>
    </w:lvl>
  </w:abstractNum>
  <w:abstractNum w:abstractNumId="1" w15:restartNumberingAfterBreak="0">
    <w:nsid w:val="2FAD464E"/>
    <w:multiLevelType w:val="hybridMultilevel"/>
    <w:tmpl w:val="C8B8DDD6"/>
    <w:lvl w:ilvl="0" w:tplc="E64802B8" w:tentative="1">
      <w:start w:val="1"/>
      <w:numFmt w:val="bullet"/>
      <w:lvlText w:val="●"/>
      <w:lvlJc w:val="left"/>
      <w:pPr>
        <w:ind w:left="720" w:hanging="360"/>
      </w:pPr>
    </w:lvl>
    <w:lvl w:ilvl="1" w:tplc="C6B22B0C" w:tentative="1">
      <w:start w:val="1"/>
      <w:numFmt w:val="bullet"/>
      <w:lvlText w:val="○"/>
      <w:lvlJc w:val="left"/>
      <w:pPr>
        <w:ind w:left="1440" w:hanging="360"/>
      </w:pPr>
    </w:lvl>
    <w:lvl w:ilvl="2" w:tplc="DB08624E" w:tentative="1">
      <w:start w:val="1"/>
      <w:numFmt w:val="bullet"/>
      <w:lvlText w:val="■"/>
      <w:lvlJc w:val="left"/>
      <w:pPr>
        <w:ind w:left="2160" w:hanging="360"/>
      </w:pPr>
    </w:lvl>
    <w:lvl w:ilvl="3" w:tplc="CC28D838" w:tentative="1">
      <w:start w:val="1"/>
      <w:numFmt w:val="bullet"/>
      <w:lvlText w:val="●"/>
      <w:lvlJc w:val="left"/>
      <w:pPr>
        <w:ind w:left="2880" w:hanging="360"/>
      </w:pPr>
    </w:lvl>
    <w:lvl w:ilvl="4" w:tplc="82EAE588" w:tentative="1">
      <w:start w:val="1"/>
      <w:numFmt w:val="bullet"/>
      <w:lvlText w:val="○"/>
      <w:lvlJc w:val="left"/>
      <w:pPr>
        <w:ind w:left="3600" w:hanging="360"/>
      </w:pPr>
    </w:lvl>
    <w:lvl w:ilvl="5" w:tplc="0F825032" w:tentative="1">
      <w:start w:val="1"/>
      <w:numFmt w:val="bullet"/>
      <w:lvlText w:val="■"/>
      <w:lvlJc w:val="left"/>
      <w:pPr>
        <w:ind w:left="4320" w:hanging="360"/>
      </w:pPr>
    </w:lvl>
    <w:lvl w:ilvl="6" w:tplc="09C8A0A8" w:tentative="1">
      <w:start w:val="1"/>
      <w:numFmt w:val="bullet"/>
      <w:lvlText w:val="●"/>
      <w:lvlJc w:val="left"/>
      <w:pPr>
        <w:ind w:left="5040" w:hanging="360"/>
      </w:pPr>
    </w:lvl>
    <w:lvl w:ilvl="7" w:tplc="E88035B8" w:tentative="1">
      <w:start w:val="1"/>
      <w:numFmt w:val="bullet"/>
      <w:lvlText w:val="●"/>
      <w:lvlJc w:val="left"/>
      <w:pPr>
        <w:ind w:left="5760" w:hanging="360"/>
      </w:pPr>
    </w:lvl>
    <w:lvl w:ilvl="8" w:tplc="5F68AE88" w:tentative="1">
      <w:start w:val="1"/>
      <w:numFmt w:val="bullet"/>
      <w:lvlText w:val="●"/>
      <w:lvlJc w:val="left"/>
      <w:pPr>
        <w:ind w:left="6480" w:hanging="360"/>
      </w:pPr>
    </w:lvl>
  </w:abstractNum>
  <w:num w:numId="1" w16cid:durableId="433744127">
    <w:abstractNumId w:val="1"/>
    <w:lvlOverride w:ilvl="0">
      <w:startOverride w:val="1"/>
    </w:lvlOverride>
  </w:num>
  <w:num w:numId="2" w16cid:durableId="1698389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A6F"/>
    <w:rsid w:val="00005999"/>
    <w:rsid w:val="00BC6A6F"/>
    <w:rsid w:val="00E00555"/>
    <w:rsid w:val="00F0699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DE81"/>
  <w15:docId w15:val="{AC526937-0A2C-4C8D-9928-D3853AC9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80" w:after="140"/>
      <w:outlineLvl w:val="0"/>
    </w:pPr>
    <w:rPr>
      <w:b/>
      <w:bCs/>
      <w:color w:val="1F3864"/>
      <w:sz w:val="30"/>
      <w:szCs w:val="30"/>
    </w:rPr>
  </w:style>
  <w:style w:type="paragraph" w:styleId="Ttulo2">
    <w:name w:val="heading 2"/>
    <w:basedOn w:val="Normal"/>
    <w:next w:val="Normal"/>
    <w:uiPriority w:val="9"/>
    <w:semiHidden/>
    <w:unhideWhenUsed/>
    <w:qFormat/>
    <w:pPr>
      <w:spacing w:before="220" w:after="100"/>
      <w:outlineLvl w:val="1"/>
    </w:pPr>
    <w:rPr>
      <w:b/>
      <w:bCs/>
      <w:color w:val="2F5496"/>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semiHidden/>
    <w:unhideWhenUsed/>
    <w:pPr>
      <w:spacing w:after="100"/>
      <w:ind w:left="200"/>
    </w:pPr>
  </w:style>
  <w:style w:type="paragraph" w:styleId="TDC3">
    <w:name w:val="toc 3"/>
    <w:basedOn w:val="Normal"/>
    <w:next w:val="Normal"/>
    <w:uiPriority w:val="39"/>
    <w:semiHidden/>
    <w:unhideWhenUsed/>
    <w:pPr>
      <w:spacing w:after="100"/>
      <w:ind w:left="400"/>
    </w:pPr>
  </w:style>
  <w:style w:type="paragraph" w:styleId="TDC4">
    <w:name w:val="toc 4"/>
    <w:basedOn w:val="Normal"/>
    <w:next w:val="Normal"/>
    <w:uiPriority w:val="39"/>
    <w:semiHidden/>
    <w:unhideWhenUsed/>
    <w:pPr>
      <w:spacing w:after="100"/>
      <w:ind w:left="600"/>
    </w:pPr>
  </w:style>
  <w:style w:type="paragraph" w:styleId="TDC5">
    <w:name w:val="toc 5"/>
    <w:basedOn w:val="Normal"/>
    <w:next w:val="Normal"/>
    <w:uiPriority w:val="39"/>
    <w:semiHidden/>
    <w:unhideWhenUsed/>
    <w:pPr>
      <w:spacing w:after="100"/>
      <w:ind w:left="800"/>
    </w:pPr>
  </w:style>
  <w:style w:type="paragraph" w:styleId="TDC6">
    <w:name w:val="toc 6"/>
    <w:basedOn w:val="Normal"/>
    <w:next w:val="Normal"/>
    <w:uiPriority w:val="39"/>
    <w:semiHidden/>
    <w:unhideWhenUsed/>
    <w:pPr>
      <w:spacing w:after="100"/>
      <w:ind w:left="1000"/>
    </w:pPr>
  </w:style>
  <w:style w:type="paragraph" w:styleId="TDC7">
    <w:name w:val="toc 7"/>
    <w:basedOn w:val="Normal"/>
    <w:next w:val="Normal"/>
    <w:uiPriority w:val="39"/>
    <w:semiHidden/>
    <w:unhideWhenUsed/>
    <w:pPr>
      <w:spacing w:after="100"/>
      <w:ind w:left="1200"/>
    </w:pPr>
  </w:style>
  <w:style w:type="paragraph" w:styleId="TDC8">
    <w:name w:val="toc 8"/>
    <w:basedOn w:val="Normal"/>
    <w:next w:val="Normal"/>
    <w:uiPriority w:val="39"/>
    <w:semiHidden/>
    <w:unhideWhenUsed/>
    <w:pPr>
      <w:spacing w:after="100"/>
      <w:ind w:left="1400"/>
    </w:pPr>
  </w:style>
  <w:style w:type="paragraph" w:styleId="TDC9">
    <w:name w:val="toc 9"/>
    <w:basedOn w:val="Normal"/>
    <w:next w:val="Normal"/>
    <w:uiPriority w:val="39"/>
    <w:semiHidden/>
    <w:unhideWhenUsed/>
    <w:pPr>
      <w:spacing w:after="100"/>
      <w:ind w:left="160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2022</Words>
  <Characters>14344</Characters>
  <Application>Microsoft Office Word</Application>
  <DocSecurity>0</DocSecurity>
  <Lines>683</Lines>
  <Paragraphs>629</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seguridad y justificación — pago de servicios</dc:title>
  <dc:creator>GestoPago</dc:creator>
  <cp:lastModifiedBy>Mirza Morales</cp:lastModifiedBy>
  <cp:revision>2</cp:revision>
  <dcterms:created xsi:type="dcterms:W3CDTF">2026-10-27T01:18:00Z</dcterms:created>
  <dcterms:modified xsi:type="dcterms:W3CDTF">2026-10-27T01:19:00Z</dcterms:modified>
</cp:coreProperties>
</file>