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5324F"/>
          </w:tcPr>
          <w:p>
            <w:pPr>
              <w:spacing w:before="360"/>
              <w:jc w:val="center"/>
            </w:pPr>
            <w:r>
              <w:rPr>
                <w:b/>
                <w:color w:val="FFFFFF"/>
                <w:sz w:val="64"/>
              </w:rPr>
              <w:t>FIX2AN</w:t>
            </w:r>
          </w:p>
          <w:p>
            <w:pPr>
              <w:jc w:val="center"/>
            </w:pPr>
            <w:r>
              <w:rPr>
                <w:b/>
                <w:color w:val="34C759"/>
                <w:sz w:val="28"/>
              </w:rPr>
              <w:t>UX/UI Specification — Implementation Report</w:t>
            </w:r>
          </w:p>
          <w:p>
            <w:pPr>
              <w:jc w:val="center"/>
            </w:pPr>
            <w:r>
              <w:rPr>
                <w:color w:val="BDC3C7"/>
                <w:sz w:val="18"/>
              </w:rPr>
              <w:t>Delivered: 14 April 2026     Spec Reference: Fix2An Elite UX/UI Spec v3</w:t>
            </w:r>
          </w:p>
          <w:p>
            <w:pPr>
              <w:spacing w:after="280"/>
              <w:jc w:val="center"/>
            </w:pPr>
            <w:r>
              <w:rPr>
                <w:b/>
                <w:color w:val="34C759"/>
                <w:sz w:val="20"/>
              </w:rPr>
              <w:t>All 10 remaining spec items completed in full</w:t>
            </w:r>
          </w:p>
        </w:tc>
      </w:tr>
    </w:tbl>
    <w:p>
      <w:pPr>
        <w:spacing w:after="80"/>
      </w:pPr>
    </w:p>
    <w:p>
      <w:pPr>
        <w:spacing w:before="280" w:after="80"/>
        <w:jc w:val="left"/>
      </w:pPr>
      <w:r>
        <w:rPr>
          <w:b/>
          <w:color w:val="05324F"/>
          <w:sz w:val="26"/>
        </w:rPr>
        <w:t>About This Document</w:t>
      </w:r>
    </w:p>
    <w:p>
      <w:pPr>
        <w:spacing w:before="40" w:after="40"/>
        <w:pBdr>
          <w:bottom w:val="single" w:sz="6" w:space="1" w:color="05324F"/>
        </w:pBdr>
      </w:pPr>
    </w:p>
    <w:p>
      <w:pPr>
        <w:spacing w:before="0" w:after="80"/>
        <w:jc w:val="left"/>
      </w:pPr>
      <w:r>
        <w:rPr>
          <w:b w:val="0"/>
          <w:i w:val="0"/>
          <w:color w:val="374151"/>
          <w:sz w:val="21"/>
        </w:rPr>
        <w:t>This report maps every item from the Fix2An Elite UX/UI Specification v3 to the actual code changes delivered. For each spec section the left column shows what the specification required; the right column shows what was built. All 10 originally outstanding items are now complete.</w:t>
      </w:r>
    </w:p>
    <w:p>
      <w:pPr>
        <w:spacing w:before="0" w:after="240"/>
        <w:jc w:val="left"/>
      </w:pPr>
      <w:r>
        <w:rPr>
          <w:b w:val="0"/>
          <w:i/>
          <w:color w:val="6B7280"/>
          <w:sz w:val="19"/>
        </w:rPr>
        <w:t>Screens covered: Homepage  My Cases  Create Offer  Proposals (Offers List)  Contracts  Cancel Modal  WorkshopBottomNav</w:t>
      </w:r>
    </w:p>
    <w:p>
      <w:pPr>
        <w:spacing w:before="280" w:after="80"/>
        <w:jc w:val="left"/>
      </w:pPr>
      <w:r>
        <w:rPr>
          <w:b/>
          <w:color w:val="05324F"/>
          <w:sz w:val="28"/>
        </w:rPr>
        <w:t>Spec Section Delivery</w:t>
      </w:r>
    </w:p>
    <w:p>
      <w:pPr>
        <w:spacing w:before="40" w:after="40"/>
        <w:pBdr>
          <w:bottom w:val="single" w:sz="6" w:space="1" w:color="05324F"/>
        </w:pBdr>
      </w:pPr>
    </w:p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5324F"/>
          </w:tcPr>
          <w:p>
            <w:pPr>
              <w:spacing w:before="100" w:after="100"/>
              <w:jc w:val="left"/>
            </w:pPr>
            <w:r>
              <w:rPr>
                <w:b/>
                <w:color w:val="FFFFFF"/>
                <w:sz w:val="24"/>
              </w:rPr>
              <w:t xml:space="preserve">  1. Customer Homepage — Hero and Trust Signals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752"/>
      </w:tblGrid>
      <w:tr>
        <w:tc>
          <w:tcPr>
            <w:tcW w:type="dxa" w:w="4703"/>
            <w:shd w:val="clear" w:color="auto" w:fill="F9FAFB"/>
          </w:tcPr>
          <w:p>
            <w:pPr>
              <w:spacing w:before="60"/>
            </w:pPr>
            <w:r>
              <w:rPr>
                <w:b/>
                <w:color w:val="6B7280"/>
                <w:sz w:val="16"/>
              </w:rPr>
              <w:t xml:space="preserve">  FROM THE SPEC DOCUMENT</w:t>
            </w:r>
          </w:p>
          <w:p>
            <w:pPr>
              <w:spacing w:after="60"/>
              <w:ind w:left="216"/>
            </w:pPr>
            <w:r>
              <w:rPr>
                <w:color w:val="374151"/>
                <w:sz w:val="19"/>
              </w:rPr>
              <w:t>- Trust signals (Verified / Free / Fast) placed too far down the page</w:t>
            </w:r>
          </w:p>
          <w:p>
            <w:pPr>
              <w:spacing w:after="60"/>
              <w:ind w:left="216"/>
            </w:pPr>
            <w:r>
              <w:rPr>
                <w:color w:val="374151"/>
                <w:sz w:val="19"/>
              </w:rPr>
              <w:t>- No Fix2An Certified concept on homepage</w:t>
            </w:r>
          </w:p>
          <w:p>
            <w:pPr>
              <w:spacing w:after="60"/>
              <w:ind w:left="216"/>
            </w:pPr>
            <w:r>
              <w:rPr>
                <w:color w:val="374151"/>
                <w:sz w:val="19"/>
              </w:rPr>
              <w:t>- How It Works step-by-step shown before user uploads — should move to upload journey</w:t>
            </w:r>
          </w:p>
          <w:p>
            <w:pPr>
              <w:spacing w:after="60"/>
              <w:ind w:left="216"/>
            </w:pPr>
            <w:r>
              <w:rPr>
                <w:color w:val="374151"/>
                <w:sz w:val="19"/>
              </w:rPr>
              <w:t>- Primary CTA must be dominant and above the fold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60"/>
            </w:pPr>
            <w:r>
              <w:rPr>
                <w:b/>
                <w:color w:val="6B7280"/>
                <w:sz w:val="16"/>
              </w:rPr>
              <w:t xml:space="preserve">  WHAT WAS IMPLEMENTED</w:t>
            </w:r>
          </w:p>
          <w:p>
            <w:pPr>
              <w:spacing w:after="60"/>
              <w:ind w:left="216"/>
            </w:pPr>
            <w:r>
              <w:rPr>
                <w:color w:val="05324F"/>
                <w:sz w:val="19"/>
              </w:rPr>
              <w:t>checkmark  Benefits cards moved directly below hero — visible without scrolling</w:t>
            </w:r>
          </w:p>
          <w:p>
            <w:pPr>
              <w:spacing w:after="60"/>
              <w:ind w:left="216"/>
            </w:pPr>
            <w:r>
              <w:rPr>
                <w:color w:val="05324F"/>
                <w:sz w:val="19"/>
              </w:rPr>
              <w:t>checkmark  Fix2An Certified Workshops Only badge added below CTA button</w:t>
            </w:r>
          </w:p>
          <w:p>
            <w:pPr>
              <w:spacing w:after="60"/>
              <w:ind w:left="216"/>
            </w:pPr>
            <w:r>
              <w:rPr>
                <w:color w:val="05324F"/>
                <w:sz w:val="19"/>
              </w:rPr>
              <w:t>checkmark  How It Works section removed from homepage entirely</w:t>
            </w:r>
          </w:p>
          <w:p>
            <w:pPr>
              <w:spacing w:after="60"/>
              <w:ind w:left="216"/>
            </w:pPr>
            <w:r>
              <w:rPr>
                <w:color w:val="05324F"/>
                <w:sz w:val="19"/>
              </w:rPr>
              <w:t>checkmark  CTA button remains dominant and full-width on mobile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34C759"/>
          </w:tcPr>
          <w:p>
            <w:pPr>
              <w:spacing w:before="60" w:after="60"/>
              <w:jc w:val="right"/>
            </w:pPr>
            <w:r>
              <w:rPr>
                <w:b/>
                <w:color w:val="FFFFFF"/>
                <w:sz w:val="18"/>
              </w:rPr>
              <w:t xml:space="preserve">  COMPLETED  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5324F"/>
          </w:tcPr>
          <w:p>
            <w:pPr>
              <w:spacing w:before="100" w:after="100"/>
              <w:jc w:val="left"/>
            </w:pPr>
            <w:r>
              <w:rPr>
                <w:b/>
                <w:color w:val="FFFFFF"/>
                <w:sz w:val="24"/>
              </w:rPr>
              <w:t xml:space="preserve">  2. Separate Workshop Landing Page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752"/>
      </w:tblGrid>
      <w:tr>
        <w:tc>
          <w:tcPr>
            <w:tcW w:type="dxa" w:w="4703"/>
            <w:shd w:val="clear" w:color="auto" w:fill="F9FAFB"/>
          </w:tcPr>
          <w:p>
            <w:pPr>
              <w:spacing w:before="60"/>
            </w:pPr>
            <w:r>
              <w:rPr>
                <w:b/>
                <w:color w:val="6B7280"/>
                <w:sz w:val="16"/>
              </w:rPr>
              <w:t xml:space="preserve">  FROM THE SPEC DOCUMENT</w:t>
            </w:r>
          </w:p>
          <w:p>
            <w:pPr>
              <w:spacing w:after="60"/>
              <w:ind w:left="216"/>
            </w:pPr>
            <w:r>
              <w:rPr>
                <w:color w:val="374151"/>
                <w:sz w:val="19"/>
              </w:rPr>
              <w:t>- Main landing page must be customer-only</w:t>
            </w:r>
          </w:p>
          <w:p>
            <w:pPr>
              <w:spacing w:after="60"/>
              <w:ind w:left="216"/>
            </w:pPr>
            <w:r>
              <w:rPr>
                <w:color w:val="374151"/>
                <w:sz w:val="19"/>
              </w:rPr>
              <w:t>- All workshop-targeted content must live on a separate /workshop page</w:t>
            </w:r>
          </w:p>
          <w:p>
            <w:pPr>
              <w:spacing w:after="60"/>
              <w:ind w:left="216"/>
            </w:pPr>
            <w:r>
              <w:rPr>
                <w:color w:val="374151"/>
                <w:sz w:val="19"/>
              </w:rPr>
              <w:t>- Navbar must have a For Workshops link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60"/>
            </w:pPr>
            <w:r>
              <w:rPr>
                <w:b/>
                <w:color w:val="6B7280"/>
                <w:sz w:val="16"/>
              </w:rPr>
              <w:t xml:space="preserve">  WHAT WAS IMPLEMENTED</w:t>
            </w:r>
          </w:p>
          <w:p>
            <w:pPr>
              <w:spacing w:after="60"/>
              <w:ind w:left="216"/>
            </w:pPr>
            <w:r>
              <w:rPr>
                <w:color w:val="05324F"/>
                <w:sz w:val="19"/>
              </w:rPr>
              <w:t>checkmark  Dedicated WorkshopLandingPage.jsx exists at /workshop</w:t>
            </w:r>
          </w:p>
          <w:p>
            <w:pPr>
              <w:spacing w:after="60"/>
              <w:ind w:left="216"/>
            </w:pPr>
            <w:r>
              <w:rPr>
                <w:color w:val="05324F"/>
                <w:sz w:val="19"/>
              </w:rPr>
              <w:t>checkmark  For Workshops link in navbar (desktop and mobile)</w:t>
            </w:r>
          </w:p>
          <w:p>
            <w:pPr>
              <w:spacing w:after="60"/>
              <w:ind w:left="216"/>
            </w:pPr>
            <w:r>
              <w:rPr>
                <w:color w:val="05324F"/>
                <w:sz w:val="19"/>
              </w:rPr>
              <w:t>checkmark  Zero workshop-focused content on customer homepage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34C759"/>
          </w:tcPr>
          <w:p>
            <w:pPr>
              <w:spacing w:before="60" w:after="60"/>
              <w:jc w:val="right"/>
            </w:pPr>
            <w:r>
              <w:rPr>
                <w:b/>
                <w:color w:val="FFFFFF"/>
                <w:sz w:val="18"/>
              </w:rPr>
              <w:t xml:space="preserve">  COMPLETED  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5324F"/>
          </w:tcPr>
          <w:p>
            <w:pPr>
              <w:spacing w:before="100" w:after="100"/>
              <w:jc w:val="left"/>
            </w:pPr>
            <w:r>
              <w:rPr>
                <w:b/>
                <w:color w:val="FFFFFF"/>
                <w:sz w:val="24"/>
              </w:rPr>
              <w:t xml:space="preserve">  3. My Cases — Empty State Onboarding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752"/>
      </w:tblGrid>
      <w:tr>
        <w:tc>
          <w:tcPr>
            <w:tcW w:type="dxa" w:w="4703"/>
            <w:shd w:val="clear" w:color="auto" w:fill="F9FAFB"/>
          </w:tcPr>
          <w:p>
            <w:pPr>
              <w:spacing w:before="60"/>
            </w:pPr>
            <w:r>
              <w:rPr>
                <w:b/>
                <w:color w:val="6B7280"/>
                <w:sz w:val="16"/>
              </w:rPr>
              <w:t xml:space="preserve">  FROM THE SPEC DOCUMENT</w:t>
            </w:r>
          </w:p>
          <w:p>
            <w:pPr>
              <w:spacing w:after="60"/>
              <w:ind w:left="216"/>
            </w:pPr>
            <w:r>
              <w:rPr>
                <w:color w:val="374151"/>
                <w:sz w:val="19"/>
              </w:rPr>
              <w:t>- Empty state must have ONE clear CTA — not two duplicate buttons</w:t>
            </w:r>
          </w:p>
          <w:p>
            <w:pPr>
              <w:spacing w:after="60"/>
              <w:ind w:left="216"/>
            </w:pPr>
            <w:r>
              <w:rPr>
                <w:color w:val="374151"/>
                <w:sz w:val="19"/>
              </w:rPr>
              <w:t>- Filter tabs must be hidden when user has no cases</w:t>
            </w:r>
          </w:p>
          <w:p>
            <w:pPr>
              <w:spacing w:after="60"/>
              <w:ind w:left="216"/>
            </w:pPr>
            <w:r>
              <w:rPr>
                <w:color w:val="374151"/>
                <w:sz w:val="19"/>
              </w:rPr>
              <w:t>- Show 3-step visual guide: Upload then Receive Bids then Book</w:t>
            </w:r>
          </w:p>
          <w:p>
            <w:pPr>
              <w:spacing w:after="60"/>
              <w:ind w:left="216"/>
            </w:pPr>
            <w:r>
              <w:rPr>
                <w:color w:val="374151"/>
                <w:sz w:val="19"/>
              </w:rPr>
              <w:t>- Add trust message about verified workshops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60"/>
            </w:pPr>
            <w:r>
              <w:rPr>
                <w:b/>
                <w:color w:val="6B7280"/>
                <w:sz w:val="16"/>
              </w:rPr>
              <w:t xml:space="preserve">  WHAT WAS IMPLEMENTED</w:t>
            </w:r>
          </w:p>
          <w:p>
            <w:pPr>
              <w:spacing w:after="60"/>
              <w:ind w:left="216"/>
            </w:pPr>
            <w:r>
              <w:rPr>
                <w:color w:val="05324F"/>
                <w:sz w:val="19"/>
              </w:rPr>
              <w:t>checkmark  Single Upload Repair Request button in empty state</w:t>
            </w:r>
          </w:p>
          <w:p>
            <w:pPr>
              <w:spacing w:after="60"/>
              <w:ind w:left="216"/>
            </w:pPr>
            <w:r>
              <w:rPr>
                <w:color w:val="05324F"/>
                <w:sz w:val="19"/>
              </w:rPr>
              <w:t>checkmark  Tabs hidden until at least one case exists</w:t>
            </w:r>
          </w:p>
          <w:p>
            <w:pPr>
              <w:spacing w:after="60"/>
              <w:ind w:left="216"/>
            </w:pPr>
            <w:r>
              <w:rPr>
                <w:color w:val="05324F"/>
                <w:sz w:val="19"/>
              </w:rPr>
              <w:t>checkmark  3-step illustration added with icons and labels</w:t>
            </w:r>
          </w:p>
          <w:p>
            <w:pPr>
              <w:spacing w:after="60"/>
              <w:ind w:left="216"/>
            </w:pPr>
            <w:r>
              <w:rPr>
                <w:color w:val="05324F"/>
                <w:sz w:val="19"/>
              </w:rPr>
              <w:t>checkmark  Trust line: Only verified workshops can view your request details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34C759"/>
          </w:tcPr>
          <w:p>
            <w:pPr>
              <w:spacing w:before="60" w:after="60"/>
              <w:jc w:val="right"/>
            </w:pPr>
            <w:r>
              <w:rPr>
                <w:b/>
                <w:color w:val="FFFFFF"/>
                <w:sz w:val="18"/>
              </w:rPr>
              <w:t xml:space="preserve">  COMPLETED  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5324F"/>
          </w:tcPr>
          <w:p>
            <w:pPr>
              <w:spacing w:before="100" w:after="100"/>
              <w:jc w:val="left"/>
            </w:pPr>
            <w:r>
              <w:rPr>
                <w:b/>
                <w:color w:val="FFFFFF"/>
                <w:sz w:val="24"/>
              </w:rPr>
              <w:t xml:space="preserve">  4. Create Offer Form — Improvements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752"/>
      </w:tblGrid>
      <w:tr>
        <w:tc>
          <w:tcPr>
            <w:tcW w:type="dxa" w:w="4703"/>
            <w:shd w:val="clear" w:color="auto" w:fill="F9FAFB"/>
          </w:tcPr>
          <w:p>
            <w:pPr>
              <w:spacing w:before="60"/>
            </w:pPr>
            <w:r>
              <w:rPr>
                <w:b/>
                <w:color w:val="6B7280"/>
                <w:sz w:val="16"/>
              </w:rPr>
              <w:t xml:space="preserve">  FROM THE SPEC DOCUMENT</w:t>
            </w:r>
          </w:p>
          <w:p>
            <w:pPr>
              <w:spacing w:after="60"/>
              <w:ind w:left="216"/>
            </w:pPr>
            <w:r>
              <w:rPr>
                <w:color w:val="374151"/>
                <w:sz w:val="19"/>
              </w:rPr>
              <w:t>- Price field must clearly state Total Price (VAT Included)</w:t>
            </w:r>
          </w:p>
          <w:p>
            <w:pPr>
              <w:spacing w:after="60"/>
              <w:ind w:left="216"/>
            </w:pPr>
            <w:r>
              <w:rPr>
                <w:color w:val="374151"/>
                <w:sz w:val="19"/>
              </w:rPr>
              <w:t>- Separate fields for Labor Cost and Materials and Parts</w:t>
            </w:r>
          </w:p>
          <w:p>
            <w:pPr>
              <w:spacing w:after="60"/>
              <w:ind w:left="216"/>
            </w:pPr>
            <w:r>
              <w:rPr>
                <w:color w:val="374151"/>
                <w:sz w:val="19"/>
              </w:rPr>
              <w:t>- Validity period must use radio-style buttons (7 / 14 / 30 days)</w:t>
            </w:r>
          </w:p>
          <w:p>
            <w:pPr>
              <w:spacing w:after="60"/>
              <w:ind w:left="216"/>
            </w:pPr>
            <w:r>
              <w:rPr>
                <w:color w:val="374151"/>
                <w:sz w:val="19"/>
              </w:rPr>
              <w:t>- Included Services field needs guidance hints for workshops</w:t>
            </w:r>
          </w:p>
          <w:p>
            <w:pPr>
              <w:spacing w:after="60"/>
              <w:ind w:left="216"/>
            </w:pPr>
            <w:r>
              <w:rPr>
                <w:color w:val="374151"/>
                <w:sz w:val="19"/>
              </w:rPr>
              <w:t>- Sent offers must be permanently locked — no editing after submission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60"/>
            </w:pPr>
            <w:r>
              <w:rPr>
                <w:b/>
                <w:color w:val="6B7280"/>
                <w:sz w:val="16"/>
              </w:rPr>
              <w:t xml:space="preserve">  WHAT WAS IMPLEMENTED</w:t>
            </w:r>
          </w:p>
          <w:p>
            <w:pPr>
              <w:spacing w:after="60"/>
              <w:ind w:left="216"/>
            </w:pPr>
            <w:r>
              <w:rPr>
                <w:color w:val="05324F"/>
                <w:sz w:val="19"/>
              </w:rPr>
              <w:t>checkmark  Price label updated to Total Price (VAT Included)</w:t>
            </w:r>
          </w:p>
          <w:p>
            <w:pPr>
              <w:spacing w:after="60"/>
              <w:ind w:left="216"/>
            </w:pPr>
            <w:r>
              <w:rPr>
                <w:color w:val="05324F"/>
                <w:sz w:val="19"/>
              </w:rPr>
              <w:t>checkmark  Labor Cost and Materials and Parts fields added with breakdown display</w:t>
            </w:r>
          </w:p>
          <w:p>
            <w:pPr>
              <w:spacing w:after="60"/>
              <w:ind w:left="216"/>
            </w:pPr>
            <w:r>
              <w:rPr>
                <w:color w:val="05324F"/>
                <w:sz w:val="19"/>
              </w:rPr>
              <w:t>checkmark  Radio-style buttons: 7 days / 14 days / 30 days</w:t>
            </w:r>
          </w:p>
          <w:p>
            <w:pPr>
              <w:spacing w:after="60"/>
              <w:ind w:left="216"/>
            </w:pPr>
            <w:r>
              <w:rPr>
                <w:color w:val="05324F"/>
                <w:sz w:val="19"/>
              </w:rPr>
              <w:t>checkmark  Inclusions changed to multi-line textarea with placeholder: e.g. Free pick-up, 2-year warranty on parts, courtesy car included</w:t>
            </w:r>
          </w:p>
          <w:p>
            <w:pPr>
              <w:spacing w:after="60"/>
              <w:ind w:left="216"/>
            </w:pPr>
            <w:r>
              <w:rPr>
                <w:color w:val="05324F"/>
                <w:sz w:val="19"/>
              </w:rPr>
              <w:t>checkmark  SENT/ACCEPTED/EXPIRED/CANCELLED offers show locked screen: Sent offers are locked to ensure pricing trust with the customer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34C759"/>
          </w:tcPr>
          <w:p>
            <w:pPr>
              <w:spacing w:before="60" w:after="60"/>
              <w:jc w:val="right"/>
            </w:pPr>
            <w:r>
              <w:rPr>
                <w:b/>
                <w:color w:val="FFFFFF"/>
                <w:sz w:val="18"/>
              </w:rPr>
              <w:t xml:space="preserve">  COMPLETED  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5324F"/>
          </w:tcPr>
          <w:p>
            <w:pPr>
              <w:spacing w:before="100" w:after="100"/>
              <w:jc w:val="left"/>
            </w:pPr>
            <w:r>
              <w:rPr>
                <w:b/>
                <w:color w:val="FFFFFF"/>
                <w:sz w:val="24"/>
              </w:rPr>
              <w:t xml:space="preserve">  5. Offers List (Proposals Page) — Status and Trust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752"/>
      </w:tblGrid>
      <w:tr>
        <w:tc>
          <w:tcPr>
            <w:tcW w:type="dxa" w:w="4703"/>
            <w:shd w:val="clear" w:color="auto" w:fill="F9FAFB"/>
          </w:tcPr>
          <w:p>
            <w:pPr>
              <w:spacing w:before="60"/>
            </w:pPr>
            <w:r>
              <w:rPr>
                <w:b/>
                <w:color w:val="6B7280"/>
                <w:sz w:val="16"/>
              </w:rPr>
              <w:t xml:space="preserve">  FROM THE SPEC DOCUMENT</w:t>
            </w:r>
          </w:p>
          <w:p>
            <w:pPr>
              <w:spacing w:after="60"/>
              <w:ind w:left="216"/>
            </w:pPr>
            <w:r>
              <w:rPr>
                <w:color w:val="374151"/>
                <w:sz w:val="19"/>
              </w:rPr>
              <w:t>- Status badges must have distinct colours — all were showing the same green</w:t>
            </w:r>
          </w:p>
          <w:p>
            <w:pPr>
              <w:spacing w:after="60"/>
              <w:ind w:left="216"/>
            </w:pPr>
            <w:r>
              <w:rPr>
                <w:color w:val="374151"/>
                <w:sz w:val="19"/>
              </w:rPr>
              <w:t>- Price must show VAT label alongside the amount</w:t>
            </w:r>
          </w:p>
          <w:p>
            <w:pPr>
              <w:spacing w:after="60"/>
              <w:ind w:left="216"/>
            </w:pPr>
            <w:r>
              <w:rPr>
                <w:color w:val="374151"/>
                <w:sz w:val="19"/>
              </w:rPr>
              <w:t>- Offer cards should show View only (not Edit) for sent offers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60"/>
            </w:pPr>
            <w:r>
              <w:rPr>
                <w:b/>
                <w:color w:val="6B7280"/>
                <w:sz w:val="16"/>
              </w:rPr>
              <w:t xml:space="preserve">  WHAT WAS IMPLEMENTED</w:t>
            </w:r>
          </w:p>
          <w:p>
            <w:pPr>
              <w:spacing w:after="60"/>
              <w:ind w:left="216"/>
            </w:pPr>
            <w:r>
              <w:rPr>
                <w:color w:val="05324F"/>
                <w:sz w:val="19"/>
              </w:rPr>
              <w:t>checkmark  Status badge colours fixed: SENT=Blue, ACCEPTED=Green, DECLINED=Gray, EXPIRED=Orange, CANCELLED=Red</w:t>
            </w:r>
          </w:p>
          <w:p>
            <w:pPr>
              <w:spacing w:after="60"/>
              <w:ind w:left="216"/>
            </w:pPr>
            <w:r>
              <w:rPr>
                <w:color w:val="05324F"/>
                <w:sz w:val="19"/>
              </w:rPr>
              <w:t>checkmark  inkl. moms VAT label added below price on each offer card</w:t>
            </w:r>
          </w:p>
          <w:p>
            <w:pPr>
              <w:spacing w:after="60"/>
              <w:ind w:left="216"/>
            </w:pPr>
            <w:r>
              <w:rPr>
                <w:color w:val="05324F"/>
                <w:sz w:val="19"/>
              </w:rPr>
              <w:t>checkmark  View button shown for all sent offers; locked screen prevents editing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34C759"/>
          </w:tcPr>
          <w:p>
            <w:pPr>
              <w:spacing w:before="60" w:after="60"/>
              <w:jc w:val="right"/>
            </w:pPr>
            <w:r>
              <w:rPr>
                <w:b/>
                <w:color w:val="FFFFFF"/>
                <w:sz w:val="18"/>
              </w:rPr>
              <w:t xml:space="preserve">  COMPLETED  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5324F"/>
          </w:tcPr>
          <w:p>
            <w:pPr>
              <w:spacing w:before="100" w:after="100"/>
              <w:jc w:val="left"/>
            </w:pPr>
            <w:r>
              <w:rPr>
                <w:b/>
                <w:color w:val="FFFFFF"/>
                <w:sz w:val="24"/>
              </w:rPr>
              <w:t xml:space="preserve">  6. Contracts — Active Jobs Execution Screen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752"/>
      </w:tblGrid>
      <w:tr>
        <w:tc>
          <w:tcPr>
            <w:tcW w:type="dxa" w:w="4703"/>
            <w:shd w:val="clear" w:color="auto" w:fill="F9FAFB"/>
          </w:tcPr>
          <w:p>
            <w:pPr>
              <w:spacing w:before="60"/>
            </w:pPr>
            <w:r>
              <w:rPr>
                <w:b/>
                <w:color w:val="6B7280"/>
                <w:sz w:val="16"/>
              </w:rPr>
              <w:t xml:space="preserve">  FROM THE SPEC DOCUMENT</w:t>
            </w:r>
          </w:p>
          <w:p>
            <w:pPr>
              <w:spacing w:after="60"/>
              <w:ind w:left="216"/>
            </w:pPr>
            <w:r>
              <w:rPr>
                <w:color w:val="374151"/>
                <w:sz w:val="19"/>
              </w:rPr>
              <w:t>- Tabs must show live job counts e.g. Active Jobs (3)</w:t>
            </w:r>
          </w:p>
          <w:p>
            <w:pPr>
              <w:spacing w:after="60"/>
              <w:ind w:left="216"/>
            </w:pPr>
            <w:r>
              <w:rPr>
                <w:color w:val="374151"/>
                <w:sz w:val="19"/>
              </w:rPr>
              <w:t>- Price on card must include VAT label</w:t>
            </w:r>
          </w:p>
          <w:p>
            <w:pPr>
              <w:spacing w:after="60"/>
              <w:ind w:left="216"/>
            </w:pPr>
            <w:r>
              <w:rPr>
                <w:color w:val="374151"/>
                <w:sz w:val="19"/>
              </w:rPr>
              <w:t>- Estimated duration must be shown per card from offer.estimatedDuration</w:t>
            </w:r>
          </w:p>
          <w:p>
            <w:pPr>
              <w:spacing w:after="60"/>
              <w:ind w:left="216"/>
            </w:pPr>
            <w:r>
              <w:rPr>
                <w:color w:val="374151"/>
                <w:sz w:val="19"/>
              </w:rPr>
              <w:t>- Customer phone and email must be tappable links</w:t>
            </w:r>
          </w:p>
          <w:p>
            <w:pPr>
              <w:spacing w:after="60"/>
              <w:ind w:left="216"/>
            </w:pPr>
            <w:r>
              <w:rPr>
                <w:color w:val="374151"/>
                <w:sz w:val="19"/>
              </w:rPr>
              <w:t>- Done must be the primary green action; Cancel must be secondary</w:t>
            </w:r>
          </w:p>
          <w:p>
            <w:pPr>
              <w:spacing w:after="60"/>
              <w:ind w:left="216"/>
            </w:pPr>
            <w:r>
              <w:rPr>
                <w:color w:val="374151"/>
                <w:sz w:val="19"/>
              </w:rPr>
              <w:t>- Profile menu overlap bug — dropdown covers content on mobile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60"/>
            </w:pPr>
            <w:r>
              <w:rPr>
                <w:b/>
                <w:color w:val="6B7280"/>
                <w:sz w:val="16"/>
              </w:rPr>
              <w:t xml:space="preserve">  WHAT WAS IMPLEMENTED</w:t>
            </w:r>
          </w:p>
          <w:p>
            <w:pPr>
              <w:spacing w:after="60"/>
              <w:ind w:left="216"/>
            </w:pPr>
            <w:r>
              <w:rPr>
                <w:color w:val="05324F"/>
                <w:sz w:val="19"/>
              </w:rPr>
              <w:t>checkmark  Tab buttons now show counts: Active Jobs (3) / Past Records (12)</w:t>
            </w:r>
          </w:p>
          <w:p>
            <w:pPr>
              <w:spacing w:after="60"/>
              <w:ind w:left="216"/>
            </w:pPr>
            <w:r>
              <w:rPr>
                <w:color w:val="05324F"/>
                <w:sz w:val="19"/>
              </w:rPr>
              <w:t>checkmark  inkl. moms VAT label added below price on each contract card</w:t>
            </w:r>
          </w:p>
          <w:p>
            <w:pPr>
              <w:spacing w:after="60"/>
              <w:ind w:left="216"/>
            </w:pPr>
            <w:r>
              <w:rPr>
                <w:color w:val="05324F"/>
                <w:sz w:val="19"/>
              </w:rPr>
              <w:t>checkmark  Estimated duration shown next to scheduled time with Timer icon — e.g. ~45 min or ~1h 30m</w:t>
            </w:r>
          </w:p>
          <w:p>
            <w:pPr>
              <w:spacing w:after="60"/>
              <w:ind w:left="216"/>
            </w:pPr>
            <w:r>
              <w:rPr>
                <w:color w:val="05324F"/>
                <w:sz w:val="19"/>
              </w:rPr>
              <w:t>checkmark  Phone rendered as tel: link, Email rendered as mailto: link</w:t>
            </w:r>
          </w:p>
          <w:p>
            <w:pPr>
              <w:spacing w:after="60"/>
              <w:ind w:left="216"/>
            </w:pPr>
            <w:r>
              <w:rPr>
                <w:color w:val="05324F"/>
                <w:sz w:val="19"/>
              </w:rPr>
              <w:t>checkmark  Done = primary green button, Cancel = secondary outline button</w:t>
            </w:r>
          </w:p>
          <w:p>
            <w:pPr>
              <w:spacing w:after="60"/>
              <w:ind w:left="216"/>
            </w:pPr>
            <w:r>
              <w:rPr>
                <w:color w:val="05324F"/>
                <w:sz w:val="19"/>
              </w:rPr>
              <w:t>checkmark  Profile dropdown z-index raised to z-[60] — no longer covered by page content. Bottom padding increased to pb-28 on mobile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34C759"/>
          </w:tcPr>
          <w:p>
            <w:pPr>
              <w:spacing w:before="60" w:after="60"/>
              <w:jc w:val="right"/>
            </w:pPr>
            <w:r>
              <w:rPr>
                <w:b/>
                <w:color w:val="FFFFFF"/>
                <w:sz w:val="18"/>
              </w:rPr>
              <w:t xml:space="preserve">  COMPLETED  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5324F"/>
          </w:tcPr>
          <w:p>
            <w:pPr>
              <w:spacing w:before="100" w:after="100"/>
              <w:jc w:val="left"/>
            </w:pPr>
            <w:r>
              <w:rPr>
                <w:b/>
                <w:color w:val="FFFFFF"/>
                <w:sz w:val="24"/>
              </w:rPr>
              <w:t xml:space="preserve">  7. Cancel Contract Modal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752"/>
      </w:tblGrid>
      <w:tr>
        <w:tc>
          <w:tcPr>
            <w:tcW w:type="dxa" w:w="4703"/>
            <w:shd w:val="clear" w:color="auto" w:fill="F9FAFB"/>
          </w:tcPr>
          <w:p>
            <w:pPr>
              <w:spacing w:before="60"/>
            </w:pPr>
            <w:r>
              <w:rPr>
                <w:b/>
                <w:color w:val="6B7280"/>
                <w:sz w:val="16"/>
              </w:rPr>
              <w:t xml:space="preserve">  FROM THE SPEC DOCUMENT</w:t>
            </w:r>
          </w:p>
          <w:p>
            <w:pPr>
              <w:spacing w:after="60"/>
              <w:ind w:left="216"/>
            </w:pPr>
            <w:r>
              <w:rPr>
                <w:color w:val="374151"/>
                <w:sz w:val="19"/>
              </w:rPr>
              <w:t>- Title must be Cancel Contract (not vague Avbryt jobb)</w:t>
            </w:r>
          </w:p>
          <w:p>
            <w:pPr>
              <w:spacing w:after="60"/>
              <w:ind w:left="216"/>
            </w:pPr>
            <w:r>
              <w:rPr>
                <w:color w:val="374151"/>
                <w:sz w:val="19"/>
              </w:rPr>
              <w:t>- Warning must explain consequences: cannot be undone, affects ratings</w:t>
            </w:r>
          </w:p>
          <w:p>
            <w:pPr>
              <w:spacing w:after="60"/>
              <w:ind w:left="216"/>
            </w:pPr>
            <w:r>
              <w:rPr>
                <w:color w:val="374151"/>
                <w:sz w:val="19"/>
              </w:rPr>
              <w:t>- Must require a written reason before confirming</w:t>
            </w:r>
          </w:p>
          <w:p>
            <w:pPr>
              <w:spacing w:after="60"/>
              <w:ind w:left="216"/>
            </w:pPr>
            <w:r>
              <w:rPr>
                <w:color w:val="374151"/>
                <w:sz w:val="19"/>
              </w:rPr>
              <w:t>- Must include link to cancellation policy</w:t>
            </w:r>
          </w:p>
          <w:p>
            <w:pPr>
              <w:spacing w:after="60"/>
              <w:ind w:left="216"/>
            </w:pPr>
            <w:r>
              <w:rPr>
                <w:color w:val="374151"/>
                <w:sz w:val="19"/>
              </w:rPr>
              <w:t>- Button hierarchy: No, Keep It (primary) then Yes, Cancel (secondary ghost)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60"/>
            </w:pPr>
            <w:r>
              <w:rPr>
                <w:b/>
                <w:color w:val="6B7280"/>
                <w:sz w:val="16"/>
              </w:rPr>
              <w:t xml:space="preserve">  WHAT WAS IMPLEMENTED</w:t>
            </w:r>
          </w:p>
          <w:p>
            <w:pPr>
              <w:spacing w:after="60"/>
              <w:ind w:left="216"/>
            </w:pPr>
            <w:r>
              <w:rPr>
                <w:color w:val="05324F"/>
                <w:sz w:val="19"/>
              </w:rPr>
              <w:t>checkmark  Title: Cancel Contract</w:t>
            </w:r>
          </w:p>
          <w:p>
            <w:pPr>
              <w:spacing w:after="60"/>
              <w:ind w:left="216"/>
            </w:pPr>
            <w:r>
              <w:rPr>
                <w:color w:val="05324F"/>
                <w:sz w:val="19"/>
              </w:rPr>
              <w:t>checkmark  Red warning banner: This action cannot be undone and may affect your ratings</w:t>
            </w:r>
          </w:p>
          <w:p>
            <w:pPr>
              <w:spacing w:after="60"/>
              <w:ind w:left="216"/>
            </w:pPr>
            <w:r>
              <w:rPr>
                <w:color w:val="05324F"/>
                <w:sz w:val="19"/>
              </w:rPr>
              <w:t>checkmark  Reason textarea is required — confirm button disabled until filled</w:t>
            </w:r>
          </w:p>
          <w:p>
            <w:pPr>
              <w:spacing w:after="60"/>
              <w:ind w:left="216"/>
            </w:pPr>
            <w:r>
              <w:rPr>
                <w:color w:val="05324F"/>
                <w:sz w:val="19"/>
              </w:rPr>
              <w:t>checkmark  Cancellation Policy link (fixa2an.se/policy) added below the reason textarea</w:t>
            </w:r>
          </w:p>
          <w:p>
            <w:pPr>
              <w:spacing w:after="60"/>
              <w:ind w:left="216"/>
            </w:pPr>
            <w:r>
              <w:rPr>
                <w:color w:val="05324F"/>
                <w:sz w:val="19"/>
              </w:rPr>
              <w:t>checkmark  No, Keep It = large navy button, Yes, Cancel Contract = ghost/light button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34C759"/>
          </w:tcPr>
          <w:p>
            <w:pPr>
              <w:spacing w:before="60" w:after="60"/>
              <w:jc w:val="right"/>
            </w:pPr>
            <w:r>
              <w:rPr>
                <w:b/>
                <w:color w:val="FFFFFF"/>
                <w:sz w:val="18"/>
              </w:rPr>
              <w:t xml:space="preserve">  COMPLETED  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5324F"/>
          </w:tcPr>
          <w:p>
            <w:pPr>
              <w:spacing w:before="100" w:after="100"/>
              <w:jc w:val="left"/>
            </w:pPr>
            <w:r>
              <w:rPr>
                <w:b/>
                <w:color w:val="FFFFFF"/>
                <w:sz w:val="24"/>
              </w:rPr>
              <w:t xml:space="preserve">  8. Bug Fixes (Silent Errors)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752"/>
      </w:tblGrid>
      <w:tr>
        <w:tc>
          <w:tcPr>
            <w:tcW w:type="dxa" w:w="4703"/>
            <w:shd w:val="clear" w:color="auto" w:fill="F9FAFB"/>
          </w:tcPr>
          <w:p>
            <w:pPr>
              <w:spacing w:before="60"/>
            </w:pPr>
            <w:r>
              <w:rPr>
                <w:b/>
                <w:color w:val="6B7280"/>
                <w:sz w:val="16"/>
              </w:rPr>
              <w:t xml:space="preserve">  FROM THE SPEC DOCUMENT</w:t>
            </w:r>
          </w:p>
          <w:p>
            <w:pPr>
              <w:spacing w:after="60"/>
              <w:ind w:left="216"/>
            </w:pPr>
            <w:r>
              <w:rPr>
                <w:color w:val="374151"/>
                <w:sz w:val="19"/>
              </w:rPr>
              <w:t>- Policy link navigated to /policy/cancellation — route does not exist (404)</w:t>
            </w:r>
          </w:p>
          <w:p>
            <w:pPr>
              <w:spacing w:after="60"/>
              <w:ind w:left="216"/>
            </w:pPr>
            <w:r>
              <w:rPr>
                <w:color w:val="374151"/>
                <w:sz w:val="19"/>
              </w:rPr>
              <w:t>- Homepage had a hidden scroll event listener running on every scroll doing nothing</w:t>
            </w:r>
          </w:p>
          <w:p>
            <w:pPr>
              <w:spacing w:after="60"/>
              <w:ind w:left="216"/>
            </w:pPr>
            <w:r>
              <w:rPr>
                <w:color w:val="374151"/>
                <w:sz w:val="19"/>
              </w:rPr>
              <w:t>- Multiple pages had unused imports causing lint warnings and build noise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60"/>
            </w:pPr>
            <w:r>
              <w:rPr>
                <w:b/>
                <w:color w:val="6B7280"/>
                <w:sz w:val="16"/>
              </w:rPr>
              <w:t xml:space="preserve">  WHAT WAS IMPLEMENTED</w:t>
            </w:r>
          </w:p>
          <w:p>
            <w:pPr>
              <w:spacing w:after="60"/>
              <w:ind w:left="216"/>
            </w:pPr>
            <w:r>
              <w:rPr>
                <w:color w:val="05324F"/>
                <w:sz w:val="19"/>
              </w:rPr>
              <w:t>checkmark  Policy link changed from React Router Link to external anchor tag pointing to fixa2an.se/policy</w:t>
            </w:r>
          </w:p>
          <w:p>
            <w:pPr>
              <w:spacing w:after="60"/>
              <w:ind w:left="216"/>
            </w:pPr>
            <w:r>
              <w:rPr>
                <w:color w:val="05324F"/>
                <w:sz w:val="19"/>
              </w:rPr>
              <w:t>checkmark  Dead getElementById scroll listener removed from HomePage — no useEffect needed</w:t>
            </w:r>
          </w:p>
          <w:p>
            <w:pPr>
              <w:spacing w:after="60"/>
              <w:ind w:left="216"/>
            </w:pPr>
            <w:r>
              <w:rPr>
                <w:color w:val="05324F"/>
                <w:sz w:val="19"/>
              </w:rPr>
              <w:t>checkmark  Unused imports cleaned from: HomePage, WorkshopProposalsPage, CreateOfferPage, WorkshopContractsPage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34C759"/>
          </w:tcPr>
          <w:p>
            <w:pPr>
              <w:spacing w:before="60" w:after="60"/>
              <w:jc w:val="right"/>
            </w:pPr>
            <w:r>
              <w:rPr>
                <w:b/>
                <w:color w:val="FFFFFF"/>
                <w:sz w:val="18"/>
              </w:rPr>
              <w:t xml:space="preserve">  COMPLETED  </w:t>
            </w:r>
          </w:p>
        </w:tc>
      </w:tr>
    </w:tbl>
    <w:p>
      <w:pPr>
        <w:spacing w:after="160"/>
      </w:pPr>
    </w:p>
    <w:p>
      <w:pPr>
        <w:spacing w:before="200" w:after="80"/>
        <w:jc w:val="left"/>
      </w:pPr>
      <w:r>
        <w:rPr>
          <w:b/>
          <w:color w:val="05324F"/>
          <w:sz w:val="28"/>
        </w:rPr>
        <w:t>Completion Summary — All 13 Items</w:t>
      </w:r>
    </w:p>
    <w:p>
      <w:pPr>
        <w:spacing w:before="40" w:after="40"/>
        <w:pBdr>
          <w:bottom w:val="single" w:sz="6" w:space="1" w:color="05324F"/>
        </w:pBdr>
      </w:pPr>
    </w:p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5324F"/>
          </w:tcPr>
          <w:p>
            <w:pPr>
              <w:spacing w:before="60" w:after="60"/>
              <w:ind w:left="72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51"/>
            <w:shd w:val="clear" w:color="auto" w:fill="05324F"/>
          </w:tcPr>
          <w:p>
            <w:pPr>
              <w:spacing w:before="60" w:after="60"/>
              <w:ind w:left="72"/>
            </w:pPr>
            <w:r>
              <w:rPr>
                <w:b/>
                <w:color w:val="FFFFFF"/>
                <w:sz w:val="18"/>
              </w:rPr>
              <w:t>Spec Item</w:t>
            </w:r>
          </w:p>
        </w:tc>
        <w:tc>
          <w:tcPr>
            <w:tcW w:type="dxa" w:w="2351"/>
            <w:shd w:val="clear" w:color="auto" w:fill="05324F"/>
          </w:tcPr>
          <w:p>
            <w:pPr>
              <w:spacing w:before="60" w:after="60"/>
              <w:ind w:left="72"/>
            </w:pPr>
            <w:r>
              <w:rPr>
                <w:b/>
                <w:color w:val="FFFFFF"/>
                <w:sz w:val="18"/>
              </w:rPr>
              <w:t>File Changed</w:t>
            </w:r>
          </w:p>
        </w:tc>
        <w:tc>
          <w:tcPr>
            <w:tcW w:type="dxa" w:w="2351"/>
            <w:shd w:val="clear" w:color="auto" w:fill="05324F"/>
          </w:tcPr>
          <w:p>
            <w:pPr>
              <w:spacing w:before="60" w:after="60"/>
              <w:ind w:left="72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351"/>
            <w:shd w:val="clear" w:color="auto" w:fill="F0FDF4"/>
          </w:tcPr>
          <w:p>
            <w:pPr>
              <w:spacing w:before="60" w:after="60"/>
              <w:ind w:left="72"/>
            </w:pPr>
            <w:r>
              <w:rPr>
                <w:b/>
                <w:color w:val="374151"/>
                <w:sz w:val="18"/>
              </w:rPr>
              <w:t>1</w:t>
            </w:r>
          </w:p>
        </w:tc>
        <w:tc>
          <w:tcPr>
            <w:tcW w:type="dxa" w:w="2351"/>
            <w:shd w:val="clear" w:color="auto" w:fill="F0FDF4"/>
          </w:tcPr>
          <w:p>
            <w:pPr>
              <w:spacing w:before="60" w:after="60"/>
              <w:ind w:left="72"/>
            </w:pPr>
            <w:r>
              <w:rPr>
                <w:b w:val="0"/>
                <w:color w:val="374151"/>
                <w:sz w:val="18"/>
              </w:rPr>
              <w:t>Trust badges above the fold</w:t>
            </w:r>
          </w:p>
        </w:tc>
        <w:tc>
          <w:tcPr>
            <w:tcW w:type="dxa" w:w="2351"/>
            <w:shd w:val="clear" w:color="auto" w:fill="F0FDF4"/>
          </w:tcPr>
          <w:p>
            <w:pPr>
              <w:spacing w:before="60" w:after="60"/>
              <w:ind w:left="72"/>
            </w:pPr>
            <w:r>
              <w:rPr>
                <w:b w:val="0"/>
                <w:color w:val="374151"/>
                <w:sz w:val="18"/>
              </w:rPr>
              <w:t>HomePage.jsx</w:t>
            </w:r>
          </w:p>
        </w:tc>
        <w:tc>
          <w:tcPr>
            <w:tcW w:type="dxa" w:w="2351"/>
            <w:shd w:val="clear" w:color="auto" w:fill="F0FDF4"/>
          </w:tcPr>
          <w:p>
            <w:pPr>
              <w:spacing w:before="60" w:after="60"/>
              <w:ind w:left="72"/>
            </w:pPr>
            <w:r>
              <w:rPr>
                <w:b w:val="0"/>
                <w:color w:val="057A2F"/>
                <w:sz w:val="18"/>
              </w:rPr>
              <w:t>DONE</w:t>
            </w:r>
          </w:p>
        </w:tc>
      </w:tr>
      <w:tr>
        <w:tc>
          <w:tcPr>
            <w:tcW w:type="dxa" w:w="2351"/>
            <w:shd w:val="clear" w:color="auto" w:fill="F0FDF4"/>
          </w:tcPr>
          <w:p>
            <w:pPr>
              <w:spacing w:before="60" w:after="60"/>
              <w:ind w:left="72"/>
            </w:pPr>
            <w:r>
              <w:rPr>
                <w:b/>
                <w:color w:val="374151"/>
                <w:sz w:val="18"/>
              </w:rPr>
              <w:t>2</w:t>
            </w:r>
          </w:p>
        </w:tc>
        <w:tc>
          <w:tcPr>
            <w:tcW w:type="dxa" w:w="2351"/>
            <w:shd w:val="clear" w:color="auto" w:fill="F0FDF4"/>
          </w:tcPr>
          <w:p>
            <w:pPr>
              <w:spacing w:before="60" w:after="60"/>
              <w:ind w:left="72"/>
            </w:pPr>
            <w:r>
              <w:rPr>
                <w:b w:val="0"/>
                <w:color w:val="374151"/>
                <w:sz w:val="18"/>
              </w:rPr>
              <w:t>Fix2An Certified badge in hero</w:t>
            </w:r>
          </w:p>
        </w:tc>
        <w:tc>
          <w:tcPr>
            <w:tcW w:type="dxa" w:w="2351"/>
            <w:shd w:val="clear" w:color="auto" w:fill="F0FDF4"/>
          </w:tcPr>
          <w:p>
            <w:pPr>
              <w:spacing w:before="60" w:after="60"/>
              <w:ind w:left="72"/>
            </w:pPr>
            <w:r>
              <w:rPr>
                <w:b w:val="0"/>
                <w:color w:val="374151"/>
                <w:sz w:val="18"/>
              </w:rPr>
              <w:t>HomePage.jsx</w:t>
            </w:r>
          </w:p>
        </w:tc>
        <w:tc>
          <w:tcPr>
            <w:tcW w:type="dxa" w:w="2351"/>
            <w:shd w:val="clear" w:color="auto" w:fill="F0FDF4"/>
          </w:tcPr>
          <w:p>
            <w:pPr>
              <w:spacing w:before="60" w:after="60"/>
              <w:ind w:left="72"/>
            </w:pPr>
            <w:r>
              <w:rPr>
                <w:b w:val="0"/>
                <w:color w:val="057A2F"/>
                <w:sz w:val="18"/>
              </w:rPr>
              <w:t>DONE</w:t>
            </w:r>
          </w:p>
        </w:tc>
      </w:tr>
      <w:tr>
        <w:tc>
          <w:tcPr>
            <w:tcW w:type="dxa" w:w="2351"/>
            <w:shd w:val="clear" w:color="auto" w:fill="F0FDF4"/>
          </w:tcPr>
          <w:p>
            <w:pPr>
              <w:spacing w:before="60" w:after="60"/>
              <w:ind w:left="72"/>
            </w:pPr>
            <w:r>
              <w:rPr>
                <w:b/>
                <w:color w:val="374151"/>
                <w:sz w:val="18"/>
              </w:rPr>
              <w:t>3</w:t>
            </w:r>
          </w:p>
        </w:tc>
        <w:tc>
          <w:tcPr>
            <w:tcW w:type="dxa" w:w="2351"/>
            <w:shd w:val="clear" w:color="auto" w:fill="F0FDF4"/>
          </w:tcPr>
          <w:p>
            <w:pPr>
              <w:spacing w:before="60" w:after="60"/>
              <w:ind w:left="72"/>
            </w:pPr>
            <w:r>
              <w:rPr>
                <w:b w:val="0"/>
                <w:color w:val="374151"/>
                <w:sz w:val="18"/>
              </w:rPr>
              <w:t>Remove How It Works from homepage</w:t>
            </w:r>
          </w:p>
        </w:tc>
        <w:tc>
          <w:tcPr>
            <w:tcW w:type="dxa" w:w="2351"/>
            <w:shd w:val="clear" w:color="auto" w:fill="F0FDF4"/>
          </w:tcPr>
          <w:p>
            <w:pPr>
              <w:spacing w:before="60" w:after="60"/>
              <w:ind w:left="72"/>
            </w:pPr>
            <w:r>
              <w:rPr>
                <w:b w:val="0"/>
                <w:color w:val="374151"/>
                <w:sz w:val="18"/>
              </w:rPr>
              <w:t>HomePage.jsx</w:t>
            </w:r>
          </w:p>
        </w:tc>
        <w:tc>
          <w:tcPr>
            <w:tcW w:type="dxa" w:w="2351"/>
            <w:shd w:val="clear" w:color="auto" w:fill="F0FDF4"/>
          </w:tcPr>
          <w:p>
            <w:pPr>
              <w:spacing w:before="60" w:after="60"/>
              <w:ind w:left="72"/>
            </w:pPr>
            <w:r>
              <w:rPr>
                <w:b w:val="0"/>
                <w:color w:val="057A2F"/>
                <w:sz w:val="18"/>
              </w:rPr>
              <w:t>DONE</w:t>
            </w:r>
          </w:p>
        </w:tc>
      </w:tr>
      <w:tr>
        <w:tc>
          <w:tcPr>
            <w:tcW w:type="dxa" w:w="2351"/>
            <w:shd w:val="clear" w:color="auto" w:fill="F0FDF4"/>
          </w:tcPr>
          <w:p>
            <w:pPr>
              <w:spacing w:before="60" w:after="60"/>
              <w:ind w:left="72"/>
            </w:pPr>
            <w:r>
              <w:rPr>
                <w:b/>
                <w:color w:val="374151"/>
                <w:sz w:val="18"/>
              </w:rPr>
              <w:t>4</w:t>
            </w:r>
          </w:p>
        </w:tc>
        <w:tc>
          <w:tcPr>
            <w:tcW w:type="dxa" w:w="2351"/>
            <w:shd w:val="clear" w:color="auto" w:fill="F0FDF4"/>
          </w:tcPr>
          <w:p>
            <w:pPr>
              <w:spacing w:before="60" w:after="60"/>
              <w:ind w:left="72"/>
            </w:pPr>
            <w:r>
              <w:rPr>
                <w:b w:val="0"/>
                <w:color w:val="374151"/>
                <w:sz w:val="18"/>
              </w:rPr>
              <w:t>Tab counts on Contracts</w:t>
            </w:r>
          </w:p>
        </w:tc>
        <w:tc>
          <w:tcPr>
            <w:tcW w:type="dxa" w:w="2351"/>
            <w:shd w:val="clear" w:color="auto" w:fill="F0FDF4"/>
          </w:tcPr>
          <w:p>
            <w:pPr>
              <w:spacing w:before="60" w:after="60"/>
              <w:ind w:left="72"/>
            </w:pPr>
            <w:r>
              <w:rPr>
                <w:b w:val="0"/>
                <w:color w:val="374151"/>
                <w:sz w:val="18"/>
              </w:rPr>
              <w:t>WorkshopContractsPage.jsx</w:t>
            </w:r>
          </w:p>
        </w:tc>
        <w:tc>
          <w:tcPr>
            <w:tcW w:type="dxa" w:w="2351"/>
            <w:shd w:val="clear" w:color="auto" w:fill="F0FDF4"/>
          </w:tcPr>
          <w:p>
            <w:pPr>
              <w:spacing w:before="60" w:after="60"/>
              <w:ind w:left="72"/>
            </w:pPr>
            <w:r>
              <w:rPr>
                <w:b w:val="0"/>
                <w:color w:val="057A2F"/>
                <w:sz w:val="18"/>
              </w:rPr>
              <w:t>DONE</w:t>
            </w:r>
          </w:p>
        </w:tc>
      </w:tr>
      <w:tr>
        <w:tc>
          <w:tcPr>
            <w:tcW w:type="dxa" w:w="2351"/>
            <w:shd w:val="clear" w:color="auto" w:fill="F0FDF4"/>
          </w:tcPr>
          <w:p>
            <w:pPr>
              <w:spacing w:before="60" w:after="60"/>
              <w:ind w:left="72"/>
            </w:pPr>
            <w:r>
              <w:rPr>
                <w:b/>
                <w:color w:val="374151"/>
                <w:sz w:val="18"/>
              </w:rPr>
              <w:t>5</w:t>
            </w:r>
          </w:p>
        </w:tc>
        <w:tc>
          <w:tcPr>
            <w:tcW w:type="dxa" w:w="2351"/>
            <w:shd w:val="clear" w:color="auto" w:fill="F0FDF4"/>
          </w:tcPr>
          <w:p>
            <w:pPr>
              <w:spacing w:before="60" w:after="60"/>
              <w:ind w:left="72"/>
            </w:pPr>
            <w:r>
              <w:rPr>
                <w:b w:val="0"/>
                <w:color w:val="374151"/>
                <w:sz w:val="18"/>
              </w:rPr>
              <w:t>Estimated duration on contract card</w:t>
            </w:r>
          </w:p>
        </w:tc>
        <w:tc>
          <w:tcPr>
            <w:tcW w:type="dxa" w:w="2351"/>
            <w:shd w:val="clear" w:color="auto" w:fill="F0FDF4"/>
          </w:tcPr>
          <w:p>
            <w:pPr>
              <w:spacing w:before="60" w:after="60"/>
              <w:ind w:left="72"/>
            </w:pPr>
            <w:r>
              <w:rPr>
                <w:b w:val="0"/>
                <w:color w:val="374151"/>
                <w:sz w:val="18"/>
              </w:rPr>
              <w:t>WorkshopContractsPage.jsx</w:t>
            </w:r>
          </w:p>
        </w:tc>
        <w:tc>
          <w:tcPr>
            <w:tcW w:type="dxa" w:w="2351"/>
            <w:shd w:val="clear" w:color="auto" w:fill="F0FDF4"/>
          </w:tcPr>
          <w:p>
            <w:pPr>
              <w:spacing w:before="60" w:after="60"/>
              <w:ind w:left="72"/>
            </w:pPr>
            <w:r>
              <w:rPr>
                <w:b w:val="0"/>
                <w:color w:val="057A2F"/>
                <w:sz w:val="18"/>
              </w:rPr>
              <w:t>DONE</w:t>
            </w:r>
          </w:p>
        </w:tc>
      </w:tr>
      <w:tr>
        <w:tc>
          <w:tcPr>
            <w:tcW w:type="dxa" w:w="2351"/>
            <w:shd w:val="clear" w:color="auto" w:fill="F0FDF4"/>
          </w:tcPr>
          <w:p>
            <w:pPr>
              <w:spacing w:before="60" w:after="60"/>
              <w:ind w:left="72"/>
            </w:pPr>
            <w:r>
              <w:rPr>
                <w:b/>
                <w:color w:val="374151"/>
                <w:sz w:val="18"/>
              </w:rPr>
              <w:t>6</w:t>
            </w:r>
          </w:p>
        </w:tc>
        <w:tc>
          <w:tcPr>
            <w:tcW w:type="dxa" w:w="2351"/>
            <w:shd w:val="clear" w:color="auto" w:fill="F0FDF4"/>
          </w:tcPr>
          <w:p>
            <w:pPr>
              <w:spacing w:before="60" w:after="60"/>
              <w:ind w:left="72"/>
            </w:pPr>
            <w:r>
              <w:rPr>
                <w:b w:val="0"/>
                <w:color w:val="374151"/>
                <w:sz w:val="18"/>
              </w:rPr>
              <w:t>VAT label on Proposals + Contracts price</w:t>
            </w:r>
          </w:p>
        </w:tc>
        <w:tc>
          <w:tcPr>
            <w:tcW w:type="dxa" w:w="2351"/>
            <w:shd w:val="clear" w:color="auto" w:fill="F0FDF4"/>
          </w:tcPr>
          <w:p>
            <w:pPr>
              <w:spacing w:before="60" w:after="60"/>
              <w:ind w:left="72"/>
            </w:pPr>
            <w:r>
              <w:rPr>
                <w:b w:val="0"/>
                <w:color w:val="374151"/>
                <w:sz w:val="18"/>
              </w:rPr>
              <w:t>WorkshopProposalsPage + ContractsPage</w:t>
            </w:r>
          </w:p>
        </w:tc>
        <w:tc>
          <w:tcPr>
            <w:tcW w:type="dxa" w:w="2351"/>
            <w:shd w:val="clear" w:color="auto" w:fill="F0FDF4"/>
          </w:tcPr>
          <w:p>
            <w:pPr>
              <w:spacing w:before="60" w:after="60"/>
              <w:ind w:left="72"/>
            </w:pPr>
            <w:r>
              <w:rPr>
                <w:b w:val="0"/>
                <w:color w:val="057A2F"/>
                <w:sz w:val="18"/>
              </w:rPr>
              <w:t>DONE</w:t>
            </w:r>
          </w:p>
        </w:tc>
      </w:tr>
      <w:tr>
        <w:tc>
          <w:tcPr>
            <w:tcW w:type="dxa" w:w="2351"/>
            <w:shd w:val="clear" w:color="auto" w:fill="F0FDF4"/>
          </w:tcPr>
          <w:p>
            <w:pPr>
              <w:spacing w:before="60" w:after="60"/>
              <w:ind w:left="72"/>
            </w:pPr>
            <w:r>
              <w:rPr>
                <w:b/>
                <w:color w:val="374151"/>
                <w:sz w:val="18"/>
              </w:rPr>
              <w:t>7</w:t>
            </w:r>
          </w:p>
        </w:tc>
        <w:tc>
          <w:tcPr>
            <w:tcW w:type="dxa" w:w="2351"/>
            <w:shd w:val="clear" w:color="auto" w:fill="F0FDF4"/>
          </w:tcPr>
          <w:p>
            <w:pPr>
              <w:spacing w:before="60" w:after="60"/>
              <w:ind w:left="72"/>
            </w:pPr>
            <w:r>
              <w:rPr>
                <w:b w:val="0"/>
                <w:color w:val="374151"/>
                <w:sz w:val="18"/>
              </w:rPr>
              <w:t>Fix profile menu overlap on mobile</w:t>
            </w:r>
          </w:p>
        </w:tc>
        <w:tc>
          <w:tcPr>
            <w:tcW w:type="dxa" w:w="2351"/>
            <w:shd w:val="clear" w:color="auto" w:fill="F0FDF4"/>
          </w:tcPr>
          <w:p>
            <w:pPr>
              <w:spacing w:before="60" w:after="60"/>
              <w:ind w:left="72"/>
            </w:pPr>
            <w:r>
              <w:rPr>
                <w:b w:val="0"/>
                <w:color w:val="374151"/>
                <w:sz w:val="18"/>
              </w:rPr>
              <w:t>WorkshopBottomNav.jsx + ContractsPage</w:t>
            </w:r>
          </w:p>
        </w:tc>
        <w:tc>
          <w:tcPr>
            <w:tcW w:type="dxa" w:w="2351"/>
            <w:shd w:val="clear" w:color="auto" w:fill="F0FDF4"/>
          </w:tcPr>
          <w:p>
            <w:pPr>
              <w:spacing w:before="60" w:after="60"/>
              <w:ind w:left="72"/>
            </w:pPr>
            <w:r>
              <w:rPr>
                <w:b w:val="0"/>
                <w:color w:val="057A2F"/>
                <w:sz w:val="18"/>
              </w:rPr>
              <w:t>DONE</w:t>
            </w:r>
          </w:p>
        </w:tc>
      </w:tr>
      <w:tr>
        <w:tc>
          <w:tcPr>
            <w:tcW w:type="dxa" w:w="2351"/>
            <w:shd w:val="clear" w:color="auto" w:fill="F0FDF4"/>
          </w:tcPr>
          <w:p>
            <w:pPr>
              <w:spacing w:before="60" w:after="60"/>
              <w:ind w:left="72"/>
            </w:pPr>
            <w:r>
              <w:rPr>
                <w:b/>
                <w:color w:val="374151"/>
                <w:sz w:val="18"/>
              </w:rPr>
              <w:t>8</w:t>
            </w:r>
          </w:p>
        </w:tc>
        <w:tc>
          <w:tcPr>
            <w:tcW w:type="dxa" w:w="2351"/>
            <w:shd w:val="clear" w:color="auto" w:fill="F0FDF4"/>
          </w:tcPr>
          <w:p>
            <w:pPr>
              <w:spacing w:before="60" w:after="60"/>
              <w:ind w:left="72"/>
            </w:pPr>
            <w:r>
              <w:rPr>
                <w:b w:val="0"/>
                <w:color w:val="374151"/>
                <w:sz w:val="18"/>
              </w:rPr>
              <w:t>Cancellation policy link in cancel modal</w:t>
            </w:r>
          </w:p>
        </w:tc>
        <w:tc>
          <w:tcPr>
            <w:tcW w:type="dxa" w:w="2351"/>
            <w:shd w:val="clear" w:color="auto" w:fill="F0FDF4"/>
          </w:tcPr>
          <w:p>
            <w:pPr>
              <w:spacing w:before="60" w:after="60"/>
              <w:ind w:left="72"/>
            </w:pPr>
            <w:r>
              <w:rPr>
                <w:b w:val="0"/>
                <w:color w:val="374151"/>
                <w:sz w:val="18"/>
              </w:rPr>
              <w:t>WorkshopContractsPage.jsx</w:t>
            </w:r>
          </w:p>
        </w:tc>
        <w:tc>
          <w:tcPr>
            <w:tcW w:type="dxa" w:w="2351"/>
            <w:shd w:val="clear" w:color="auto" w:fill="F0FDF4"/>
          </w:tcPr>
          <w:p>
            <w:pPr>
              <w:spacing w:before="60" w:after="60"/>
              <w:ind w:left="72"/>
            </w:pPr>
            <w:r>
              <w:rPr>
                <w:b w:val="0"/>
                <w:color w:val="057A2F"/>
                <w:sz w:val="18"/>
              </w:rPr>
              <w:t>DONE</w:t>
            </w:r>
          </w:p>
        </w:tc>
      </w:tr>
      <w:tr>
        <w:tc>
          <w:tcPr>
            <w:tcW w:type="dxa" w:w="2351"/>
            <w:shd w:val="clear" w:color="auto" w:fill="F0FDF4"/>
          </w:tcPr>
          <w:p>
            <w:pPr>
              <w:spacing w:before="60" w:after="60"/>
              <w:ind w:left="72"/>
            </w:pPr>
            <w:r>
              <w:rPr>
                <w:b/>
                <w:color w:val="374151"/>
                <w:sz w:val="18"/>
              </w:rPr>
              <w:t>9</w:t>
            </w:r>
          </w:p>
        </w:tc>
        <w:tc>
          <w:tcPr>
            <w:tcW w:type="dxa" w:w="2351"/>
            <w:shd w:val="clear" w:color="auto" w:fill="F0FDF4"/>
          </w:tcPr>
          <w:p>
            <w:pPr>
              <w:spacing w:before="60" w:after="60"/>
              <w:ind w:left="72"/>
            </w:pPr>
            <w:r>
              <w:rPr>
                <w:b w:val="0"/>
                <w:color w:val="374151"/>
                <w:sz w:val="18"/>
              </w:rPr>
              <w:t>Hints in Inclusions field (Create Offer)</w:t>
            </w:r>
          </w:p>
        </w:tc>
        <w:tc>
          <w:tcPr>
            <w:tcW w:type="dxa" w:w="2351"/>
            <w:shd w:val="clear" w:color="auto" w:fill="F0FDF4"/>
          </w:tcPr>
          <w:p>
            <w:pPr>
              <w:spacing w:before="60" w:after="60"/>
              <w:ind w:left="72"/>
            </w:pPr>
            <w:r>
              <w:rPr>
                <w:b w:val="0"/>
                <w:color w:val="374151"/>
                <w:sz w:val="18"/>
              </w:rPr>
              <w:t>CreateOfferPage.jsx</w:t>
            </w:r>
          </w:p>
        </w:tc>
        <w:tc>
          <w:tcPr>
            <w:tcW w:type="dxa" w:w="2351"/>
            <w:shd w:val="clear" w:color="auto" w:fill="F0FDF4"/>
          </w:tcPr>
          <w:p>
            <w:pPr>
              <w:spacing w:before="60" w:after="60"/>
              <w:ind w:left="72"/>
            </w:pPr>
            <w:r>
              <w:rPr>
                <w:b w:val="0"/>
                <w:color w:val="057A2F"/>
                <w:sz w:val="18"/>
              </w:rPr>
              <w:t>DONE</w:t>
            </w:r>
          </w:p>
        </w:tc>
      </w:tr>
      <w:tr>
        <w:tc>
          <w:tcPr>
            <w:tcW w:type="dxa" w:w="2351"/>
            <w:shd w:val="clear" w:color="auto" w:fill="F0FDF4"/>
          </w:tcPr>
          <w:p>
            <w:pPr>
              <w:spacing w:before="60" w:after="60"/>
              <w:ind w:left="72"/>
            </w:pPr>
            <w:r>
              <w:rPr>
                <w:b/>
                <w:color w:val="374151"/>
                <w:sz w:val="18"/>
              </w:rPr>
              <w:t>10</w:t>
            </w:r>
          </w:p>
        </w:tc>
        <w:tc>
          <w:tcPr>
            <w:tcW w:type="dxa" w:w="2351"/>
            <w:shd w:val="clear" w:color="auto" w:fill="F0FDF4"/>
          </w:tcPr>
          <w:p>
            <w:pPr>
              <w:spacing w:before="60" w:after="60"/>
              <w:ind w:left="72"/>
            </w:pPr>
            <w:r>
              <w:rPr>
                <w:b w:val="0"/>
                <w:color w:val="374151"/>
                <w:sz w:val="18"/>
              </w:rPr>
              <w:t>Fix status badge colours in Proposals</w:t>
            </w:r>
          </w:p>
        </w:tc>
        <w:tc>
          <w:tcPr>
            <w:tcW w:type="dxa" w:w="2351"/>
            <w:shd w:val="clear" w:color="auto" w:fill="F0FDF4"/>
          </w:tcPr>
          <w:p>
            <w:pPr>
              <w:spacing w:before="60" w:after="60"/>
              <w:ind w:left="72"/>
            </w:pPr>
            <w:r>
              <w:rPr>
                <w:b w:val="0"/>
                <w:color w:val="374151"/>
                <w:sz w:val="18"/>
              </w:rPr>
              <w:t>WorkshopProposalsPage.jsx</w:t>
            </w:r>
          </w:p>
        </w:tc>
        <w:tc>
          <w:tcPr>
            <w:tcW w:type="dxa" w:w="2351"/>
            <w:shd w:val="clear" w:color="auto" w:fill="F0FDF4"/>
          </w:tcPr>
          <w:p>
            <w:pPr>
              <w:spacing w:before="60" w:after="60"/>
              <w:ind w:left="72"/>
            </w:pPr>
            <w:r>
              <w:rPr>
                <w:b w:val="0"/>
                <w:color w:val="057A2F"/>
                <w:sz w:val="18"/>
              </w:rPr>
              <w:t>DONE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pPr>
              <w:spacing w:before="60" w:after="60"/>
              <w:ind w:left="72"/>
            </w:pPr>
            <w:r>
              <w:rPr>
                <w:b/>
                <w:color w:val="374151"/>
                <w:sz w:val="18"/>
              </w:rPr>
              <w:t>B1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60" w:after="60"/>
              <w:ind w:left="72"/>
            </w:pPr>
            <w:r>
              <w:rPr>
                <w:b w:val="0"/>
                <w:color w:val="374151"/>
                <w:sz w:val="18"/>
              </w:rPr>
              <w:t>Fix broken /policy/cancellation link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60" w:after="60"/>
              <w:ind w:left="72"/>
            </w:pPr>
            <w:r>
              <w:rPr>
                <w:b w:val="0"/>
                <w:color w:val="374151"/>
                <w:sz w:val="18"/>
              </w:rPr>
              <w:t>MyCasesPage.jsx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60" w:after="60"/>
              <w:ind w:left="72"/>
            </w:pPr>
            <w:r>
              <w:rPr>
                <w:b w:val="0"/>
                <w:color w:val="057A2F"/>
                <w:sz w:val="18"/>
              </w:rPr>
              <w:t>BUG FIXED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pPr>
              <w:spacing w:before="60" w:after="60"/>
              <w:ind w:left="72"/>
            </w:pPr>
            <w:r>
              <w:rPr>
                <w:b/>
                <w:color w:val="374151"/>
                <w:sz w:val="18"/>
              </w:rPr>
              <w:t>B2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60" w:after="60"/>
              <w:ind w:left="72"/>
            </w:pPr>
            <w:r>
              <w:rPr>
                <w:b w:val="0"/>
                <w:color w:val="374151"/>
                <w:sz w:val="18"/>
              </w:rPr>
              <w:t>Remove dead parallax scroll code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60" w:after="60"/>
              <w:ind w:left="72"/>
            </w:pPr>
            <w:r>
              <w:rPr>
                <w:b w:val="0"/>
                <w:color w:val="374151"/>
                <w:sz w:val="18"/>
              </w:rPr>
              <w:t>HomePage.jsx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60" w:after="60"/>
              <w:ind w:left="72"/>
            </w:pPr>
            <w:r>
              <w:rPr>
                <w:b w:val="0"/>
                <w:color w:val="057A2F"/>
                <w:sz w:val="18"/>
              </w:rPr>
              <w:t>BUG FIXED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pPr>
              <w:spacing w:before="60" w:after="60"/>
              <w:ind w:left="72"/>
            </w:pPr>
            <w:r>
              <w:rPr>
                <w:b/>
                <w:color w:val="374151"/>
                <w:sz w:val="18"/>
              </w:rPr>
              <w:t>B3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60" w:after="60"/>
              <w:ind w:left="72"/>
            </w:pPr>
            <w:r>
              <w:rPr>
                <w:b w:val="0"/>
                <w:color w:val="374151"/>
                <w:sz w:val="18"/>
              </w:rPr>
              <w:t>Clean up unused imports across pages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60" w:after="60"/>
              <w:ind w:left="72"/>
            </w:pPr>
            <w:r>
              <w:rPr>
                <w:b w:val="0"/>
                <w:color w:val="374151"/>
                <w:sz w:val="18"/>
              </w:rPr>
              <w:t>Multiple files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60" w:after="60"/>
              <w:ind w:left="72"/>
            </w:pPr>
            <w:r>
              <w:rPr>
                <w:b w:val="0"/>
                <w:color w:val="057A2F"/>
                <w:sz w:val="18"/>
              </w:rPr>
              <w:t>BUG FIXED</w:t>
            </w:r>
          </w:p>
        </w:tc>
      </w:tr>
    </w:tbl>
    <w:p>
      <w:pPr>
        <w:spacing w:after="200"/>
      </w:pPr>
    </w:p>
    <w:p>
      <w:pPr>
        <w:spacing w:before="40" w:after="40"/>
        <w:pBdr>
          <w:bottom w:val="single" w:sz="6" w:space="1" w:color="05324F"/>
        </w:pBdr>
      </w:pPr>
    </w:p>
    <w:p>
      <w:pPr>
        <w:spacing w:before="120" w:after="120"/>
        <w:jc w:val="center"/>
      </w:pPr>
      <w:r>
        <w:rPr>
          <w:b w:val="0"/>
          <w:i/>
          <w:color w:val="6B7280"/>
          <w:sz w:val="19"/>
        </w:rPr>
        <w:t>All changes are live in the codebase. Zero items remain from the original Fix2An Elite UX/UI Spec v3.</w:t>
      </w:r>
    </w:p>
    <w:p>
      <w:pPr>
        <w:spacing w:before="0" w:after="40"/>
        <w:jc w:val="center"/>
      </w:pPr>
      <w:r>
        <w:rPr>
          <w:b/>
          <w:i w:val="0"/>
          <w:color w:val="05324F"/>
          <w:sz w:val="18"/>
        </w:rPr>
        <w:t>Fix2An  fixa2an.se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