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120"/>
      </w:pPr>
      <w:r>
        <w:rPr>
          <w:b/>
          <w:sz w:val="30"/>
          <w:szCs w:val="30"/>
        </w:rPr>
        <w:t xml:space="preserve">Table 3 Random-GIN Linear-Kernel MMD Results</w:t>
      </w:r>
    </w:p>
    <w:p>
      <w:pPr>
        <w:spacing w:after="120"/>
      </w:pPr>
      <w:r>
        <w:rPr>
          <w:sz w:val="18"/>
          <w:szCs w:val="18"/>
        </w:rPr>
        <w:t xml:space="preserve">Values are mean +/- std over 10 Random-GIN repeats. MMD Linear is lower-better. Run-directory paths and raw errors are omitted for readability.</w:t>
      </w:r>
    </w:p>
    <w:p>
      <w:pPr>
        <w:pStyle w:val="Heading1"/>
        <w:spacing w:after="120"/>
      </w:pPr>
      <w:r>
        <w:rPr>
          <w:b/>
          <w:sz w:val="24"/>
          <w:szCs w:val="24"/>
        </w:rPr>
        <w:t xml:space="preserve">LOBSTER (11 of 11 settings evaluated)</w:t>
      </w:r>
    </w:p>
    <w:tbl>
      <w:tblPr>
        <w:tblStyle w:val="TableGrid"/>
        <w:tblW w:w="0" w:type="auto"/>
        <w:tblLayout w:type="fixed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650"/>
        <w:gridCol w:w="4100"/>
        <w:gridCol w:w="1500"/>
        <w:gridCol w:w="2300"/>
        <w:gridCol w:w="2100"/>
        <w:gridCol w:w="1900"/>
      </w:tblGrid>
      <w:tr>
        <w:tc>
          <w:tcPr>
            <w:tcW w:w="6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#</w:t>
            </w:r>
          </w:p>
        </w:tc>
        <w:tc>
          <w:tcPr>
            <w:tcW w:w="41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Method</w:t>
            </w:r>
          </w:p>
        </w:tc>
        <w:tc>
          <w:tcPr>
            <w:tcW w:w="15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Status</w:t>
            </w:r>
          </w:p>
        </w:tc>
        <w:tc>
          <w:tcPr>
            <w:tcW w:w="23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MMD Linear</w:t>
            </w:r>
          </w:p>
        </w:tc>
        <w:tc>
          <w:tcPr>
            <w:tcW w:w="21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MMD RBF</w:t>
            </w:r>
          </w:p>
        </w:tc>
        <w:tc>
          <w:tcPr>
            <w:tcW w:w="19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F1 PR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01</w:t>
            </w:r>
          </w:p>
        </w:tc>
        <w:tc>
          <w:tcPr>
            <w:tcW w:w="4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2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52.957 +/- 41.100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0.2060 +/- 0.0416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0.7293 +/- 0.1302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02</w:t>
            </w:r>
          </w:p>
        </w:tc>
        <w:tc>
          <w:tcPr>
            <w:tcW w:w="4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GraphVAE-MM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2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45.780 +/- 6.495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0.3045 +/- 0.0040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0.9671 +/- 0.0112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03</w:t>
            </w:r>
          </w:p>
        </w:tc>
        <w:tc>
          <w:tcPr>
            <w:tcW w:w="4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orig no-temp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2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46646.5 +/- 84892.2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1.155 +/- 0.1027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2.00e-05 +/- 1.95e-10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04</w:t>
            </w:r>
          </w:p>
        </w:tc>
        <w:tc>
          <w:tcPr>
            <w:tcW w:w="4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literals no-temp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2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3816.5 +/- 4890.7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0.8001 +/- 0.0502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0.0953 +/- 0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05</w:t>
            </w:r>
          </w:p>
        </w:tc>
        <w:tc>
          <w:tcPr>
            <w:tcW w:w="4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both no-temp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2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1601.1 +/- 1226.2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0.7017 +/- 0.0514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0.2034 +/- 0.0721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06</w:t>
            </w:r>
          </w:p>
        </w:tc>
        <w:tc>
          <w:tcPr>
            <w:tcW w:w="4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orig annealed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2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51555.6 +/- 98008.0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1.069 +/- 0.0778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2.00e-05 +/- 4.85e-11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07</w:t>
            </w:r>
          </w:p>
        </w:tc>
        <w:tc>
          <w:tcPr>
            <w:tcW w:w="4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literals annealed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2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2020.0 +/- 1906.4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0.7521 +/- 0.0663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0.1680 +/- 0.0957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08</w:t>
            </w:r>
          </w:p>
        </w:tc>
        <w:tc>
          <w:tcPr>
            <w:tcW w:w="4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both annealed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2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2444.5 +/- 2453.3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0.6947 +/- 0.0537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0.1650 +/- 0.0907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09</w:t>
            </w:r>
          </w:p>
        </w:tc>
        <w:tc>
          <w:tcPr>
            <w:tcW w:w="4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GraphVAE-MM+Motif orig no-temp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2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40.138 +/- 5.920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0.3024 +/- 0.0084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1.000 +/- 0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w="4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GraphVAE-MM+Motif literals no-temp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2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61.516 +/- 8.538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0.4249 +/- 0.0068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1.000 +/- 0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w="4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GraphVAE-MM+Motif both no-temp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2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44.618 +/- 6.204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0.2781 +/- 0.0043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1.000 +/- 0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pStyle w:val="Heading1"/>
        <w:spacing w:after="120"/>
      </w:pPr>
      <w:r>
        <w:rPr>
          <w:b/>
          <w:sz w:val="24"/>
          <w:szCs w:val="24"/>
        </w:rPr>
        <w:t xml:space="preserve">GRID (5 of 11 settings evaluated)</w:t>
      </w:r>
    </w:p>
    <w:tbl>
      <w:tblPr>
        <w:tblStyle w:val="TableGrid"/>
        <w:tblW w:w="0" w:type="auto"/>
        <w:tblLayout w:type="fixed"/>
        <w:tblBorders>
          <w:top w:val="single" w:sz="4" w:space="0" w:color="B7C4CC"/>
          <w:left w:val="single" w:sz="4" w:space="0" w:color="B7C4CC"/>
          <w:bottom w:val="single" w:sz="4" w:space="0" w:color="B7C4CC"/>
          <w:right w:val="single" w:sz="4" w:space="0" w:color="B7C4CC"/>
          <w:insideH w:val="single" w:sz="4" w:space="0" w:color="B7C4CC"/>
          <w:insideV w:val="single" w:sz="4" w:space="0" w:color="B7C4CC"/>
        </w:tblBorders>
      </w:tblPr>
      <w:tblGrid>
        <w:gridCol w:w="650"/>
        <w:gridCol w:w="4100"/>
        <w:gridCol w:w="1500"/>
        <w:gridCol w:w="2300"/>
        <w:gridCol w:w="2100"/>
        <w:gridCol w:w="1900"/>
      </w:tblGrid>
      <w:tr>
        <w:tc>
          <w:tcPr>
            <w:tcW w:w="65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#</w:t>
            </w:r>
          </w:p>
        </w:tc>
        <w:tc>
          <w:tcPr>
            <w:tcW w:w="41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Method</w:t>
            </w:r>
          </w:p>
        </w:tc>
        <w:tc>
          <w:tcPr>
            <w:tcW w:w="15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Status</w:t>
            </w:r>
          </w:p>
        </w:tc>
        <w:tc>
          <w:tcPr>
            <w:tcW w:w="23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MMD Linear</w:t>
            </w:r>
          </w:p>
        </w:tc>
        <w:tc>
          <w:tcPr>
            <w:tcW w:w="21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MMD RBF</w:t>
            </w:r>
          </w:p>
        </w:tc>
        <w:tc>
          <w:tcPr>
            <w:tcW w:w="1900" w:type="dxa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6"/>
                <w:szCs w:val="16"/>
              </w:rPr>
              <w:t xml:space="preserve">F1 PR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01</w:t>
            </w:r>
          </w:p>
        </w:tc>
        <w:tc>
          <w:tcPr>
            <w:tcW w:w="4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2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3171.2 +/- 8180.4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0.2376 +/- 0.1085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0.6339 +/- 0.1818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02</w:t>
            </w:r>
          </w:p>
        </w:tc>
        <w:tc>
          <w:tcPr>
            <w:tcW w:w="4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GraphVAE-MM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2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7358.0 +/- 18411.4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0.6337 +/- 0.1620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0.3811 +/- 0.2353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03</w:t>
            </w:r>
          </w:p>
        </w:tc>
        <w:tc>
          <w:tcPr>
            <w:tcW w:w="4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orig no-temp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2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142291.4 +/- 360073.2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1.128 +/- 0.0649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2.00e-05 +/- 1.07e-10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04</w:t>
            </w:r>
          </w:p>
        </w:tc>
        <w:tc>
          <w:tcPr>
            <w:tcW w:w="4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literals no-temp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NA: OOM/no graphs</w:t>
            </w:r>
          </w:p>
        </w:tc>
        <w:tc>
          <w:tcPr>
            <w:tcW w:w="2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05</w:t>
            </w:r>
          </w:p>
        </w:tc>
        <w:tc>
          <w:tcPr>
            <w:tcW w:w="4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both no-temp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2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142850.7 +/- 354111.2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1.043 +/- 0.0826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0.0191 +/- 0.0381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06</w:t>
            </w:r>
          </w:p>
        </w:tc>
        <w:tc>
          <w:tcPr>
            <w:tcW w:w="4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orig annealed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evaluated</w:t>
            </w:r>
          </w:p>
        </w:tc>
        <w:tc>
          <w:tcPr>
            <w:tcW w:w="2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448047.6 +/- 1155253.3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1.298 +/- 0.1068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1.00e-05 +/- 0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07</w:t>
            </w:r>
          </w:p>
        </w:tc>
        <w:tc>
          <w:tcPr>
            <w:tcW w:w="4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literals annealed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NA: OOM/no graphs</w:t>
            </w:r>
          </w:p>
        </w:tc>
        <w:tc>
          <w:tcPr>
            <w:tcW w:w="2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08</w:t>
            </w:r>
          </w:p>
        </w:tc>
        <w:tc>
          <w:tcPr>
            <w:tcW w:w="4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GraphVAE+Motif both annealed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NA: OOM/no graphs</w:t>
            </w:r>
          </w:p>
        </w:tc>
        <w:tc>
          <w:tcPr>
            <w:tcW w:w="2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09</w:t>
            </w:r>
          </w:p>
        </w:tc>
        <w:tc>
          <w:tcPr>
            <w:tcW w:w="4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GraphVAE-MM+Motif orig no-temp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NA: OOM/no graphs</w:t>
            </w:r>
          </w:p>
        </w:tc>
        <w:tc>
          <w:tcPr>
            <w:tcW w:w="2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w="4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GraphVAE-MM+Motif literals no-temp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NA: OOM/no graphs</w:t>
            </w:r>
          </w:p>
        </w:tc>
        <w:tc>
          <w:tcPr>
            <w:tcW w:w="2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w="4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GraphVAE-MM+Motif both no-temp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NA: OOM/no graphs</w:t>
            </w:r>
          </w:p>
        </w:tc>
        <w:tc>
          <w:tcPr>
            <w:tcW w:w="2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sz w:val="17"/>
          <w:szCs w:val="17"/>
        </w:rPr>
        <w:t xml:space="preserve">GRID unavailable settings: 04, 07, 08, 09, 10, 11. Reason: OOM/no generated graphs available for Random-GIN evaluation.</w:t>
      </w:r>
    </w:p>
    <w:p>
      <w:pPr>
        <w:spacing w:after="120"/>
      </w:pPr>
      <w:r>
        <w:rPr>
          <w:sz w:val="17"/>
          <w:szCs w:val="17"/>
        </w:rPr>
        <w:t xml:space="preserve">MMD Linear is computed by the vendored Random-GIN evaluator on the same graph sets used for the RBF report.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  <w:rPr>
      <w:rFonts w:ascii="Calibri" w:hAnsi="Calibri"/>
      <w:sz w:val="20"/>
    </w:rPr>
  </w:style>
  <w:style w:type="paragraph" w:styleId="Title">
    <w:name w:val="Title"/>
    <w:basedOn w:val="Normal"/>
    <w:rPr>
      <w:b/>
      <w:sz w:val="30"/>
    </w:rPr>
  </w:style>
  <w:style w:type="paragraph" w:styleId="Heading1">
    <w:name w:val="heading 1"/>
    <w:basedOn w:val="Normal"/>
    <w:rPr>
      <w:b/>
      <w:sz w:val="24"/>
    </w:rPr>
  </w:style>
</w:styles>
</file>

<file path=word/_rels/document.xml.rels><?xml version="1.0" encoding="UTF-8" standalone="yes"?><Relationships xmlns="http://schemas.openxmlformats.org/package/2006/relationships"/>
</file>