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ТАДЖИКСКИЙ НАЦИОНАЛЬНЫЙ УНИВЕРСИТЕТ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ФАКУЛТЕТ ЭКОНИМИКИ И УПРАВЛЕНИЯ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КАФЕДРА НАЦИОН</w:t>
      </w:r>
      <w:r w:rsidR="009253F7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АЛЬНОЙ ЭКОНОМИКИ И ЭКОНОМИЧЕСКОЙ БЕЗОПАСНОСТИ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 xml:space="preserve"> 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Т Е С Т </w:t>
      </w:r>
    </w:p>
    <w:p w:rsidR="0008665B" w:rsidRPr="0008665B" w:rsidRDefault="0008665B" w:rsidP="0008665B">
      <w:pPr>
        <w:spacing w:after="0" w:line="240" w:lineRule="auto"/>
        <w:jc w:val="center"/>
        <w:rPr>
          <w:rFonts w:ascii="Times New Roman Tj" w:eastAsia="Calibri" w:hAnsi="Times New Roman Tj" w:cs="Times New Roman"/>
          <w:b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по предмету «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Государственное регулирование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национальной экономики»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outlineLvl w:val="0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для студентов 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2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-курса по специальности Информационное системы в экономике 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1240C7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>
        <w:rPr>
          <w:rFonts w:ascii="Times New Roman Tj" w:eastAsia="Calibri" w:hAnsi="Times New Roman Tj" w:cs="Times New Roman"/>
          <w:sz w:val="28"/>
          <w:szCs w:val="28"/>
          <w:lang w:eastAsia="ru-RU"/>
        </w:rPr>
        <w:t>Семестр 4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Экзамен </w:t>
      </w:r>
    </w:p>
    <w:p w:rsidR="0008665B" w:rsidRPr="0008665B" w:rsidRDefault="001240C7" w:rsidP="0008665B">
      <w:pPr>
        <w:tabs>
          <w:tab w:val="left" w:pos="180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>
        <w:rPr>
          <w:rFonts w:ascii="Times New Roman Tj" w:eastAsia="Calibri" w:hAnsi="Times New Roman Tj" w:cs="Times New Roman"/>
          <w:sz w:val="28"/>
          <w:szCs w:val="28"/>
          <w:lang w:eastAsia="ru-RU"/>
        </w:rPr>
        <w:t>2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кредита</w:t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i/>
          <w:sz w:val="28"/>
          <w:szCs w:val="28"/>
          <w:lang w:eastAsia="ru-RU"/>
        </w:rPr>
        <w:t xml:space="preserve">                                              </w:t>
      </w:r>
      <w:r w:rsidR="001240C7">
        <w:rPr>
          <w:rFonts w:ascii="Times New Roman Tj" w:eastAsia="Calibri" w:hAnsi="Times New Roman Tj" w:cs="Times New Roman"/>
          <w:i/>
          <w:sz w:val="28"/>
          <w:szCs w:val="28"/>
          <w:lang w:eastAsia="ru-RU"/>
        </w:rPr>
        <w:t xml:space="preserve">                            </w:t>
      </w:r>
      <w:r w:rsidRPr="0008665B">
        <w:rPr>
          <w:rFonts w:ascii="Times New Roman Tj" w:eastAsia="Calibri" w:hAnsi="Times New Roman Tj" w:cs="Times New Roman"/>
          <w:i/>
          <w:sz w:val="28"/>
          <w:szCs w:val="28"/>
          <w:lang w:eastAsia="ru-RU"/>
        </w:rPr>
        <w:t xml:space="preserve">   </w:t>
      </w:r>
      <w:r w:rsidRPr="0008665B">
        <w:rPr>
          <w:rFonts w:ascii="Times New Roman Tj" w:eastAsia="Calibri" w:hAnsi="Times New Roman Tj" w:cs="Times New Roman"/>
          <w:b/>
          <w:i/>
          <w:sz w:val="28"/>
          <w:szCs w:val="28"/>
          <w:lang w:eastAsia="ru-RU"/>
        </w:rPr>
        <w:t>Составитель: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proofErr w:type="spellStart"/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Сафарзода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Н.У.</w:t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t>асие</w:t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  <w:r w:rsidRPr="0008665B">
        <w:rPr>
          <w:rFonts w:ascii="Times New Roman Tj" w:eastAsia="Calibri" w:hAnsi="Times New Roman Tj" w:cs="Times New Roman"/>
          <w:vanish/>
          <w:sz w:val="28"/>
          <w:szCs w:val="28"/>
          <w:lang w:eastAsia="ru-RU"/>
        </w:rPr>
        <w:pgNum/>
      </w: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tabs>
          <w:tab w:val="left" w:pos="180"/>
        </w:tabs>
        <w:spacing w:after="0" w:line="240" w:lineRule="auto"/>
        <w:jc w:val="center"/>
        <w:rPr>
          <w:rFonts w:ascii="Times New Roman Tj" w:eastAsia="Calibri" w:hAnsi="Times New Roman Tj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center"/>
        <w:rPr>
          <w:rFonts w:ascii="Calibri" w:eastAsia="Calibri" w:hAnsi="Calibri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ДУШАНБЕ –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2025</w:t>
      </w:r>
    </w:p>
    <w:p w:rsidR="0008665B" w:rsidRPr="0008665B" w:rsidRDefault="0008665B" w:rsidP="0008665B">
      <w:pPr>
        <w:spacing w:after="0" w:line="240" w:lineRule="auto"/>
        <w:jc w:val="both"/>
        <w:rPr>
          <w:rFonts w:ascii="Calibri" w:eastAsia="Calibri" w:hAnsi="Calibri" w:cs="Times New Roman"/>
          <w:sz w:val="20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  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Государственное регулирование рыночной экономики: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6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Сбалансированное хозяйственная система;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Сбалансированное хозяйственная система;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Сбалансированное хозяйственная система;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Механизм вмешательство в экономику;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Природные ресурсы страны;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Основными агентами национальной экономики являются: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Центральный банк;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Домохозяйства;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Фирмы;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Государство;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Все ответы верны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Не относится к рыночной экономике.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Конкуренция;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Частная собственность;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Свобода предпринимательского выбора;</w:t>
      </w:r>
    </w:p>
    <w:p w:rsidR="0008665B" w:rsidRPr="006620E8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Централизованное планирование;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свободное ценообразование;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Государственное регулирование экономики в рыночном хозяйстве: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порождено исключительно интересами бюрократического государственного чиновничества;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B) прежде всего, служит экономическим целям национального финансового капитала;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призвано служить укреплению и адаптации существующего строя к изменяющимся условиям путем решения задач, которые сам по себе рыночный механизм решить не может либо решает недостаточно быстро и эффективно;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вызвано, в первую очередь, потребностями 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военной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промышленного комплекса;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служит главным средством подавления и эксплуатации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лиц наемного труда собственниками средств производства;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ab/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Каким задачам соответствует применение административных средств государственного регулирования экономики: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обеспечение высоких темпов экономического роста;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укрепление национальной валюты;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является главным инструментом выполнения среднесрочных общехозяйственных государственных программ;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D) корректирует рыночный механизм там и в той мере, где экономическими средствами регулирования корректировать его невозможно или неэффективно;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сглаживает диспропорции в отраслевой и территориальной структуре экономики страны;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Какую цель преследует Центральный банк, меняя учетную ставку: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повышение доходов государственного бюджета;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защита экономики страны от экспансии иностранного капитала;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смягчение циклических колебаний;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выравнивание платежного баланса;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стабилизация цен;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@7.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операции центрального банка на открытом рынке: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скупка и погашение государственных долговых обязательств;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средство регулирования рынка свободных капиталов;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покупка и продажа иностранной валюты;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более низкие издержки крупного производства;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законодательное оформление исключительных прав;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@8.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В модели монополии предполагается, что: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продавцы и покупатели принимают цены как данные;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проникновение на рынок новых фирм не ограничено;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поведение продавцов не является стратегическим;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производится стандартизированный продукт;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законодательное оформление исключительных прав;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@9.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В качестве барьера для проникновения в отрасль новых производителей могут служить: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патенты и лицензии;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более низкие издержки крупного производства;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</w:t>
      </w: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законодательное оформление исключительных прав;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все, что перечислено, верн</w:t>
      </w:r>
      <w:r w:rsidR="001240C7"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ы</w:t>
      </w: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@10.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отличие от конкурентной фирмы монополист: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может назначать любую цену на свой продукт;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максимизирует прибыль при равенстве предельного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дохода и предельных издержек;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620E8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может произвести любой объем продукции и продать ее по любой цене;</w:t>
      </w:r>
    </w:p>
    <w:p w:rsidR="0008665B" w:rsidRPr="006620E8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@11.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Ценовая дискриминация — это: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lastRenderedPageBreak/>
        <w:t>$A) продажа по разным ценам одной и той же продукции различным покупателям;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различия в оплате труда по национальности или по полу;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эксплуатация трудящихся путем установления высоких цен на потребительские товары;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повышение цены на товар более высокого качества;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@12.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Чтобы получить максимум прибыли, монополист должен выбрать такой объем выпуска, при котором: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предельные издержки равны цене продукции;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предельные издержки равны общим издержкам;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предельный доход равен предельным издержкам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предельный доход равен общим издержкам;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средние издержки равны цене продукции;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@13.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У монополиста предельные издержки обычно меньше цены продукции, потому что: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цена меньше предельного дохода;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цена больше предельного дохода;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предельные издержки меньше средних издержек;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@14.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Государственный долг — это сумма предшествовавших: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государственных расходов;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бюджетных дефицитов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ab/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расходов на оборону;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смягчение циклических колебаний;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@15.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Каким задачам соответствует применение административных средств государственного регулирования экономики: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$A)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обеспечение высоких темпов экономического роста;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$B)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укрепление национальной валюты;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$C)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является главным инструментом выполнения среднесрочных общехозяйственных государственных программ;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корректирует рыночный механизм там и в той мере, где экономическими средствами регулирования корректировать его невозможно или неэффективно; 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br/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сглаживает диспропорции в отраслевой и территориальной структуре экономики страны;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@16.</w:t>
      </w:r>
    </w:p>
    <w:p w:rsidR="001240C7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Какую цель преследует Центральный банк, меняя учетную 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ставку: </w:t>
      </w:r>
    </w:p>
    <w:p w:rsidR="0008665B" w:rsidRPr="0008665B" w:rsidRDefault="001240C7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A) 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повышение доходов государственного бюджета; 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$B) 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защита экономики страны от экспансии иностранного капитала; </w:t>
      </w:r>
      <w:r w:rsidR="0008665B" w:rsidRPr="0008665B">
        <w:rPr>
          <w:rFonts w:ascii="Times New Roman Tj" w:eastAsia="Calibri" w:hAnsi="Times New Roman Tj" w:cs="Times New Roman"/>
          <w:color w:val="654B3B"/>
          <w:sz w:val="28"/>
          <w:szCs w:val="28"/>
          <w:lang w:eastAsia="ru-RU"/>
        </w:rPr>
        <w:br/>
      </w:r>
      <w:r w:rsidR="0008665B"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</w:t>
      </w:r>
      <w:r w:rsidR="0008665B"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смягчение циклических колебаний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; 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>$D)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выравнивание платежного баланса; 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$E) 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стабилизация цен;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операции центрального банка на открытом рынке: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$A)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скупка и погашение государственных долговых обязательств;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$B) 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средство регулирования рынка свободных капиталов;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$C)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покупка и продажа иностранной валюты;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$D)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недопущение ненадежных частных ценных бумаг к обороту на фондовой бирже;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является главным инструментом выполнения среднесрочных общехозяйственных государственных программ; 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случае можно говорить об административно-командной экономике исходя из степени участия государства в развитии хозяйства: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минимальное вмешательство государства в экономику;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$B) 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государство контролирует производство преобладающей части товаров и услуг в рамках государственного сектора; 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br/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государство, контролируя некоторые отрасли экономики, в то же время допускает функционирование частного сектора;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определять, что и сколько нужно произвести из имеющихся ресурсов; 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Какими проблемами в переходной экономике должно заниматься государство: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оказывать помощь конкретному предприятию, находящемуся в тяжелом финансовом положении;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$B)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определять, что и сколько нужно произвести из имеющихся ресурсов;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$C) 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определять круг товаров и услуг, необходимых для государственных нужд;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ввести бюджетное субсидирование некоторых цен с целью их снижения; 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@20.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Какую цель преследует Центральный банк, меняя учетную ставку: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повышение доходов государственного бюджета;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$B)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защита экономики страны от экспансии иностранного капитала;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</w:t>
      </w:r>
      <w:r w:rsidR="001240C7"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смягчение циклических колебаний;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$D)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выравнивание платежного баланса; 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br/>
        <w:t xml:space="preserve">$E)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стабилизация цен;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@21.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понимается под производственным процессом?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совокупность действий работника по преобразованию предмета труда;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совокупность взаимосвязанных естественных и трудовых процессов, направленных на изготовление продукции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$C) совокупность технологических, транспортных процессов, процессов контроля и испытаний готовой продукции;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повышение доходов государственного бюджета; 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@22.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определяют нормы обслуживания?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затраты труда;                           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результаты труда;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то и другое;                                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$D) ни то, ни другое;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i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@23.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понимается под операцией?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совокупность трудовых приемов, объединенная либо по технологической последовательности, либо по общности факторов, влияющих на время выполнения;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определенный самостоятельный этап, через который проходит предмет труда на своем пути превращения в готовую продукцию;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часть производственного процесса, выполняемая над определенным предметом труда одним или несколькими рабочими на одном рабочем месте;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регламентированные величины режимов работы оборудования, разработанные на основе заранее проведенных исследований;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@24.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color w:val="000000"/>
          <w:sz w:val="28"/>
          <w:szCs w:val="28"/>
          <w:lang w:eastAsia="ru-RU"/>
        </w:rPr>
        <w:t>Что отражает норма времени?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количество рабочего времени, затраченного рабочим на выполнение производственного задания;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количество рабочего времени, необходимого для выполнения единицы работы в определенных производственных условиях одним или несколькими рабочими;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регламентированные величины режимов работы оборудования, разработанные на основе заранее проведенных исследований;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повышение доходов государственного бюджета; 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@25.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отражает норма обслуживания?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количество времени, необходимое на обслуживание в течение смены единицы оборудования, единицы производственной площади и т.д. в определенных организационно-технических условиях;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установленное количество единиц оборудования (число рабочих мест, квадратных метров площади и т.д.), которое должно обслуживаться одним рабочим или группой рабочих соответствующей квалификации при определенных организационно-технических условиях в течение смены;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повышение доходов государственного бюджета; 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время, затраченное на обслуживание оборудования в течение смены;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@26.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Как изменится норма выработки, если норма времени уменьшится на Х –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процентов?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увеличивается пропорционально уменьшению нормы времени.  У=100х/100-х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не изменяется;         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уменьшается пропорционально уменьшению нормы времени;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увеличивается по определенной зависимости;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изменяется;     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C0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рабочее время?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время работы, затрачиваемое на действия, связанные с ее выполнением;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период времени, в течение выполняется только производственное задание;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продолжительность рабочего дня, установленная законодательством;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на основе изучения динамики работоспособности на протяжении смены;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На основе чего определяется суммарная продолжительность времени на от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дых?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условий труда, в которых протекает производственный процесс;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продолжительности сверхурочной работы;  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на основе изучения динамики работоспособности на протяжении смены;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осуществляются непосредственным воздействием на предмет труда машиной, действиями которой управляет рабочий;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@29.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Какие операции называются машинно-ручными?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полностью выполняются рабочими при помощи простейших инструментов;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осуществляются одним или несколькими рабочими при помощи механизмов;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осуществляются непосредственным воздействием на предмет труда машиной, действиями которой управляет рабочий;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на основе изучения динамики работоспособности на протяжении смены;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@30.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отражают нормативы численности?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регламентированное число работников для выполнения той или иной производственной функции или функции управления;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численность работников определенного профессионально-квалификационного состава, требующаяся для выполнения производственного задания;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численность работников, связанном в производственном процессе;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производственная операция;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@31.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 чему относится «Установка и снятие детали»?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производственная операция;    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трудовой прием;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трудовые действия;                    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комплекс трудовых приемов;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i/>
          <w:color w:val="FF0000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@32.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Что характеризует коэффициент использования сменного времени?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удельный вес времени работы в общей продолжительности рабочего дня;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удельный вес времени оперативного времени в общей продолжительности рабочего дня;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удельный вес времени основного операционного времени в общей продолжительности рабочего дня;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b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производственная операция;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 определяется бригадная норма выработки?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частное от деления продолжительности рабочей смены на соответствующую комплексную норму времени;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сумма норм выработки по каждой операции, входящих в комплекс работ;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как среднеарифметическая величина норм выработки по операциям, входящих в комплекс работ;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трудовой прием;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На что устанавливаются комплексные нормы?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на более крупные части производственных процессов, последовательно выполняемых одним и тем же рабочим или группой рабочих на одном рабочем месте;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на ряд технологически и организационно связанных операций, представляющих законченный цикл работ, поддающихся единому измерению;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для работ, выполняемых по типовому процессу;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трудовой прием;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определяет величину оплаты труда в соответствии сего сложностью и ответственностью?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доплаты и компенсации;              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надбавки;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$C) тарифная ставка;                              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премии;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@36.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От чего зависит величина надбавки к заработной плате?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условия труда;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квалификация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уровень продуктивности работника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верно;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включает нормативный фонд заработной платы?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тарифный фонд;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тарифный фонд + фонд поощрений;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тарифный фонд + фонд авторских вознаграждений;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тарифный фонд + фонд доплат за условия труда;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все предыдущие ответы неверны;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отражает тарифная ставка?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величину, отражающую сложность труда и квалификацию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фиксированный размер оплаты труда работника за выполнение нормы труда определенной сложности за единицу времени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гарантируемый Государственным Законом размер месячной з/п неквалифицированного, полностью отработанного времени при выполнении простых работ при нормальных условиях труда;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@39.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отражает тарифный разряд?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сложность труда и квалификацию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уровень профессиональной подготовки;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ответственность и значимость выполняемой работы;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все верно;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тарифный фонд;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@40.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тарифная сетка?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совокупность нормативов, с помощью которых осуществляется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дифференсация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з/п работников различной категории;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совокупность тарифных разрядов работ (профессий, должностей), определяемых в зависимости от сложности работ и квалификационных характеристик работника с помощью тарифных коэффициентов;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совокупность ставок з/п (тарифных ставок, должностных окладов) и условий их применения для оплаты труда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сложность труда и квалификацию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@41.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Какими методами устанавливаются нормы затрат труда?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суммарным;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аналитическо-исследовательским;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аналитическо-расчетным;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lastRenderedPageBreak/>
        <w:t>$D) все верно;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@42.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Чем руководствуются при установлении норм суммарными методами?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производимые операции и затраты рабочего времени по элементам операции тщательно изучаются путем непосредственного наблюдения на рабочем месте;</w:t>
      </w:r>
    </w:p>
    <w:p w:rsidR="0008665B" w:rsidRPr="00CF4995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процесс труда не изучается;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используются технически обоснованные нормативы на выполнение отдельных элементов операций, установленные на основании выявленных закономерностей изменения их продолжительности под влиянием одного или другого производственного фактор;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все предыдущие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сложность труда и квалификацию работника;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За счет какого источника финансируются управление и обслуживание государственного долга?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Кредиты международных организаций;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Гранты;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Республиканский бюджет;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местные бюджеты;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Резервный фонд Президента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Укажите расходы, не финансирующие за счет местных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Обеспечение деятельности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Строительство дорог местного значения;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Безвозмездная финансовая помощь населению;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Погашение долга местной власти;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Среди ниже указанных вариантов какие расходы не финансируются совместно с республиканского и местных бюджетов?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Обеспечение правоохранительной деятельности;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Благоустройство и озеленение на местах;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Обеспечение противопожарной безопасности;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Развитие инфраструктуры рынка;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Обеспечение социальной защиты населения;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@46.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Дайте определение сбалансированности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Равенство республиканского бюджета и местного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Все ответы неверны;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Увеличение доходов государственного бюджета над его расходами;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Увеличение расходов над доходами бюджета;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Равенство доходов и расходов государственного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Дайте определение профициту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Равенство между доходами и расходами государственного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Увеличение доходов предприятия над его расходами;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Уменьшение доходов бюджета над его расходами;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Увеличение доходов бюджета над его расходами;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Уменьшение неналоговых поступлений в бюджет по сравнению с налоговыми поступлениями;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Дайте определение дефициту бюджета;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Уменьшение доходов над расходами государственного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Увеличение доходов бюджета над его расходами;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Сбалансированность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Увеличение доходов республиканского бюджета над доходами местного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Увеличение расходов над доходами предприятия;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@49.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случае Министерство финансов РТ выделяет бюджетную ссуду местным бюджетам?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В случае дефицита государственного бюджета;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При несвоевременной выплате налогов;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При увеличении расходов бюджетов;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При временном кассовом разрыве;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При обслуживании государственного долга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@50.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Какой орган не относится к системе органов, обладающих полномочиями в финансовой и бюджетной сферах?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Финансовые органы;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Органы правопорядка;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Органы денежно-кредитного регулирования;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Органы государственного финансового контроля;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@51.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Какой орган проводит политику денежно-кредитного и валютного регулирования?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Министерство финансов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Маджлиси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намояндагон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Маджлиси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Оли РТ;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Национальный банк Таджикистана;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Коммерческие банки;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НБТ и коммерческие банки;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@52.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Какой орган проводит налогово-бюджетную политику?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Национальный банк Таджикистана;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Министерство финансов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Правительство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Налоговый комитет;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$E) Районные финансовые отделы;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Укажите полномочия исполнительных органов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Представляет в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Маджлис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народных депутатов проект местного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Контролирует исполнение местного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Управляет долгом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Контролирует сбор доходов;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 чьи полномочия входит представление в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Маджлис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народных депутатов проекта местного бюджета на очередной финансовый год?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Законодательный орган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Министерство финансов РТ;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Исполнительный орган местной власти;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Маджлиси</w:t>
      </w:r>
      <w:proofErr w:type="spellEnd"/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Намояндагон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МО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Правительство республики;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Выберите действие, относящееся к полномочиям Министерства финансов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Управление долгом местной власти;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Утверждение отчета об исполнении Государственного бюджета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Определение основных направлений валютной политики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Составление сводной бюджетной росписи республиканского бюджета;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Порядок создания и ликвидации государственных целевых фондов;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@56.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Выберите действие, не относящееся к полномочиям Министерства финансов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Рассмотрение и утверждение проекта Государственного бюджета РТ;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Определение основных направлений финансово-бюджетной и налоговой политики;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Составление с соответствующими органами проекта государственных целевых фондов;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Составление сводной бюджетной росписи республиканского бюджета;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Кем осуществляется эмиссия (выпуск) государственных ценных бумаг?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Национальный банк Таджикистана;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Коммерческие банки;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Министерство финансов РТ;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Фондовая биржа;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Нет правильного ответа;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финансирование системы образования?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3146029тыс.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3746129,9тыс.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$C) 3646229,1 тыс. 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3702,6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3956200,8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тыс.сомон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@59.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финансирование системы здравоохранения?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13633880,9тыс.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13633885,8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тыс.сомон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13633800,2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тыс.сомон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1538,1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12633882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@60.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финансирование социальной защиты населения?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3156,8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3098035тыс.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3098037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3098040тыс.сомон;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3098900тыс.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@61.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финансирование ЖКХ и охрану окружающей среды?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661800тыс. 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1154,9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661000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тыс.сомон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661850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тыс.сомон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661900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@62.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финансирование топливно-энергетического комплекса?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9471,6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4069500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4069007тыс.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4069050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4069017тыс.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установлены расходы госбюджета РТ на 2018 год на погашение долговых обязательств?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758600тыс.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758500тыс.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758670сомон;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758000тыс.сомон;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758672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В каком размере установлены расходы госбюджета РТ на 2018 год на погашение основного внешнего долга?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680037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680037млн;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680037 тыс.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680000 млн. 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$E) 680040тыс.сомон;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Какой процент от ВВП составляют выплаты РТ на 2018 год на погашение основного внешнего долга?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0,05%;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1%;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1,5%;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0,5%;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1,7%;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@66.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каком размере установлен показатель для расчетов налогов, пошлин на 2018 год;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60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40 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$C) 50сомон;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10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100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@67.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 каком размере установлены расходы госбюджета РТ на 2018 год на финансирование органов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гос.власти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и управления?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1036045тыс.сомон;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1647,0 млн 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1036000тыс.сомон;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1035946тыс.сомон;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1030500тыс. сомон;</w:t>
      </w:r>
    </w:p>
    <w:p w:rsidR="0008665B" w:rsidRPr="0008665B" w:rsidRDefault="0008665B" w:rsidP="000866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@68. </w:t>
      </w:r>
    </w:p>
    <w:p w:rsidR="0008665B" w:rsidRPr="0008665B" w:rsidRDefault="0008665B" w:rsidP="0008665B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В настоящее время функцию мировых денег выполняют в основном какие валюты.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неконвертируемые; </w:t>
      </w:r>
    </w:p>
    <w:p w:rsidR="0008665B" w:rsidRPr="00CF4995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B</w:t>
      </w:r>
      <w:r w:rsidRPr="00CF4995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свободно конвертируемые;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частично конвертируемые;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не обращаемые;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единично конвертируемые;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@69.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Сумма, указанная в процентном выражении к сумме кредита, которую платит получатель кредита за пользование им в расчете на определенный период.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денежная масса;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денежная база;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денежный агрегат;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денежная система;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@70.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Вид процентной ставки, которая устанавливается постоянно на определенный срок и не зависит от каких – либо обстоятельств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декурсивная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антисипативная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плавающая процентная ставка;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</w:t>
      </w:r>
      <w:r w:rsidR="001240C7"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фиксированная процентная ставка;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сдерживающая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@71.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Вид процентной ставки, которая подлежит периодическому пересмотру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декурсивная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антисипативная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="001240C7"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плавающая процентная ставка;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фиксированная процентная ставка;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сдерживающая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@72.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 Вид процентной ставки, при которой процент выплачивается в конце вместе с основной суммой кредита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.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proofErr w:type="spellStart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декурсивная</w:t>
      </w:r>
      <w:proofErr w:type="spellEnd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процентная ставка;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антисипативная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плавающая процентная ставка;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фиксированная процентная ставка;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сдерживающая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@73.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Вид процентной ставки, при которой процент выплачивается в момент предоставления кредита и определяется на основании конечной суммы кредита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декурсивная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процентная ставка;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B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proofErr w:type="spellStart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антисипативная</w:t>
      </w:r>
      <w:proofErr w:type="spellEnd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процентная ставка;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плавающая процентная ставка;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фиксированная процентная ставка;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сдерживающая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Форма организации денежного обращения в стране, сложившаяся исторически и закрепленная национальным законодательством.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денежно-кредитная политика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денежно-кредитное регулирование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денежные агрегаты;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D</w:t>
      </w:r>
      <w:r w:rsidR="001240C7"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денежная система;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денежная масса;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Денежная система включает следующие элементы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денежно-кредитная политика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денежная единица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денежная масса;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эмиссионная система;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все ответы правильные; </w:t>
      </w:r>
    </w:p>
    <w:p w:rsidR="0008665B" w:rsidRPr="0008665B" w:rsidRDefault="0008665B" w:rsidP="0008665B">
      <w:pPr>
        <w:shd w:val="clear" w:color="auto" w:fill="FFFFFF"/>
        <w:spacing w:after="0" w:line="240" w:lineRule="auto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@76.</w:t>
      </w:r>
    </w:p>
    <w:p w:rsidR="0008665B" w:rsidRPr="0008665B" w:rsidRDefault="0008665B" w:rsidP="0008665B">
      <w:pPr>
        <w:shd w:val="clear" w:color="auto" w:fill="FFFFFF"/>
        <w:spacing w:after="0" w:line="240" w:lineRule="auto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 Тип денежной системы.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налоговая система;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инвестиционная система;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экономическая система;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D</w:t>
      </w:r>
      <w:r w:rsidR="001240C7"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proofErr w:type="gramStart"/>
      <w:r w:rsidRPr="00650FCB">
        <w:rPr>
          <w:rFonts w:ascii="Times New Roman Tj" w:eastAsia="Calibri" w:hAnsi="Times New Roman Tj" w:cs="Times New Roman"/>
          <w:iCs/>
          <w:color w:val="FF0000"/>
          <w:sz w:val="28"/>
          <w:szCs w:val="28"/>
          <w:lang w:eastAsia="ru-RU"/>
        </w:rPr>
        <w:t>бумажная  система</w:t>
      </w:r>
      <w:proofErr w:type="gramEnd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финансовая система;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Система, имеющая в основе металлические деньги с реальной стоимостью, относится к типу денежной системы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бумажная система;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инвестиционная система;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кредитная система;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</w:t>
      </w:r>
      <w:r w:rsidRPr="00650FCB">
        <w:rPr>
          <w:rFonts w:ascii="Times New Roman Tj" w:eastAsia="Calibri" w:hAnsi="Times New Roman Tj" w:cs="Times New Roman"/>
          <w:iCs/>
          <w:color w:val="FF0000"/>
          <w:sz w:val="28"/>
          <w:szCs w:val="28"/>
          <w:lang w:eastAsia="ru-RU"/>
        </w:rPr>
        <w:t>металлическая система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финансовая система; </w:t>
      </w:r>
    </w:p>
    <w:p w:rsidR="0008665B" w:rsidRPr="0008665B" w:rsidRDefault="0008665B" w:rsidP="0008665B">
      <w:pPr>
        <w:spacing w:after="0" w:line="240" w:lineRule="auto"/>
        <w:ind w:right="-284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@78.</w:t>
      </w:r>
    </w:p>
    <w:p w:rsidR="0008665B" w:rsidRPr="0008665B" w:rsidRDefault="0008665B" w:rsidP="0008665B">
      <w:pPr>
        <w:spacing w:after="0" w:line="240" w:lineRule="auto"/>
        <w:ind w:right="-284"/>
        <w:jc w:val="both"/>
        <w:rPr>
          <w:rFonts w:ascii="Times New Roman Tj" w:eastAsia="Calibri" w:hAnsi="Times New Roman Tj" w:cs="Arial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Денежная система, при которой один денежный металл, выполняет роль всеобщего эквивалента.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биметаллизм;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 монометаллизм;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$C) капитализм;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протекционизм;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социализм; </w:t>
      </w:r>
    </w:p>
    <w:p w:rsidR="0008665B" w:rsidRPr="0008665B" w:rsidRDefault="0008665B" w:rsidP="0008665B">
      <w:pPr>
        <w:spacing w:after="0" w:line="240" w:lineRule="auto"/>
        <w:ind w:right="-284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@79. </w:t>
      </w:r>
    </w:p>
    <w:p w:rsidR="0008665B" w:rsidRPr="0008665B" w:rsidRDefault="0008665B" w:rsidP="0008665B">
      <w:pPr>
        <w:spacing w:after="0" w:line="240" w:lineRule="auto"/>
        <w:ind w:right="-284"/>
        <w:jc w:val="both"/>
        <w:rPr>
          <w:rFonts w:ascii="Times New Roman Tj" w:eastAsia="Calibri" w:hAnsi="Times New Roman Tj" w:cs="Arial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Денежная система, при которой роль всеобщего эквивалента закрепляется за двумя благородными металлами.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биметаллизм;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монометаллизм;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капитализм;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протекционизм;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социализм;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@80.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Вид монометаллизма.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бумажный;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кредитный;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железный;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оловяный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золотомонетный;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 xml:space="preserve">@81.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Ч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асть денежного оборота, относящаяся к обращению наличных денег, выполняющих функции средства обращения и сред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ства платежа.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биметаллизм;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монометаллизм;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 налично-денежное обращение;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протекционизм;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социализм;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@82.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Движение денег, в процессе которого они выполняют функцию средства платежа.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денежная масса;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B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платежный оборот;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денежная база;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платежный спрос;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процентная ставка;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@83.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П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роцесс движения денег в наличной и безналичной формах и инструментов денежного рынка, выпол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няющих функции средства обращения и средства платежа и обслужива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ющих экономические отношения между субъектами хозяйственной дея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тельности.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валовой доход;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денежная политика;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денежное регулирование;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совокупный спрос;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совокупный платежный оборот;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@84.</w:t>
      </w:r>
    </w:p>
    <w:p w:rsidR="0008665B" w:rsidRPr="0008665B" w:rsidRDefault="001240C7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 зависимости от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форм,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функционирующих в совокупном платежном обороте денег различают.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денежно-кредитная политика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денежно-кредитное регулирование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денежные агрегаты; 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безналичный денежный оборот и налично-денежное обращение;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денежная масса;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@85.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Обслуживается безналичный оборот банковскими депозитами, деньгами на расчетных, текущих, бюджетных счетах с использованием платежных поруче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ний, платежных требований-поручений, платежных требований, инкассовых пору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чений, чеков, аккредитивов, банковских карточек.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$A)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денежно-кредитная политика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</w:t>
      </w: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денежная единица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денежная масса;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эмиссионная система;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безналичный оборот;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@86.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Письменное свидетельство банка о вложении денежных средств, подтверждающие право вкладчика на получение депозита и процентов по нему,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простые акции;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инвестиционный сертификат;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сберегательный сертификат;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именные облигации;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реальные инвестиции;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@87.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Изъятие из обращения избыточного количества денег, выпущенных в период инфляции, а также снижение уровня цен,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диверсификация;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$B) инфляция;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$C) дефляция;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вальвация;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девальвация;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@88.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Письменное долговое обязательство строго установленной формы, дающее право его владельцу требовать 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 лица,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подписавшего это обязательство, уплаты указанной суммы денег к определенному сроку, это: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акция;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$B) вексель;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сертификат;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облигация;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$E) варрант;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@89.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Постоянное превышение темпов роста денежных средств, сопровождающиеся их обесцениванием и ростом цен,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инвестиция;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инновация;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индексация;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инфляция;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имитация;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@90.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Определение стоимости иностранной валюты в национальной денежной валюте, это: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инфляция;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$B) вальвация;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девальвация;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дефляция;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стагфляция;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@91.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Документ, в котором фиксируются полномочия представителя совершать сделки от имени другого лица (доверителя), это: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акция;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облигация;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актив;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варрант;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$E) сертификат;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@92.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Повышение валютного курса одной страны по отношению к валютам других стран,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инфляция;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вальвация;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$C) ревальвация;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дефляция;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девальвация;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@93.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Выпуск в обращение денежных знаков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акция;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вексель;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облигация;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$D) эмиссия;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инвестиция;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@94.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Инфляция это: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снижение роста цен;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$B) обесценивание денег;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повышение цен;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экономический кризис;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уменьшение спроса;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@95.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Быстрое превращение материальных ценностей в денежные средства называется: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конъюнктура;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$B) ликвидность;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инвестиции;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$D) рентабельность;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приватизация;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@96.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Государственный сектор это:</w:t>
      </w:r>
    </w:p>
    <w:p w:rsidR="0008665B" w:rsidRPr="00650FC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color w:val="FF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 xml:space="preserve"> все государственные институты и учреждения страны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государственный сектор+ частный сектор;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коммерческие ячейки внутри отрасли;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совокупность фирм, зарегистрированных внутри страны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все частные хозяйственные ячейки внутри страны, действующие с целью удовлетворения собственных потребностей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@97.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bCs/>
          <w:sz w:val="28"/>
          <w:szCs w:val="28"/>
          <w:lang w:eastAsia="ru-RU"/>
        </w:rPr>
        <w:t>Под отраслевой структурой промышленности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понимается: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состав отраслей или комплексов, входящих в промышлен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softHyphen/>
        <w:t xml:space="preserve">ность, и их доля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общем объеме промышленного производст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ва;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$B) процесс непрерывного возобновления производства мате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риальных и духовных благ, услуг и связанных с ним эконо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 xml:space="preserve">мических отношений;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$C) непрерывный процесс взаимодействия факторов производ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ства;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процесс реализации общественного продукта, произведен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 xml:space="preserve">ного за год;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процесс обмена общественного продукта в соответствии с его стоимостной структурой;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@98. </w:t>
      </w:r>
      <w:bookmarkStart w:id="0" w:name="toppp"/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отраслевая структура народнохозяйственного комплекса?    </w:t>
      </w:r>
    </w:p>
    <w:bookmarkEnd w:id="0"/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$A) Соотношение между производственной и непроизводственной сферами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экономики страны;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Соотношение между отраслями легкой и тяжелой промышленности;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Соотношение между добывающими и обрабатывающими отраслями;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Соотношение, связи и пропорции между крупными группами отраслей;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Процесс реализации общественного продукта, произведен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 xml:space="preserve">ного за год;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@99.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чем заключалась нерациональность отраслевой структуры экономики накануне реформ?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$A) Отрасли материального производства развиты слабее отраслей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непроизводственной сферы;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$B) Отрасли легкой промышленности развиты более сильно, чем отрасли тяжелой промышленности;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Отрасли материального производства составляют свыше 70%, отрасли непроизводственной сферы – менее 30%;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Большой удельный вес занимали отрасли военно-промышленного комплекса;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все ответы 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@100.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Что такое территориальная структура экономики: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$A) Это соотношение между различными территориями страны;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Это членение системы народного хозяйства по территориальным ячейкам – зонам, районам, узлам и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т.д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$C) Это система территориального управления страны;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Это соотношение между различными отраслями экономики;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Все ответы 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@101.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Какие отрасли включает в себя аграрно-промышленный комплекс?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Сельскохозяйственное производство и отрасли перерабатывающей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промышленности;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Отрасли, производящие средства производства для сельского хозяйства и непосредственно сельскохозяйственное производство;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Отрасли, выпускающие промышленные средства производства для сельского хозяйства, собственно сельское хозяйство, отрасли по промышленной переработке, и сбыту 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сельхоз сырья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и продовольствия;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Все ответы верны;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Все ответы неверны;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@102.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Из каких элементов складываются финансовые потери сельского хозяйства: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Миграция сельского населения в города;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Падение объемов сельскохозяйственного производства;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Диспаритет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цен;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Неконтролируемый импорт продовольствия;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 Все ответы 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6"/>
          <w:szCs w:val="28"/>
          <w:lang w:eastAsia="ru-RU"/>
        </w:rPr>
      </w:pP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@103.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>Отраслевая структура промышленности характеризуется следующими показателями: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 xml:space="preserve"> стоимость ос</w:t>
      </w:r>
      <w:r w:rsidR="001240C7"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новных производственных фондов,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объем производственной продукции, численность промышленно-производственного персонала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стоимость потребленных средств производств;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натурально-вещественной структуры прибавочного про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 xml:space="preserve">дукта;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органического строения капитала;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нормы прибавочной стоимости;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@104.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Под национальной экономикой понимается следующее: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 xml:space="preserve">) Термин "национальная экономика" обозначает </w:t>
      </w:r>
      <w:proofErr w:type="spellStart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>пространственно</w:t>
      </w:r>
      <w:proofErr w:type="spellEnd"/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 xml:space="preserve"> опреде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softHyphen/>
        <w:t>ленную и национально специфическую организацию эконо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softHyphen/>
        <w:t xml:space="preserve">мической жизни;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 xml:space="preserve">) это хозяйство страны, его состав, структура, взаимосвязи отдельных элементов;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это комплекс, составляющие кото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softHyphen/>
        <w:t xml:space="preserve">рого представляют собой специфические общности;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Все ответы верные;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 xml:space="preserve">) Нет правильного ответа;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@105.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Социально рыночная экономика – это рыночная экономика, которая в целях обеспечения благосостояния населения и социальной защиты: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развивается по своим объективным законам;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имеет государственный сектор;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регулируется государством;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преодолевает последствия экстремальной ситуации;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процесс обмена общественного продукта в соответствии с его стоимостной структурой;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@106.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Существование государственной собственности в национальной экономике обусловлено: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 наличием капиталоемких и нерентабельных отраслей;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необходимостью решения общенациональных и социальных задач, поддержание уровня жизни населения;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стремлением у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величить государственные доходы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наличием свободной конкуренции;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все ответы верны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@107.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Экономическая модель может быть охарактеризована с учетом: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форм хозяйствования;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экономической ролью государства;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преобладающих форм собственности;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места и роли рынка в экономической системе;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E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все ответы 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@108.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Если экономическая власть централизована, основным экономическим субъектом выступает государство, рынок не выполняет функцию регулятора экономики, а в поведении экономических субъектов доминирует общий интерес над личным, то это: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рыночн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>ая экономика (чистый капитализм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смешанная экономика;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традиционная экономика;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D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командная экономика);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все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ответы верны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@109.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Воспроизводственная структура - это соотношение между:</w:t>
      </w:r>
    </w:p>
    <w:p w:rsidR="0008665B" w:rsidRPr="0008665B" w:rsidRDefault="0008665B" w:rsidP="0008665B">
      <w:pPr>
        <w:widowControl w:val="0"/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 xml:space="preserve">) номинальным и реальным ЧНП; </w:t>
      </w:r>
    </w:p>
    <w:p w:rsidR="0008665B" w:rsidRPr="0008665B" w:rsidRDefault="0008665B" w:rsidP="0008665B">
      <w:pPr>
        <w:widowControl w:val="0"/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 xml:space="preserve">) номинальным и реальным ВНП; </w:t>
      </w:r>
    </w:p>
    <w:p w:rsidR="0008665B" w:rsidRPr="00650FCB" w:rsidRDefault="0008665B" w:rsidP="0008665B">
      <w:pPr>
        <w:widowControl w:val="0"/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>)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x-none" w:eastAsia="ru-RU"/>
        </w:rPr>
        <w:t xml:space="preserve">подразделениями общественного производства, а также  между потреблением и накоплением; </w:t>
      </w:r>
    </w:p>
    <w:p w:rsidR="0008665B" w:rsidRPr="0008665B" w:rsidRDefault="0008665B" w:rsidP="0008665B">
      <w:pPr>
        <w:widowControl w:val="0"/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) номинальным и реальным ВНП;</w:t>
      </w:r>
    </w:p>
    <w:p w:rsidR="0008665B" w:rsidRPr="0008665B" w:rsidRDefault="0008665B" w:rsidP="0008665B">
      <w:pPr>
        <w:widowControl w:val="0"/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val="x-none"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val="x-none" w:eastAsia="ru-RU"/>
        </w:rPr>
        <w:t>) все ответы не верны;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@110.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Производственное потребление характеризуется использованием вещественных факторов для: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создания новых рабочих мест;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B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получения новых продуктов;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удовлетворения потребностей работников предприятия;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сохранения их потребительских свойств;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все ответы не верны;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@111.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Calibri" w:eastAsia="Calibri" w:hAnsi="Calibri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Для совокупности предприятий, составляющих отрасль, характерно: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размещение в ограниченном регионе;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B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общность состава продукции;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единообразие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цены продукции;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одинаковый уровень производственной мощности предприятий;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все ответы не верны; 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@112.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зависимости от уровня исследования различают:</w:t>
      </w:r>
    </w:p>
    <w:p w:rsidR="0008665B" w:rsidRPr="00650FC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макро-, мезо-, микроструктуру;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нано структуру;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мини- макроструктуру;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техноструктуру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все ответы правильны;  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 xml:space="preserve">@113.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В зависимости от аспектов исследований различают: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общеэкономическую или воспроизводственную, социальную, технологическую, функциональную, отраслевую, организационную, территориальную, внешнеэкономическую, рыночную;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функциональную;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организационную, территориальную;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технологическую;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="001240C7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микроэкономическую;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@114.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Увеличение национального дохода в стране напрямую 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зависит: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</w:t>
      </w:r>
      <w:r w:rsidRPr="00650FCB">
        <w:rPr>
          <w:rFonts w:ascii="Calibri" w:eastAsia="Calibri" w:hAnsi="Calibri" w:cs="Times New Roman"/>
          <w:color w:val="FF0000"/>
          <w:sz w:val="28"/>
          <w:szCs w:val="28"/>
          <w:lang w:eastAsia="ru-RU"/>
        </w:rPr>
        <w:t xml:space="preserve">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от качества воспроизводственной структуры, обуславливающей последующие структурные сдвиги;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$B) от эффективной </w:t>
      </w:r>
      <w:proofErr w:type="spellStart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монетарьной</w:t>
      </w:r>
      <w:proofErr w:type="spellEnd"/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политики;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от биржевой деятельности;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от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уровня грамотности населения;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$E) от торговых сделок;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@115.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Общеэкономическая или воспроизводственная структура экономики дает количественную характеристику состава общественного производства по таким экономическим признакам как:         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стоимостная структура ВВП, национального дохода, структура валового продукта по экономическому назначению, национального дохода по его использованию и т.д.;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личного располагаемого дохода;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амортизации;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чистой прибыли;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валового дохода;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@116.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Технологическая структура производства позволяет судить: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$A) об уровне преобразования вещества, энергии и информации;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B) об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уровне технической оснащённости производство;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$C) об уровне используемых мощностей;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об уровне использование ресурсов;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$E) все ответы правильны;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@117.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Функциональная структура национальной экономики характеризуется: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</w:t>
      </w:r>
      <w:r w:rsidRPr="00650FCB">
        <w:rPr>
          <w:rFonts w:ascii="Calibri" w:eastAsia="Calibri" w:hAnsi="Calibri" w:cs="Times New Roman"/>
          <w:color w:val="FF0000"/>
          <w:sz w:val="28"/>
          <w:szCs w:val="28"/>
          <w:lang w:eastAsia="ru-RU"/>
        </w:rPr>
        <w:t xml:space="preserve">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динамическим взаимодействием и взаимозависимостью отдельных сегментов рынка;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уровень индустриализации и характер экономической самостоятельности страны или региона;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приоритеты в отраслевой структуре экономики страны или региона;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высокой общественной полезностью при минимальных совокупных затратах;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lastRenderedPageBreak/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характеризуется соотношением вкладов отдельных отраслей в общем объеме производства;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@118.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Отраслевая структура экономики характеризуется: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A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динамическим взаимодействием и взаимозависимостью отдельных сегментов рынка;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уровень индустриализации и характер экономической самостоятельности страны или региона;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C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) приоритеты в отраслевой структуре экономики страны или региона;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высокой общественной полезностью при минимальных совокупных затратах;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характеризуется соотношением вкладов отдельных отраслей в общем объеме производства; 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@119.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Социальную структуру характеризует: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</w:t>
      </w:r>
      <w:r w:rsidRPr="0008665B">
        <w:rPr>
          <w:rFonts w:ascii="Calibri" w:eastAsia="Calibri" w:hAnsi="Calibri" w:cs="Times New Roman"/>
          <w:sz w:val="28"/>
          <w:szCs w:val="28"/>
          <w:lang w:eastAsia="ru-RU"/>
        </w:rPr>
        <w:t xml:space="preserve">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структуру управления и планирования, включая процессы специализации, кооперирования и концентрации производства; </w:t>
      </w:r>
    </w:p>
    <w:p w:rsidR="0008665B" w:rsidRPr="00650FC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$B)</w:t>
      </w:r>
      <w:r w:rsidRPr="00650FCB">
        <w:rPr>
          <w:rFonts w:ascii="Calibri" w:eastAsia="Calibri" w:hAnsi="Calibri" w:cs="Times New Roman"/>
          <w:color w:val="FF0000"/>
          <w:sz w:val="28"/>
          <w:szCs w:val="28"/>
          <w:lang w:eastAsia="ru-RU"/>
        </w:rPr>
        <w:t xml:space="preserve">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стратификация субъектов, которые вовлечены в экономические отношения и взаимосвязаны, и взаимодействуют на индивидуальном и групповом уровнях;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$C) соотношением стоимости средств производства и стоимос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 xml:space="preserve">ти рабочей силы; 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соотношением используемых средств производства и заня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softHyphen/>
        <w:t>той численности рабочей силы;</w:t>
      </w:r>
    </w:p>
    <w:p w:rsidR="0008665B" w:rsidRPr="0008665B" w:rsidRDefault="0008665B" w:rsidP="0008665B">
      <w:pPr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$E) стоимостным строением капитала, предопределяемым его техническим строением; 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   @120.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Домашние хозяйства это:</w:t>
      </w:r>
    </w:p>
    <w:p w:rsidR="0008665B" w:rsidRPr="00650FC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color w:val="FF0000"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  $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val="en-US" w:eastAsia="ru-RU"/>
        </w:rPr>
        <w:t>A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)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все частные хозяйственные ячейки внутри страны, действующие с целью удовлетворения собственных потребностей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B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совокупность фирм, зарегистрированных внутри страны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все государственные институты и учреждения страны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   $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="001240C7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государственный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сектор + частный сектор;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E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коммерческие ячейки внутри отрасли; 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@121.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iCs/>
          <w:sz w:val="28"/>
          <w:szCs w:val="28"/>
          <w:bdr w:val="none" w:sz="0" w:space="0" w:color="auto" w:frame="1"/>
          <w:shd w:val="clear" w:color="auto" w:fill="FFFFFF"/>
          <w:lang w:eastAsia="ru-RU"/>
        </w:rPr>
        <w:t xml:space="preserve">    Предпринимательский сектор это:</w:t>
      </w:r>
    </w:p>
    <w:p w:rsidR="0008665B" w:rsidRPr="00650FC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  $A) 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shd w:val="clear" w:color="auto" w:fill="FFFFFF"/>
          <w:lang w:eastAsia="ru-RU"/>
        </w:rPr>
        <w:t>совокупность фирм, зарегистрированных внутри страны</w:t>
      </w: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 $B)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все частные хозяйственные ячейки внутри страны, действующие с целью удовлетворения собственных потребностей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 $C)</w:t>
      </w:r>
      <w:r w:rsidRPr="0008665B">
        <w:rPr>
          <w:rFonts w:ascii="Times New Roman Tj" w:eastAsia="Calibri" w:hAnsi="Times New Roman Tj" w:cs="Times New Roman"/>
          <w:sz w:val="28"/>
          <w:szCs w:val="28"/>
          <w:shd w:val="clear" w:color="auto" w:fill="FFFFFF"/>
          <w:lang w:eastAsia="ru-RU"/>
        </w:rPr>
        <w:t xml:space="preserve"> все государственные институты и учреждения страны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D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) государственный сектор+ частный сектор; </w:t>
      </w:r>
    </w:p>
    <w:p w:rsidR="0008665B" w:rsidRPr="0008665B" w:rsidRDefault="0008665B" w:rsidP="0008665B">
      <w:pPr>
        <w:tabs>
          <w:tab w:val="left" w:pos="898"/>
        </w:tabs>
        <w:spacing w:after="0" w:line="240" w:lineRule="auto"/>
        <w:jc w:val="both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$E) коммерческие ячейки внутри отрасли;  </w:t>
      </w:r>
    </w:p>
    <w:p w:rsidR="0008665B" w:rsidRPr="0008665B" w:rsidRDefault="0008665B" w:rsidP="0008665B">
      <w:pPr>
        <w:tabs>
          <w:tab w:val="left" w:pos="9072"/>
        </w:tabs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@122.</w:t>
      </w:r>
    </w:p>
    <w:p w:rsidR="0008665B" w:rsidRPr="0008665B" w:rsidRDefault="001240C7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>
        <w:rPr>
          <w:rFonts w:ascii="Times New Roman Tj" w:eastAsia="Calibri" w:hAnsi="Times New Roman Tj" w:cs="Times New Roman"/>
          <w:sz w:val="28"/>
          <w:szCs w:val="28"/>
          <w:lang w:eastAsia="ru-RU"/>
        </w:rPr>
        <w:t>Инвестиция</w:t>
      </w:r>
      <w:r w:rsidR="0008665B"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 – это;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lastRenderedPageBreak/>
        <w:t>$A) Долгосрочные финансовые вложения для создания производственных запасов с целью получения прибыли;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Записи товаров с целью получения прибыли;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В активы с целью получения прибыли;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В оборотные активы с целью получения прибыли;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Все ответы не верные;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@123.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Официальный документ определяющий стоимость;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Проект строительства;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Титульный лист;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Смета;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План контрольных вложений;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@124.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Инвестиция по выдам затрат классифицируется на;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$A) Строй монтажные, работы прочие работы;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Прямые, косвенные;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Строй монтажные, отделочные, преображение оборудование;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$D) Строй монтажные, приобретение оборудование, прочие;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Прямые, косвенные накладные;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@125.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Источники инвестиции;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Государственные, частные, иностранные;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Государственные, негосударственные;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Частные, иностранные;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Государственные, частные и совместные;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 xml:space="preserve">@126.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К собственным источником инвестиции относятся;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</w:pPr>
      <w:r w:rsidRPr="00650FCB">
        <w:rPr>
          <w:rFonts w:ascii="Times New Roman Tj" w:eastAsia="Calibri" w:hAnsi="Times New Roman Tj" w:cs="Times New Roman"/>
          <w:color w:val="FF0000"/>
          <w:sz w:val="28"/>
          <w:szCs w:val="28"/>
          <w:lang w:eastAsia="ru-RU"/>
        </w:rPr>
        <w:t>$A) Амортизация, прибыль, прочие источники;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$B) Целевые, привлеченные, заёмные;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</w:t>
      </w:r>
      <w:r w:rsidRPr="0008665B">
        <w:rPr>
          <w:rFonts w:ascii="Times New Roman Tj" w:eastAsia="Calibri" w:hAnsi="Times New Roman Tj" w:cs="Times New Roman"/>
          <w:sz w:val="28"/>
          <w:szCs w:val="28"/>
          <w:lang w:val="en-US" w:eastAsia="ru-RU"/>
        </w:rPr>
        <w:t>C</w:t>
      </w: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) Амортизация, привлеченные, гранты;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$D) Прибыль, гранты, совместные средства;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Calibri" w:hAnsi="Times New Roman Tj" w:cs="Times New Roman"/>
          <w:sz w:val="28"/>
          <w:szCs w:val="28"/>
          <w:lang w:eastAsia="ru-RU"/>
        </w:rPr>
      </w:pPr>
      <w:r w:rsidRPr="0008665B">
        <w:rPr>
          <w:rFonts w:ascii="Times New Roman Tj" w:eastAsia="Calibri" w:hAnsi="Times New Roman Tj" w:cs="Times New Roman"/>
          <w:sz w:val="28"/>
          <w:szCs w:val="28"/>
          <w:lang w:eastAsia="ru-RU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@127.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Инвестиции бывают;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$A) краткосрочными, среднесрочными и долгосрочными;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краткосрочными и среднесрочными;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краткосрочными и долгосрочными;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среднесрочными и долгосрочными;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только долгосрочными;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@128.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Капитальные вложения представляют собой;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$A) совокупность затрат на воспроизводство производственных мощностей;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приобретение государственных ценных бумаг;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lastRenderedPageBreak/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совокупность затрат на содержание производственных мощностей;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инвестиции в акции торговых компаний;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@129.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К собственным финансовым ресурсам инвестора относятся;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средства республиканского бюджета;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кредит банка;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val="en-US" w:eastAsia="en-US"/>
        </w:rPr>
        <w:t>C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) чистая прибыль;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средства внебюджетных фондов;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@130.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Государственное регулирование инвестиционной деятельности предусматривает;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совершенствование системы налогообложения;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защиты интересов инвесторов;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принятие антимонопольных мер;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предоставление льготных условий пользования землёй;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@131.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Участие государства в инвестиционной деятельности может осуществляться путём;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разработки инвестиционных проектов;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финансирование инвестиционных проектов;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предоставление гарантий по инвестиционным проектам;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утверждение инвестиционных проектов;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все ответы верны;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@132.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Финансовые инвестиции представляют собой инвестиции в;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банковский сектор;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интеллектуальное развитие;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реальные активы;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$D) ценные бумаги;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нет верного ответа;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@133.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Под прямыми инвестициями обычно понимают;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инвестиции, опосредуемое другими лицами;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краткосрочные инвестиции;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val="en-US" w:eastAsia="en-US"/>
        </w:rPr>
        <w:t>C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) непосредственное участие в выборе объектов инвестирования;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иностранные инвестиции;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совместные инвестиции;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@134.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В каком году был принят Закон РТ «Об иностранных инвестициях»;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1990;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1993;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1991;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lastRenderedPageBreak/>
        <w:t>$D) 1992;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1995;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@135.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В каком году был принят Закон РТ «Об инвестициях»;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2001;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2002;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2006;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$D) 2007;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2004;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@136.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В Республике Таджикистан к основным видам инвестиционной деятельности не относят;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государственная;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совместная;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частная;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иностранная;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благотворительная;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@137.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Объём инос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транных инвестиции в Республике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</w:t>
      </w:r>
      <w:proofErr w:type="gram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Таджикистан  в</w:t>
      </w:r>
      <w:proofErr w:type="gram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$A) 459,2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$B) 325,5млн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val="en-US" w:eastAsia="en-US"/>
        </w:rPr>
        <w:t>C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 xml:space="preserve">) 644,4 млн </w:t>
      </w:r>
      <w:proofErr w:type="spellStart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долл</w:t>
      </w:r>
      <w:proofErr w:type="spellEnd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$D) 746,4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$E) 1011,9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@138.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Объём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пямых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инос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транных инвестиции в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$A) 459,2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$B) 325,5млн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) 1011,9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$D) 746,4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 xml:space="preserve">$E) 326,8 млн </w:t>
      </w:r>
      <w:proofErr w:type="spellStart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долл</w:t>
      </w:r>
      <w:proofErr w:type="spellEnd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@139.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Взносы 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в уставной капитал в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$A) 459,2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$B) 325,5млн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) 1011,9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 xml:space="preserve">$D) 102,4 млн </w:t>
      </w:r>
      <w:proofErr w:type="spellStart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долл</w:t>
      </w:r>
      <w:proofErr w:type="spellEnd"/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$E) 354,5 млн </w:t>
      </w:r>
      <w:proofErr w:type="spell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долл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@140.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Объём капитальных вложение в национальную эк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ономику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$A) 13361,0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325,5млн;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101,9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lastRenderedPageBreak/>
        <w:t>$D) 546,6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5671,5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@141.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Доля государ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ственных средств в общем объёме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на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циональную экономику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176,6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385,5млн;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val="en-US" w:eastAsia="en-US"/>
        </w:rPr>
        <w:t>C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) 6468,8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896,6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987,5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@142.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оля населения в общем объёме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на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циональную экономику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206,6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275,5млн;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573,8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196,6 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436,3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@143.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Доля других организаций в общем объёме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на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циональную экономику Республике Таджикистан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176,6 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$B) 6455,9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573,8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96,6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997,5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@144.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льных вложение в экономику ГБАО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576,6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598,3млн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570,8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67,6 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519,2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@145.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экономику Согдийской области  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526,6 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$B) 1514,8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554,8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67,6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409,6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@146.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экономику </w:t>
      </w:r>
      <w:proofErr w:type="spellStart"/>
      <w:proofErr w:type="gramStart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Хатлонской</w:t>
      </w:r>
      <w:proofErr w:type="spell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 области</w:t>
      </w:r>
      <w:proofErr w:type="gramEnd"/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509,6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lastRenderedPageBreak/>
        <w:t>$B) 20,4 млн сомон;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val="en-US" w:eastAsia="en-US"/>
        </w:rPr>
        <w:t>C</w:t>
      </w: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) 2802,6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76,6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809,6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@147.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экономику РРП  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989,6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26,4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295,1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96,6 млн;</w:t>
      </w:r>
    </w:p>
    <w:p w:rsidR="0008665B" w:rsidRPr="00650FC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650FCB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5695,4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@148.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пром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ышленную отрасль экономики в РТ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769,6 млн;</w:t>
      </w:r>
    </w:p>
    <w:p w:rsidR="0008665B" w:rsidRPr="0048469C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48469C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$B) 7974,2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565,1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100,6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305,4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@149.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 се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льскую хозяйству экономики в РТ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48469C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bookmarkStart w:id="1" w:name="_GoBack"/>
      <w:r w:rsidRPr="0048469C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$A) 23,1 млн сом;</w:t>
      </w:r>
    </w:p>
    <w:bookmarkEnd w:id="1"/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597,6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55,1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170,6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$E) 389,4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@150. 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Общем объём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капитальных вложение в</w:t>
      </w: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транспорт и связь экономики в РТ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в 2018 году;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$A) 98,7 млн сом;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$B) 597,6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 xml:space="preserve"> млн;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val="en-US" w:eastAsia="en-US"/>
        </w:rPr>
        <w:t>C</w:t>
      </w: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) 55,1 млн сомон;</w:t>
      </w:r>
    </w:p>
    <w:p w:rsidR="0008665B" w:rsidRPr="0008665B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sz w:val="28"/>
          <w:szCs w:val="28"/>
          <w:lang w:eastAsia="en-US"/>
        </w:rPr>
      </w:pPr>
      <w:r w:rsidRPr="0008665B">
        <w:rPr>
          <w:rFonts w:ascii="Times New Roman Tj" w:eastAsia="Times New Roman" w:hAnsi="Times New Roman Tj" w:cs="Times New Roman"/>
          <w:sz w:val="28"/>
          <w:szCs w:val="28"/>
          <w:lang w:eastAsia="en-US"/>
        </w:rPr>
        <w:t>$D) 170,6 млн;</w:t>
      </w:r>
    </w:p>
    <w:p w:rsidR="0008665B" w:rsidRPr="0048469C" w:rsidRDefault="0008665B" w:rsidP="0008665B">
      <w:pPr>
        <w:spacing w:after="0" w:line="240" w:lineRule="auto"/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</w:pPr>
      <w:r w:rsidRPr="0048469C">
        <w:rPr>
          <w:rFonts w:ascii="Times New Roman Tj" w:eastAsia="Times New Roman" w:hAnsi="Times New Roman Tj" w:cs="Times New Roman"/>
          <w:color w:val="FF0000"/>
          <w:sz w:val="28"/>
          <w:szCs w:val="28"/>
          <w:lang w:eastAsia="en-US"/>
        </w:rPr>
        <w:t>$E) 1152,1 млн сомон;</w:t>
      </w:r>
    </w:p>
    <w:p w:rsidR="00F86848" w:rsidRDefault="00F86848"/>
    <w:sectPr w:rsidR="00F868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 Tj">
    <w:altName w:val="Times New Roman"/>
    <w:charset w:val="CC"/>
    <w:family w:val="roman"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3A1485"/>
    <w:multiLevelType w:val="hybridMultilevel"/>
    <w:tmpl w:val="4EEAEA6A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60835720"/>
    <w:multiLevelType w:val="multilevel"/>
    <w:tmpl w:val="427AC28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BEF"/>
    <w:rsid w:val="0008665B"/>
    <w:rsid w:val="001240C7"/>
    <w:rsid w:val="00202BEF"/>
    <w:rsid w:val="004353F7"/>
    <w:rsid w:val="0048469C"/>
    <w:rsid w:val="00650FCB"/>
    <w:rsid w:val="006620E8"/>
    <w:rsid w:val="008F7918"/>
    <w:rsid w:val="009253F7"/>
    <w:rsid w:val="00B76BA0"/>
    <w:rsid w:val="00CF4995"/>
    <w:rsid w:val="00F86848"/>
    <w:rsid w:val="00FD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BDE5D"/>
  <w15:chartTrackingRefBased/>
  <w15:docId w15:val="{97005EAD-8DBE-4AC5-AED6-A21B368ED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Нет списка1"/>
    <w:next w:val="a2"/>
    <w:semiHidden/>
    <w:rsid w:val="0008665B"/>
  </w:style>
  <w:style w:type="character" w:customStyle="1" w:styleId="FontStyle214">
    <w:name w:val="Font Style214"/>
    <w:rsid w:val="0008665B"/>
    <w:rPr>
      <w:rFonts w:ascii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08665B"/>
    <w:rPr>
      <w:rFonts w:cs="Times New Roman"/>
    </w:rPr>
  </w:style>
  <w:style w:type="character" w:styleId="a3">
    <w:name w:val="Emphasis"/>
    <w:qFormat/>
    <w:rsid w:val="0008665B"/>
    <w:rPr>
      <w:rFonts w:cs="Times New Roman"/>
      <w:i/>
      <w:iCs/>
    </w:rPr>
  </w:style>
  <w:style w:type="paragraph" w:styleId="2">
    <w:name w:val="Body Text Indent 2"/>
    <w:basedOn w:val="a"/>
    <w:link w:val="20"/>
    <w:semiHidden/>
    <w:rsid w:val="0008665B"/>
    <w:pPr>
      <w:spacing w:after="0" w:line="360" w:lineRule="auto"/>
      <w:ind w:firstLine="720"/>
    </w:pPr>
    <w:rPr>
      <w:rFonts w:ascii="Times New Roman" w:eastAsia="Calibri" w:hAnsi="Times New Roman" w:cs="Times New Roman"/>
      <w:sz w:val="20"/>
      <w:szCs w:val="20"/>
      <w:lang w:val="x-none" w:eastAsia="ru-RU"/>
    </w:rPr>
  </w:style>
  <w:style w:type="character" w:customStyle="1" w:styleId="20">
    <w:name w:val="Основной текст с отступом 2 Знак"/>
    <w:basedOn w:val="a0"/>
    <w:link w:val="2"/>
    <w:semiHidden/>
    <w:rsid w:val="0008665B"/>
    <w:rPr>
      <w:rFonts w:ascii="Times New Roman" w:eastAsia="Calibri" w:hAnsi="Times New Roman" w:cs="Times New Roman"/>
      <w:sz w:val="20"/>
      <w:szCs w:val="20"/>
      <w:lang w:val="x-none" w:eastAsia="ru-RU"/>
    </w:rPr>
  </w:style>
  <w:style w:type="paragraph" w:customStyle="1" w:styleId="10">
    <w:name w:val="Без интервала1"/>
    <w:rsid w:val="0008665B"/>
    <w:pPr>
      <w:spacing w:after="0" w:line="240" w:lineRule="auto"/>
    </w:pPr>
    <w:rPr>
      <w:rFonts w:ascii="Times New Roman" w:eastAsia="Times New Roman" w:hAnsi="Times New Roman" w:cs="Times New Roman"/>
      <w:sz w:val="28"/>
      <w:lang w:eastAsia="en-US"/>
    </w:rPr>
  </w:style>
  <w:style w:type="character" w:customStyle="1" w:styleId="FontStyle30">
    <w:name w:val="Font Style30"/>
    <w:rsid w:val="0008665B"/>
    <w:rPr>
      <w:rFonts w:ascii="Times New Roman" w:hAnsi="Times New Roman"/>
      <w:sz w:val="20"/>
    </w:rPr>
  </w:style>
  <w:style w:type="paragraph" w:customStyle="1" w:styleId="11">
    <w:name w:val="Абзац списка1"/>
    <w:basedOn w:val="a"/>
    <w:rsid w:val="0008665B"/>
    <w:pPr>
      <w:spacing w:after="200" w:line="276" w:lineRule="auto"/>
      <w:ind w:left="720"/>
      <w:contextualSpacing/>
    </w:pPr>
    <w:rPr>
      <w:rFonts w:ascii="Calibri" w:eastAsia="Times New Roman" w:hAnsi="Calibri" w:cs="Times New Roman"/>
      <w:lang w:eastAsia="en-US"/>
    </w:rPr>
  </w:style>
  <w:style w:type="paragraph" w:customStyle="1" w:styleId="Default">
    <w:name w:val="Default"/>
    <w:rsid w:val="0008665B"/>
    <w:pPr>
      <w:autoSpaceDE w:val="0"/>
      <w:autoSpaceDN w:val="0"/>
      <w:adjustRightInd w:val="0"/>
      <w:spacing w:after="0" w:line="240" w:lineRule="auto"/>
    </w:pPr>
    <w:rPr>
      <w:rFonts w:ascii="Times New Roman Tj" w:eastAsia="Times New Roman" w:hAnsi="Times New Roman Tj" w:cs="Times New Roman Tj"/>
      <w:color w:val="000000"/>
      <w:sz w:val="24"/>
      <w:szCs w:val="24"/>
      <w:lang w:eastAsia="en-US"/>
    </w:rPr>
  </w:style>
  <w:style w:type="paragraph" w:styleId="a4">
    <w:name w:val="header"/>
    <w:basedOn w:val="a"/>
    <w:link w:val="a5"/>
    <w:rsid w:val="0008665B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5">
    <w:name w:val="Верхний колонтитул Знак"/>
    <w:basedOn w:val="a0"/>
    <w:link w:val="a4"/>
    <w:rsid w:val="0008665B"/>
    <w:rPr>
      <w:rFonts w:ascii="Times New Roman" w:eastAsia="Calibri" w:hAnsi="Times New Roman" w:cs="Times New Roman"/>
      <w:sz w:val="24"/>
      <w:szCs w:val="24"/>
      <w:lang w:val="x-none" w:eastAsia="ru-RU"/>
    </w:rPr>
  </w:style>
  <w:style w:type="paragraph" w:styleId="a6">
    <w:name w:val="footer"/>
    <w:basedOn w:val="a"/>
    <w:link w:val="a7"/>
    <w:rsid w:val="0008665B"/>
    <w:pPr>
      <w:tabs>
        <w:tab w:val="center" w:pos="4677"/>
        <w:tab w:val="right" w:pos="9355"/>
      </w:tabs>
      <w:spacing w:after="0" w:line="240" w:lineRule="auto"/>
    </w:pPr>
    <w:rPr>
      <w:rFonts w:ascii="Times New Roman" w:eastAsia="Calibri" w:hAnsi="Times New Roman" w:cs="Times New Roman"/>
      <w:sz w:val="24"/>
      <w:szCs w:val="24"/>
      <w:lang w:val="x-none" w:eastAsia="ru-RU"/>
    </w:rPr>
  </w:style>
  <w:style w:type="character" w:customStyle="1" w:styleId="a7">
    <w:name w:val="Нижний колонтитул Знак"/>
    <w:basedOn w:val="a0"/>
    <w:link w:val="a6"/>
    <w:rsid w:val="0008665B"/>
    <w:rPr>
      <w:rFonts w:ascii="Times New Roman" w:eastAsia="Calibri" w:hAnsi="Times New Roman" w:cs="Times New Roman"/>
      <w:sz w:val="24"/>
      <w:szCs w:val="24"/>
      <w:lang w:val="x-non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29</Pages>
  <Words>6602</Words>
  <Characters>37633</Characters>
  <Application>Microsoft Office Word</Application>
  <DocSecurity>0</DocSecurity>
  <Lines>313</Lines>
  <Paragraphs>88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sunat</cp:lastModifiedBy>
  <cp:revision>9</cp:revision>
  <dcterms:created xsi:type="dcterms:W3CDTF">2025-04-12T07:01:00Z</dcterms:created>
  <dcterms:modified xsi:type="dcterms:W3CDTF">2025-05-23T19:56:00Z</dcterms:modified>
</cp:coreProperties>
</file>