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6679F" w14:textId="72323A51"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0BF42380" w14:textId="30029289"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732CD744" w14:textId="1A4B3C53"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5355EFED" w14:textId="22E244A5"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5D7036D8" w14:textId="34F4F28F"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340A159E" w14:textId="01EC14AF"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58E23F96" w14:textId="7AAE384E"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7B7C290D" w14:textId="366828E2" w:rsidR="004D27DE" w:rsidRPr="00511241" w:rsidRDefault="002D74EA" w:rsidP="00CE18EB">
      <w:pPr>
        <w:jc w:val="center"/>
        <w:rPr>
          <w:rFonts w:asciiTheme="majorBidi" w:hAnsiTheme="majorBidi" w:cstheme="majorBidi"/>
          <w:b/>
          <w:bCs/>
          <w:sz w:val="24"/>
          <w:szCs w:val="24"/>
        </w:rPr>
      </w:pPr>
      <w:r w:rsidRPr="00511241">
        <w:rPr>
          <w:rFonts w:asciiTheme="majorBidi" w:hAnsiTheme="majorBidi" w:cstheme="majorBidi"/>
          <w:b/>
          <w:bCs/>
          <w:sz w:val="24"/>
          <w:szCs w:val="24"/>
        </w:rPr>
        <w:t>Scholarship of Integration</w:t>
      </w:r>
      <w:r w:rsidR="00EF0824" w:rsidRPr="00511241">
        <w:rPr>
          <w:rFonts w:asciiTheme="majorBidi" w:hAnsiTheme="majorBidi" w:cstheme="majorBidi"/>
          <w:b/>
          <w:bCs/>
          <w:sz w:val="24"/>
          <w:szCs w:val="24"/>
        </w:rPr>
        <w:t xml:space="preserve">: </w:t>
      </w:r>
      <w:r w:rsidR="004D27DE">
        <w:rPr>
          <w:rFonts w:asciiTheme="majorBidi" w:hAnsiTheme="majorBidi" w:cstheme="majorBidi"/>
          <w:b/>
          <w:bCs/>
          <w:sz w:val="24"/>
          <w:szCs w:val="24"/>
        </w:rPr>
        <w:t xml:space="preserve">Academic Disparity among the English </w:t>
      </w:r>
      <w:r w:rsidR="00D14473">
        <w:rPr>
          <w:rFonts w:asciiTheme="majorBidi" w:hAnsiTheme="majorBidi" w:cstheme="majorBidi"/>
          <w:b/>
          <w:bCs/>
          <w:sz w:val="24"/>
          <w:szCs w:val="24"/>
        </w:rPr>
        <w:t xml:space="preserve">Language </w:t>
      </w:r>
      <w:r w:rsidR="004D27DE">
        <w:rPr>
          <w:rFonts w:asciiTheme="majorBidi" w:hAnsiTheme="majorBidi" w:cstheme="majorBidi"/>
          <w:b/>
          <w:bCs/>
          <w:sz w:val="24"/>
          <w:szCs w:val="24"/>
        </w:rPr>
        <w:t>Learners</w:t>
      </w:r>
    </w:p>
    <w:p w14:paraId="67615B88" w14:textId="77777777" w:rsidR="007E7ADF" w:rsidRPr="00511241" w:rsidRDefault="007E7ADF" w:rsidP="007E7ADF">
      <w:pPr>
        <w:jc w:val="center"/>
        <w:rPr>
          <w:rFonts w:asciiTheme="majorBidi" w:hAnsiTheme="majorBidi" w:cstheme="majorBidi"/>
          <w:sz w:val="24"/>
          <w:szCs w:val="24"/>
        </w:rPr>
      </w:pPr>
      <w:r w:rsidRPr="00511241">
        <w:rPr>
          <w:rFonts w:asciiTheme="majorBidi" w:hAnsiTheme="majorBidi" w:cstheme="majorBidi"/>
          <w:sz w:val="24"/>
          <w:szCs w:val="24"/>
        </w:rPr>
        <w:t>Mirzohid Mamasidikov</w:t>
      </w:r>
    </w:p>
    <w:p w14:paraId="42230950" w14:textId="77777777" w:rsidR="004A3173" w:rsidRPr="00511241" w:rsidRDefault="002D74EA" w:rsidP="004A3173">
      <w:pPr>
        <w:jc w:val="center"/>
        <w:textAlignment w:val="top"/>
        <w:rPr>
          <w:rFonts w:asciiTheme="majorBidi" w:hAnsiTheme="majorBidi" w:cstheme="majorBidi"/>
          <w:sz w:val="24"/>
          <w:szCs w:val="24"/>
        </w:rPr>
      </w:pPr>
      <w:r w:rsidRPr="00511241">
        <w:rPr>
          <w:rFonts w:asciiTheme="majorBidi" w:hAnsiTheme="majorBidi" w:cstheme="majorBidi"/>
          <w:sz w:val="24"/>
          <w:szCs w:val="24"/>
        </w:rPr>
        <w:t xml:space="preserve">Doctoral Dossier Research </w:t>
      </w:r>
      <w:r w:rsidR="00515A31" w:rsidRPr="00511241">
        <w:rPr>
          <w:rFonts w:asciiTheme="majorBidi" w:hAnsiTheme="majorBidi" w:cstheme="majorBidi"/>
          <w:sz w:val="24"/>
          <w:szCs w:val="24"/>
        </w:rPr>
        <w:t>I</w:t>
      </w:r>
      <w:r w:rsidRPr="00511241">
        <w:rPr>
          <w:rFonts w:asciiTheme="majorBidi" w:hAnsiTheme="majorBidi" w:cstheme="majorBidi"/>
          <w:sz w:val="24"/>
          <w:szCs w:val="24"/>
        </w:rPr>
        <w:t>I</w:t>
      </w:r>
      <w:r w:rsidR="007E7ADF" w:rsidRPr="00511241">
        <w:rPr>
          <w:rFonts w:asciiTheme="majorBidi" w:hAnsiTheme="majorBidi" w:cstheme="majorBidi"/>
          <w:sz w:val="24"/>
          <w:szCs w:val="24"/>
        </w:rPr>
        <w:t xml:space="preserve"> </w:t>
      </w:r>
      <w:r w:rsidR="00E51A04" w:rsidRPr="00511241">
        <w:rPr>
          <w:rFonts w:asciiTheme="majorBidi" w:hAnsiTheme="majorBidi" w:cstheme="majorBidi"/>
          <w:sz w:val="24"/>
          <w:szCs w:val="24"/>
        </w:rPr>
        <w:t xml:space="preserve">– </w:t>
      </w:r>
      <w:r w:rsidR="004A3173" w:rsidRPr="00511241">
        <w:rPr>
          <w:rFonts w:asciiTheme="majorBidi" w:hAnsiTheme="majorBidi" w:cstheme="majorBidi"/>
          <w:sz w:val="24"/>
          <w:szCs w:val="24"/>
        </w:rPr>
        <w:t>ED.883.522.1C.FA24</w:t>
      </w:r>
    </w:p>
    <w:p w14:paraId="59A63539" w14:textId="3F68F9AA" w:rsidR="007E7ADF" w:rsidRPr="00511241" w:rsidRDefault="007E7ADF" w:rsidP="007E7ADF">
      <w:pPr>
        <w:spacing w:before="100" w:beforeAutospacing="1" w:after="100" w:afterAutospacing="1" w:line="240" w:lineRule="auto"/>
        <w:jc w:val="center"/>
        <w:textAlignment w:val="top"/>
        <w:rPr>
          <w:rFonts w:asciiTheme="majorBidi" w:hAnsiTheme="majorBidi" w:cstheme="majorBidi"/>
          <w:sz w:val="24"/>
          <w:szCs w:val="24"/>
        </w:rPr>
      </w:pPr>
      <w:r w:rsidRPr="00511241">
        <w:rPr>
          <w:rFonts w:asciiTheme="majorBidi" w:hAnsiTheme="majorBidi" w:cstheme="majorBidi"/>
          <w:sz w:val="24"/>
          <w:szCs w:val="24"/>
        </w:rPr>
        <w:t xml:space="preserve">Dr. </w:t>
      </w:r>
      <w:r w:rsidR="00E51A04" w:rsidRPr="00511241">
        <w:rPr>
          <w:rFonts w:asciiTheme="majorBidi" w:hAnsiTheme="majorBidi" w:cstheme="majorBidi"/>
          <w:sz w:val="24"/>
          <w:szCs w:val="24"/>
        </w:rPr>
        <w:t>Olivia Marcucci</w:t>
      </w:r>
    </w:p>
    <w:p w14:paraId="3546EDEC" w14:textId="581EC315" w:rsidR="00E51A04" w:rsidRPr="00511241" w:rsidRDefault="008E4CFE" w:rsidP="007E7ADF">
      <w:pPr>
        <w:spacing w:before="100" w:beforeAutospacing="1" w:after="100" w:afterAutospacing="1" w:line="240" w:lineRule="auto"/>
        <w:jc w:val="center"/>
        <w:textAlignment w:val="top"/>
        <w:rPr>
          <w:rFonts w:asciiTheme="majorBidi" w:hAnsiTheme="majorBidi" w:cstheme="majorBidi"/>
          <w:sz w:val="24"/>
          <w:szCs w:val="24"/>
        </w:rPr>
      </w:pPr>
      <w:r>
        <w:rPr>
          <w:rFonts w:asciiTheme="majorBidi" w:hAnsiTheme="majorBidi" w:cstheme="majorBidi"/>
          <w:sz w:val="24"/>
          <w:szCs w:val="24"/>
        </w:rPr>
        <w:t>11</w:t>
      </w:r>
      <w:r w:rsidR="00596DB7" w:rsidRPr="00511241">
        <w:rPr>
          <w:rFonts w:asciiTheme="majorBidi" w:hAnsiTheme="majorBidi" w:cstheme="majorBidi"/>
          <w:sz w:val="24"/>
          <w:szCs w:val="24"/>
        </w:rPr>
        <w:t>.</w:t>
      </w:r>
      <w:r>
        <w:rPr>
          <w:rFonts w:asciiTheme="majorBidi" w:hAnsiTheme="majorBidi" w:cstheme="majorBidi"/>
          <w:sz w:val="24"/>
          <w:szCs w:val="24"/>
        </w:rPr>
        <w:t>3</w:t>
      </w:r>
      <w:r w:rsidR="00596DB7" w:rsidRPr="00511241">
        <w:rPr>
          <w:rFonts w:asciiTheme="majorBidi" w:hAnsiTheme="majorBidi" w:cstheme="majorBidi"/>
          <w:sz w:val="24"/>
          <w:szCs w:val="24"/>
        </w:rPr>
        <w:t>.2024</w:t>
      </w:r>
    </w:p>
    <w:p w14:paraId="08B2FEE0" w14:textId="55E898A3"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57348712" w14:textId="152E9FEC"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38B9E72B" w14:textId="4EE62C92"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6F48AF9C" w14:textId="5285D3F4"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73212136" w14:textId="2306EA97" w:rsidR="007E7ADF" w:rsidRPr="00511241" w:rsidRDefault="007E7ADF"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5B6277BF" w14:textId="6B98D2DE" w:rsidR="00602EEA" w:rsidRPr="00511241" w:rsidRDefault="00602EEA"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60DE91D9" w14:textId="77777777" w:rsidR="00602EEA" w:rsidRPr="00511241" w:rsidRDefault="00602EEA" w:rsidP="00BD37A2">
      <w:pPr>
        <w:tabs>
          <w:tab w:val="num" w:pos="1440"/>
        </w:tabs>
        <w:spacing w:before="100" w:beforeAutospacing="1" w:after="100" w:afterAutospacing="1" w:line="240" w:lineRule="auto"/>
        <w:ind w:left="1815" w:hanging="360"/>
        <w:rPr>
          <w:rFonts w:asciiTheme="majorBidi" w:hAnsiTheme="majorBidi" w:cstheme="majorBidi"/>
          <w:sz w:val="24"/>
          <w:szCs w:val="24"/>
        </w:rPr>
      </w:pPr>
    </w:p>
    <w:p w14:paraId="6EEA19BE" w14:textId="77777777" w:rsidR="00C21DE5" w:rsidRPr="00511241" w:rsidRDefault="00C21DE5" w:rsidP="005F276B">
      <w:pPr>
        <w:spacing w:before="100" w:beforeAutospacing="1" w:after="100" w:afterAutospacing="1" w:line="480" w:lineRule="auto"/>
        <w:ind w:firstLine="720"/>
        <w:rPr>
          <w:rFonts w:asciiTheme="majorBidi" w:hAnsiTheme="majorBidi" w:cstheme="majorBidi"/>
          <w:sz w:val="24"/>
          <w:szCs w:val="24"/>
          <w:shd w:val="clear" w:color="auto" w:fill="FFFFFF"/>
        </w:rPr>
      </w:pPr>
    </w:p>
    <w:p w14:paraId="2EAA837F" w14:textId="77777777" w:rsidR="00C21DE5" w:rsidRPr="00511241" w:rsidRDefault="00C21DE5" w:rsidP="005F276B">
      <w:pPr>
        <w:spacing w:before="100" w:beforeAutospacing="1" w:after="100" w:afterAutospacing="1" w:line="480" w:lineRule="auto"/>
        <w:ind w:firstLine="720"/>
        <w:rPr>
          <w:rFonts w:asciiTheme="majorBidi" w:hAnsiTheme="majorBidi" w:cstheme="majorBidi"/>
          <w:sz w:val="24"/>
          <w:szCs w:val="24"/>
          <w:shd w:val="clear" w:color="auto" w:fill="FFFFFF"/>
        </w:rPr>
      </w:pPr>
    </w:p>
    <w:p w14:paraId="2B73B948" w14:textId="77777777" w:rsidR="009E45E6" w:rsidRDefault="009E45E6" w:rsidP="00F67521">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62C71C13" w14:textId="41DF37FD" w:rsidR="00D400D5" w:rsidRPr="00511241" w:rsidRDefault="00D400D5" w:rsidP="00F67521">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r w:rsidRPr="00511241">
        <w:rPr>
          <w:rFonts w:asciiTheme="majorBidi" w:hAnsiTheme="majorBidi" w:cstheme="majorBidi"/>
          <w:b/>
          <w:bCs/>
          <w:sz w:val="24"/>
          <w:szCs w:val="24"/>
          <w:shd w:val="clear" w:color="auto" w:fill="FFFFFF"/>
        </w:rPr>
        <w:lastRenderedPageBreak/>
        <w:t>Abstract</w:t>
      </w:r>
    </w:p>
    <w:p w14:paraId="1836D785" w14:textId="756F376F" w:rsidR="00734758" w:rsidRDefault="00734758" w:rsidP="007D4D6C">
      <w:pPr>
        <w:spacing w:before="100" w:beforeAutospacing="1" w:after="100" w:afterAutospacing="1" w:line="480" w:lineRule="auto"/>
        <w:ind w:firstLine="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Academic disparity among English Language Learner (ELL) students</w:t>
      </w:r>
      <w:r w:rsidR="00444A3E">
        <w:rPr>
          <w:rFonts w:asciiTheme="majorBidi" w:hAnsiTheme="majorBidi" w:cstheme="majorBidi"/>
          <w:sz w:val="24"/>
          <w:szCs w:val="24"/>
          <w:shd w:val="clear" w:color="auto" w:fill="FFFFFF"/>
        </w:rPr>
        <w:t xml:space="preserve"> has been a </w:t>
      </w:r>
      <w:r w:rsidR="00B4016F">
        <w:rPr>
          <w:rFonts w:asciiTheme="majorBidi" w:hAnsiTheme="majorBidi" w:cstheme="majorBidi"/>
          <w:sz w:val="24"/>
          <w:szCs w:val="24"/>
          <w:shd w:val="clear" w:color="auto" w:fill="FFFFFF"/>
        </w:rPr>
        <w:t xml:space="preserve">highly </w:t>
      </w:r>
      <w:r w:rsidR="00593551">
        <w:rPr>
          <w:rFonts w:asciiTheme="majorBidi" w:hAnsiTheme="majorBidi" w:cstheme="majorBidi"/>
          <w:sz w:val="24"/>
          <w:szCs w:val="24"/>
          <w:shd w:val="clear" w:color="auto" w:fill="FFFFFF"/>
        </w:rPr>
        <w:t xml:space="preserve">researched and </w:t>
      </w:r>
      <w:r w:rsidR="00B4016F">
        <w:rPr>
          <w:rFonts w:asciiTheme="majorBidi" w:hAnsiTheme="majorBidi" w:cstheme="majorBidi"/>
          <w:sz w:val="24"/>
          <w:szCs w:val="24"/>
          <w:shd w:val="clear" w:color="auto" w:fill="FFFFFF"/>
        </w:rPr>
        <w:t xml:space="preserve">debated social phenomenon in </w:t>
      </w:r>
      <w:r w:rsidR="009E45E6">
        <w:rPr>
          <w:rFonts w:asciiTheme="majorBidi" w:hAnsiTheme="majorBidi" w:cstheme="majorBidi"/>
          <w:sz w:val="24"/>
          <w:szCs w:val="24"/>
          <w:shd w:val="clear" w:color="auto" w:fill="FFFFFF"/>
        </w:rPr>
        <w:t>academic circles</w:t>
      </w:r>
      <w:r w:rsidR="00BF06DD">
        <w:rPr>
          <w:rFonts w:asciiTheme="majorBidi" w:hAnsiTheme="majorBidi" w:cstheme="majorBidi"/>
          <w:sz w:val="24"/>
          <w:szCs w:val="24"/>
          <w:shd w:val="clear" w:color="auto" w:fill="FFFFFF"/>
        </w:rPr>
        <w:t xml:space="preserve">. </w:t>
      </w:r>
      <w:r w:rsidR="00E42313">
        <w:rPr>
          <w:rFonts w:asciiTheme="majorBidi" w:hAnsiTheme="majorBidi" w:cstheme="majorBidi"/>
          <w:sz w:val="24"/>
          <w:szCs w:val="24"/>
          <w:shd w:val="clear" w:color="auto" w:fill="FFFFFF"/>
        </w:rPr>
        <w:t>With the growing population of ELLs in U.S. school</w:t>
      </w:r>
      <w:r w:rsidR="006C645E">
        <w:rPr>
          <w:rFonts w:asciiTheme="majorBidi" w:hAnsiTheme="majorBidi" w:cstheme="majorBidi"/>
          <w:sz w:val="24"/>
          <w:szCs w:val="24"/>
          <w:shd w:val="clear" w:color="auto" w:fill="FFFFFF"/>
        </w:rPr>
        <w:t>s, s</w:t>
      </w:r>
      <w:r w:rsidR="00695D86">
        <w:rPr>
          <w:rFonts w:asciiTheme="majorBidi" w:hAnsiTheme="majorBidi" w:cstheme="majorBidi"/>
          <w:sz w:val="24"/>
          <w:szCs w:val="24"/>
          <w:shd w:val="clear" w:color="auto" w:fill="FFFFFF"/>
        </w:rPr>
        <w:t>everal</w:t>
      </w:r>
      <w:r w:rsidR="00BF06DD">
        <w:rPr>
          <w:rFonts w:asciiTheme="majorBidi" w:hAnsiTheme="majorBidi" w:cstheme="majorBidi"/>
          <w:sz w:val="24"/>
          <w:szCs w:val="24"/>
          <w:shd w:val="clear" w:color="auto" w:fill="FFFFFF"/>
        </w:rPr>
        <w:t xml:space="preserve"> encouraging </w:t>
      </w:r>
      <w:r w:rsidR="00A56584">
        <w:rPr>
          <w:rFonts w:asciiTheme="majorBidi" w:hAnsiTheme="majorBidi" w:cstheme="majorBidi"/>
          <w:sz w:val="24"/>
          <w:szCs w:val="24"/>
          <w:shd w:val="clear" w:color="auto" w:fill="FFFFFF"/>
        </w:rPr>
        <w:t>educational reform policies and innovative approaches have been proposed to address th</w:t>
      </w:r>
      <w:r w:rsidR="00593551">
        <w:rPr>
          <w:rFonts w:asciiTheme="majorBidi" w:hAnsiTheme="majorBidi" w:cstheme="majorBidi"/>
          <w:sz w:val="24"/>
          <w:szCs w:val="24"/>
          <w:shd w:val="clear" w:color="auto" w:fill="FFFFFF"/>
        </w:rPr>
        <w:t xml:space="preserve">is issue. </w:t>
      </w:r>
      <w:r w:rsidR="00364362">
        <w:rPr>
          <w:rFonts w:asciiTheme="majorBidi" w:hAnsiTheme="majorBidi" w:cstheme="majorBidi"/>
          <w:sz w:val="24"/>
          <w:szCs w:val="24"/>
          <w:shd w:val="clear" w:color="auto" w:fill="FFFFFF"/>
        </w:rPr>
        <w:t>However</w:t>
      </w:r>
      <w:r w:rsidR="00593551">
        <w:rPr>
          <w:rFonts w:asciiTheme="majorBidi" w:hAnsiTheme="majorBidi" w:cstheme="majorBidi"/>
          <w:sz w:val="24"/>
          <w:szCs w:val="24"/>
          <w:shd w:val="clear" w:color="auto" w:fill="FFFFFF"/>
        </w:rPr>
        <w:t xml:space="preserve">, </w:t>
      </w:r>
      <w:r w:rsidR="00B639FA">
        <w:rPr>
          <w:rFonts w:asciiTheme="majorBidi" w:hAnsiTheme="majorBidi" w:cstheme="majorBidi"/>
          <w:sz w:val="24"/>
          <w:szCs w:val="24"/>
          <w:shd w:val="clear" w:color="auto" w:fill="FFFFFF"/>
        </w:rPr>
        <w:t xml:space="preserve">recent studies reveal that </w:t>
      </w:r>
      <w:r w:rsidR="0071641C">
        <w:rPr>
          <w:rFonts w:asciiTheme="majorBidi" w:hAnsiTheme="majorBidi" w:cstheme="majorBidi"/>
          <w:sz w:val="24"/>
          <w:szCs w:val="24"/>
          <w:shd w:val="clear" w:color="auto" w:fill="FFFFFF"/>
        </w:rPr>
        <w:t xml:space="preserve">academic disparity between the ELLs and their </w:t>
      </w:r>
      <w:r w:rsidR="007E0385">
        <w:rPr>
          <w:rFonts w:asciiTheme="majorBidi" w:hAnsiTheme="majorBidi" w:cstheme="majorBidi"/>
          <w:sz w:val="24"/>
          <w:szCs w:val="24"/>
          <w:shd w:val="clear" w:color="auto" w:fill="FFFFFF"/>
        </w:rPr>
        <w:t>English-speaking</w:t>
      </w:r>
      <w:r w:rsidR="0071641C">
        <w:rPr>
          <w:rFonts w:asciiTheme="majorBidi" w:hAnsiTheme="majorBidi" w:cstheme="majorBidi"/>
          <w:sz w:val="24"/>
          <w:szCs w:val="24"/>
          <w:shd w:val="clear" w:color="auto" w:fill="FFFFFF"/>
        </w:rPr>
        <w:t xml:space="preserve"> </w:t>
      </w:r>
      <w:r w:rsidR="005163FA">
        <w:rPr>
          <w:rFonts w:asciiTheme="majorBidi" w:hAnsiTheme="majorBidi" w:cstheme="majorBidi"/>
          <w:sz w:val="24"/>
          <w:szCs w:val="24"/>
          <w:shd w:val="clear" w:color="auto" w:fill="FFFFFF"/>
        </w:rPr>
        <w:t xml:space="preserve">counterparts remains noticeably significant. </w:t>
      </w:r>
      <w:r w:rsidR="00310EB2">
        <w:rPr>
          <w:rFonts w:asciiTheme="majorBidi" w:hAnsiTheme="majorBidi" w:cstheme="majorBidi"/>
          <w:sz w:val="24"/>
          <w:szCs w:val="24"/>
          <w:shd w:val="clear" w:color="auto" w:fill="FFFFFF"/>
        </w:rPr>
        <w:t>During the process of language acquisition</w:t>
      </w:r>
      <w:r w:rsidR="005407CD">
        <w:rPr>
          <w:rFonts w:asciiTheme="majorBidi" w:hAnsiTheme="majorBidi" w:cstheme="majorBidi"/>
          <w:sz w:val="24"/>
          <w:szCs w:val="24"/>
          <w:shd w:val="clear" w:color="auto" w:fill="FFFFFF"/>
        </w:rPr>
        <w:t xml:space="preserve">, </w:t>
      </w:r>
      <w:r w:rsidR="00A03D76">
        <w:rPr>
          <w:rFonts w:asciiTheme="majorBidi" w:hAnsiTheme="majorBidi" w:cstheme="majorBidi"/>
          <w:sz w:val="24"/>
          <w:szCs w:val="24"/>
          <w:shd w:val="clear" w:color="auto" w:fill="FFFFFF"/>
        </w:rPr>
        <w:t xml:space="preserve">ELLs </w:t>
      </w:r>
      <w:r w:rsidR="001614BF">
        <w:rPr>
          <w:rFonts w:asciiTheme="majorBidi" w:hAnsiTheme="majorBidi" w:cstheme="majorBidi"/>
          <w:sz w:val="24"/>
          <w:szCs w:val="24"/>
          <w:shd w:val="clear" w:color="auto" w:fill="FFFFFF"/>
        </w:rPr>
        <w:t xml:space="preserve">face </w:t>
      </w:r>
      <w:r w:rsidR="007D1C88">
        <w:rPr>
          <w:rFonts w:asciiTheme="majorBidi" w:hAnsiTheme="majorBidi" w:cstheme="majorBidi"/>
          <w:sz w:val="24"/>
          <w:szCs w:val="24"/>
          <w:shd w:val="clear" w:color="auto" w:fill="FFFFFF"/>
        </w:rPr>
        <w:t xml:space="preserve">dual challenges such as acquiring English </w:t>
      </w:r>
      <w:r w:rsidR="00915340">
        <w:rPr>
          <w:rFonts w:asciiTheme="majorBidi" w:hAnsiTheme="majorBidi" w:cstheme="majorBidi"/>
          <w:sz w:val="24"/>
          <w:szCs w:val="24"/>
          <w:shd w:val="clear" w:color="auto" w:fill="FFFFFF"/>
        </w:rPr>
        <w:t>while also meeting the need to master content in other subjects</w:t>
      </w:r>
      <w:r w:rsidR="00846E2E">
        <w:rPr>
          <w:rFonts w:asciiTheme="majorBidi" w:hAnsiTheme="majorBidi" w:cstheme="majorBidi"/>
          <w:sz w:val="24"/>
          <w:szCs w:val="24"/>
          <w:shd w:val="clear" w:color="auto" w:fill="FFFFFF"/>
        </w:rPr>
        <w:t>. Th</w:t>
      </w:r>
      <w:r w:rsidR="00BB7336">
        <w:rPr>
          <w:rFonts w:asciiTheme="majorBidi" w:hAnsiTheme="majorBidi" w:cstheme="majorBidi"/>
          <w:sz w:val="24"/>
          <w:szCs w:val="24"/>
          <w:shd w:val="clear" w:color="auto" w:fill="FFFFFF"/>
        </w:rPr>
        <w:t xml:space="preserve">ese challenges </w:t>
      </w:r>
      <w:r w:rsidR="007C3C08">
        <w:rPr>
          <w:rFonts w:asciiTheme="majorBidi" w:hAnsiTheme="majorBidi" w:cstheme="majorBidi"/>
          <w:sz w:val="24"/>
          <w:szCs w:val="24"/>
          <w:shd w:val="clear" w:color="auto" w:fill="FFFFFF"/>
        </w:rPr>
        <w:t xml:space="preserve">can only exacerbate the academic disparity, especially if </w:t>
      </w:r>
      <w:r w:rsidR="00E27951">
        <w:rPr>
          <w:rFonts w:asciiTheme="majorBidi" w:hAnsiTheme="majorBidi" w:cstheme="majorBidi"/>
          <w:sz w:val="24"/>
          <w:szCs w:val="24"/>
          <w:shd w:val="clear" w:color="auto" w:fill="FFFFFF"/>
        </w:rPr>
        <w:t xml:space="preserve">a combination of </w:t>
      </w:r>
      <w:r w:rsidR="00666D18">
        <w:rPr>
          <w:rFonts w:asciiTheme="majorBidi" w:hAnsiTheme="majorBidi" w:cstheme="majorBidi"/>
          <w:sz w:val="24"/>
          <w:szCs w:val="24"/>
          <w:shd w:val="clear" w:color="auto" w:fill="FFFFFF"/>
        </w:rPr>
        <w:t xml:space="preserve">resources to support </w:t>
      </w:r>
      <w:r w:rsidR="00BE35B9">
        <w:rPr>
          <w:rFonts w:asciiTheme="majorBidi" w:hAnsiTheme="majorBidi" w:cstheme="majorBidi"/>
          <w:sz w:val="24"/>
          <w:szCs w:val="24"/>
          <w:shd w:val="clear" w:color="auto" w:fill="FFFFFF"/>
        </w:rPr>
        <w:t xml:space="preserve">the </w:t>
      </w:r>
      <w:r w:rsidR="00666D18">
        <w:rPr>
          <w:rFonts w:asciiTheme="majorBidi" w:hAnsiTheme="majorBidi" w:cstheme="majorBidi"/>
          <w:sz w:val="24"/>
          <w:szCs w:val="24"/>
          <w:shd w:val="clear" w:color="auto" w:fill="FFFFFF"/>
        </w:rPr>
        <w:t>ELLs</w:t>
      </w:r>
      <w:r w:rsidR="00625823">
        <w:rPr>
          <w:rFonts w:asciiTheme="majorBidi" w:hAnsiTheme="majorBidi" w:cstheme="majorBidi"/>
          <w:sz w:val="24"/>
          <w:szCs w:val="24"/>
          <w:shd w:val="clear" w:color="auto" w:fill="FFFFFF"/>
        </w:rPr>
        <w:t xml:space="preserve"> </w:t>
      </w:r>
      <w:r w:rsidR="00666D18">
        <w:rPr>
          <w:rFonts w:asciiTheme="majorBidi" w:hAnsiTheme="majorBidi" w:cstheme="majorBidi"/>
          <w:sz w:val="24"/>
          <w:szCs w:val="24"/>
          <w:shd w:val="clear" w:color="auto" w:fill="FFFFFF"/>
        </w:rPr>
        <w:t xml:space="preserve">is </w:t>
      </w:r>
      <w:r w:rsidR="00BE35B9">
        <w:rPr>
          <w:rFonts w:asciiTheme="majorBidi" w:hAnsiTheme="majorBidi" w:cstheme="majorBidi"/>
          <w:sz w:val="24"/>
          <w:szCs w:val="24"/>
          <w:shd w:val="clear" w:color="auto" w:fill="FFFFFF"/>
        </w:rPr>
        <w:t xml:space="preserve">not offered or </w:t>
      </w:r>
      <w:r w:rsidR="00666D18">
        <w:rPr>
          <w:rFonts w:asciiTheme="majorBidi" w:hAnsiTheme="majorBidi" w:cstheme="majorBidi"/>
          <w:sz w:val="24"/>
          <w:szCs w:val="24"/>
          <w:shd w:val="clear" w:color="auto" w:fill="FFFFFF"/>
        </w:rPr>
        <w:t>non-existent</w:t>
      </w:r>
      <w:r w:rsidR="00915340">
        <w:rPr>
          <w:rFonts w:asciiTheme="majorBidi" w:hAnsiTheme="majorBidi" w:cstheme="majorBidi"/>
          <w:sz w:val="24"/>
          <w:szCs w:val="24"/>
          <w:shd w:val="clear" w:color="auto" w:fill="FFFFFF"/>
        </w:rPr>
        <w:t xml:space="preserve">. </w:t>
      </w:r>
      <w:r w:rsidR="006B6FCA">
        <w:rPr>
          <w:rFonts w:asciiTheme="majorBidi" w:hAnsiTheme="majorBidi" w:cstheme="majorBidi"/>
          <w:sz w:val="24"/>
          <w:szCs w:val="24"/>
          <w:shd w:val="clear" w:color="auto" w:fill="FFFFFF"/>
        </w:rPr>
        <w:t xml:space="preserve">Resources such as effective instructional practices, supportive </w:t>
      </w:r>
      <w:r w:rsidR="000E245A">
        <w:rPr>
          <w:rFonts w:asciiTheme="majorBidi" w:hAnsiTheme="majorBidi" w:cstheme="majorBidi"/>
          <w:sz w:val="24"/>
          <w:szCs w:val="24"/>
          <w:shd w:val="clear" w:color="auto" w:fill="FFFFFF"/>
        </w:rPr>
        <w:t xml:space="preserve">educational and legislative </w:t>
      </w:r>
      <w:r w:rsidR="006B6FCA">
        <w:rPr>
          <w:rFonts w:asciiTheme="majorBidi" w:hAnsiTheme="majorBidi" w:cstheme="majorBidi"/>
          <w:sz w:val="24"/>
          <w:szCs w:val="24"/>
          <w:shd w:val="clear" w:color="auto" w:fill="FFFFFF"/>
        </w:rPr>
        <w:t>policies, and well-prepared educators</w:t>
      </w:r>
      <w:r w:rsidR="0020563A">
        <w:rPr>
          <w:rFonts w:asciiTheme="majorBidi" w:hAnsiTheme="majorBidi" w:cstheme="majorBidi"/>
          <w:sz w:val="24"/>
          <w:szCs w:val="24"/>
          <w:shd w:val="clear" w:color="auto" w:fill="FFFFFF"/>
        </w:rPr>
        <w:t xml:space="preserve"> </w:t>
      </w:r>
      <w:r w:rsidR="00356090">
        <w:rPr>
          <w:rFonts w:asciiTheme="majorBidi" w:hAnsiTheme="majorBidi" w:cstheme="majorBidi"/>
          <w:sz w:val="24"/>
          <w:szCs w:val="24"/>
          <w:shd w:val="clear" w:color="auto" w:fill="FFFFFF"/>
        </w:rPr>
        <w:t xml:space="preserve">can </w:t>
      </w:r>
      <w:r w:rsidR="00891D8E">
        <w:rPr>
          <w:rFonts w:asciiTheme="majorBidi" w:hAnsiTheme="majorBidi" w:cstheme="majorBidi"/>
          <w:sz w:val="24"/>
          <w:szCs w:val="24"/>
          <w:shd w:val="clear" w:color="auto" w:fill="FFFFFF"/>
        </w:rPr>
        <w:t xml:space="preserve">be utilized to </w:t>
      </w:r>
      <w:r w:rsidR="00356090">
        <w:rPr>
          <w:rFonts w:asciiTheme="majorBidi" w:hAnsiTheme="majorBidi" w:cstheme="majorBidi"/>
          <w:sz w:val="24"/>
          <w:szCs w:val="24"/>
          <w:shd w:val="clear" w:color="auto" w:fill="FFFFFF"/>
        </w:rPr>
        <w:t>help</w:t>
      </w:r>
      <w:r w:rsidR="0020563A">
        <w:rPr>
          <w:rFonts w:asciiTheme="majorBidi" w:hAnsiTheme="majorBidi" w:cstheme="majorBidi"/>
          <w:sz w:val="24"/>
          <w:szCs w:val="24"/>
          <w:shd w:val="clear" w:color="auto" w:fill="FFFFFF"/>
        </w:rPr>
        <w:t xml:space="preserve"> recognize and leverage ELLs’ linguistic and cultural asset</w:t>
      </w:r>
      <w:r w:rsidR="000E245A">
        <w:rPr>
          <w:rFonts w:asciiTheme="majorBidi" w:hAnsiTheme="majorBidi" w:cstheme="majorBidi"/>
          <w:sz w:val="24"/>
          <w:szCs w:val="24"/>
          <w:shd w:val="clear" w:color="auto" w:fill="FFFFFF"/>
        </w:rPr>
        <w:t>s</w:t>
      </w:r>
      <w:r w:rsidR="009E0C34">
        <w:rPr>
          <w:rFonts w:asciiTheme="majorBidi" w:hAnsiTheme="majorBidi" w:cstheme="majorBidi"/>
          <w:sz w:val="24"/>
          <w:szCs w:val="24"/>
          <w:shd w:val="clear" w:color="auto" w:fill="FFFFFF"/>
        </w:rPr>
        <w:t xml:space="preserve"> </w:t>
      </w:r>
      <w:r w:rsidR="00891D8E">
        <w:rPr>
          <w:rFonts w:asciiTheme="majorBidi" w:hAnsiTheme="majorBidi" w:cstheme="majorBidi"/>
          <w:sz w:val="24"/>
          <w:szCs w:val="24"/>
          <w:shd w:val="clear" w:color="auto" w:fill="FFFFFF"/>
        </w:rPr>
        <w:t>in order to</w:t>
      </w:r>
      <w:r w:rsidR="006544F1">
        <w:rPr>
          <w:rFonts w:asciiTheme="majorBidi" w:hAnsiTheme="majorBidi" w:cstheme="majorBidi"/>
          <w:sz w:val="24"/>
          <w:szCs w:val="24"/>
          <w:shd w:val="clear" w:color="auto" w:fill="FFFFFF"/>
        </w:rPr>
        <w:t xml:space="preserve"> reduce academic disparities</w:t>
      </w:r>
      <w:r w:rsidR="000E245A">
        <w:rPr>
          <w:rFonts w:asciiTheme="majorBidi" w:hAnsiTheme="majorBidi" w:cstheme="majorBidi"/>
          <w:sz w:val="24"/>
          <w:szCs w:val="24"/>
          <w:shd w:val="clear" w:color="auto" w:fill="FFFFFF"/>
        </w:rPr>
        <w:t>.</w:t>
      </w:r>
      <w:r w:rsidR="006C645E">
        <w:rPr>
          <w:rFonts w:asciiTheme="majorBidi" w:hAnsiTheme="majorBidi" w:cstheme="majorBidi"/>
          <w:sz w:val="24"/>
          <w:szCs w:val="24"/>
          <w:shd w:val="clear" w:color="auto" w:fill="FFFFFF"/>
        </w:rPr>
        <w:t xml:space="preserve"> </w:t>
      </w:r>
      <w:r w:rsidR="00A03D76">
        <w:rPr>
          <w:rFonts w:asciiTheme="majorBidi" w:hAnsiTheme="majorBidi" w:cstheme="majorBidi"/>
          <w:sz w:val="24"/>
          <w:szCs w:val="24"/>
          <w:shd w:val="clear" w:color="auto" w:fill="FFFFFF"/>
        </w:rPr>
        <w:t xml:space="preserve"> </w:t>
      </w:r>
    </w:p>
    <w:p w14:paraId="377EF65B" w14:textId="77777777" w:rsidR="00C004F1" w:rsidRPr="00511241" w:rsidRDefault="00C004F1" w:rsidP="00F97BC3">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3A1EDFC1" w14:textId="77777777" w:rsidR="00C004F1" w:rsidRPr="00511241" w:rsidRDefault="00C004F1" w:rsidP="00F97BC3">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79093AFE" w14:textId="77777777" w:rsidR="00C004F1" w:rsidRPr="00511241" w:rsidRDefault="00C004F1" w:rsidP="00F97BC3">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2E395E36" w14:textId="77777777" w:rsidR="00C004F1" w:rsidRPr="00511241" w:rsidRDefault="00C004F1" w:rsidP="00F97BC3">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0B4D4ED1" w14:textId="77777777" w:rsidR="00443F9E" w:rsidRPr="00511241" w:rsidRDefault="00443F9E" w:rsidP="00F97BC3">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51EE57D6" w14:textId="77777777" w:rsidR="00C004F1" w:rsidRPr="00511241" w:rsidRDefault="00C004F1" w:rsidP="00F97BC3">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729459B5" w14:textId="06CB680C" w:rsidR="00C21DE5" w:rsidRPr="00511241" w:rsidRDefault="000057A5" w:rsidP="00F97BC3">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r w:rsidRPr="00511241">
        <w:rPr>
          <w:rFonts w:asciiTheme="majorBidi" w:hAnsiTheme="majorBidi" w:cstheme="majorBidi"/>
          <w:b/>
          <w:bCs/>
          <w:sz w:val="24"/>
          <w:szCs w:val="24"/>
          <w:shd w:val="clear" w:color="auto" w:fill="FFFFFF"/>
        </w:rPr>
        <w:lastRenderedPageBreak/>
        <w:t>Objective</w:t>
      </w:r>
    </w:p>
    <w:p w14:paraId="3AE93A57" w14:textId="5630A9B9" w:rsidR="00C0199B" w:rsidRDefault="00CF2F37" w:rsidP="00834A9B">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rise of </w:t>
      </w:r>
      <w:r w:rsidR="00CB7FE2">
        <w:rPr>
          <w:rFonts w:asciiTheme="majorBidi" w:hAnsiTheme="majorBidi" w:cstheme="majorBidi"/>
          <w:sz w:val="24"/>
          <w:szCs w:val="24"/>
        </w:rPr>
        <w:t xml:space="preserve">ELL population in U.S. K-12 has been steadily increasing over the last few </w:t>
      </w:r>
      <w:r w:rsidR="00903AC7">
        <w:rPr>
          <w:rFonts w:asciiTheme="majorBidi" w:hAnsiTheme="majorBidi" w:cstheme="majorBidi"/>
          <w:sz w:val="24"/>
          <w:szCs w:val="24"/>
        </w:rPr>
        <w:t>decades. Today, the ELL population compris</w:t>
      </w:r>
      <w:r w:rsidR="00C678F4">
        <w:rPr>
          <w:rFonts w:asciiTheme="majorBidi" w:hAnsiTheme="majorBidi" w:cstheme="majorBidi"/>
          <w:sz w:val="24"/>
          <w:szCs w:val="24"/>
        </w:rPr>
        <w:t xml:space="preserve">es over 10% of student population in the United States </w:t>
      </w:r>
      <w:r w:rsidR="00C678F4">
        <w:rPr>
          <w:rFonts w:asciiTheme="majorBidi" w:hAnsiTheme="majorBidi" w:cstheme="majorBidi"/>
          <w:sz w:val="24"/>
          <w:szCs w:val="24"/>
        </w:rPr>
        <w:fldChar w:fldCharType="begin"/>
      </w:r>
      <w:r w:rsidR="00C678F4">
        <w:rPr>
          <w:rFonts w:asciiTheme="majorBidi" w:hAnsiTheme="majorBidi" w:cstheme="majorBidi"/>
          <w:sz w:val="24"/>
          <w:szCs w:val="24"/>
        </w:rPr>
        <w:instrText xml:space="preserve"> ADDIN ZOTERO_ITEM CSL_CITATION {"citationID":"jj4OYgUM","properties":{"formattedCitation":"(Molloy Elreda et al., 2022)","plainCitation":"(Molloy Elreda et al., 2022)","noteIndex":0},"citationItems":[{"id":35,"uris":["http://zotero.org/users/13105229/items/W4MFD88I"],"itemData":{"id":35,"type":"article-journal","abstract":"As evidence mounts of persistent disparities in academic outcomes by English learner (“EL”) classification status, it is critical that we better understand how to create more equitable classroom learning environments. The present study investigates the role of classroom peer academic collaboration networks within linguistically diverse, “English-medium” middle school classrooms. Across 29 classrooms, 491 early adolescents (including 158 EL students) identified whom they “usually work with” in class; from these data, we operationalized two characteristics of each classroom's peer network: social network equality (the extent to which academic collaboration ties were equally distributed) and linguistic integration (the extent to which cross-group ties between ELs and non-ELs were as common as same-group ties). In multilevel models, we tested across-year mean and fall-to-spring change in each of these network characteristics as predictors of relative across-year growth in EL students’ assessed oral language proficiency, and in all students’ academic outcomes, including teacher-rated class participation and content understanding, and standardized test scores in the content area of the observed class. We additionally tested whether EL status moderated associations between classroom network characteristics and academic outcomes. Findings suggest benefits of positive across-year change in social network equality and linguistic integration for all students’ academic development in class. In addition, classroom network characteristics may help to reduce disparities: mean social network equality was more positively associated with relative growth in content understanding and standardized test scores for ELs than for non-ELs, and change in linguistic integration positively predicted oral language development among EL students.","container-title":"Social Development","DOI":"10.1111/sode.12555","ISSN":"1467-9507","issue":"1","language":"en","license":"© 2021 John Wiley &amp; Sons Ltd.","note":"_eprint: https://onlinelibrary.wiley.com/doi/pdf/10.1111/sode.12555","page":"69-92","source":"Wiley Online Library","title":"Academic development and disparities in linguistically diverse middle school classrooms: The role of social network equality and linguistic integration","title-short":"Academic development and disparities in linguistically diverse middle school classrooms","volume":"31","author":[{"family":"Molloy Elreda","given":"Lauren"},{"family":"Kibler","given":"Amanda K."},{"family":"Johnson","given":"Haley E."},{"family":"Williams","given":"Joanna Lee"}],"issued":{"date-parts":[["2022"]]}}}],"schema":"https://github.com/citation-style-language/schema/raw/master/csl-citation.json"} </w:instrText>
      </w:r>
      <w:r w:rsidR="00C678F4">
        <w:rPr>
          <w:rFonts w:asciiTheme="majorBidi" w:hAnsiTheme="majorBidi" w:cstheme="majorBidi"/>
          <w:sz w:val="24"/>
          <w:szCs w:val="24"/>
        </w:rPr>
        <w:fldChar w:fldCharType="separate"/>
      </w:r>
      <w:r w:rsidR="00C678F4" w:rsidRPr="00C678F4">
        <w:rPr>
          <w:rFonts w:ascii="Times New Roman" w:hAnsi="Times New Roman" w:cs="Times New Roman"/>
          <w:sz w:val="24"/>
        </w:rPr>
        <w:t>(Molloy Elreda et al., 2022)</w:t>
      </w:r>
      <w:r w:rsidR="00C678F4">
        <w:rPr>
          <w:rFonts w:asciiTheme="majorBidi" w:hAnsiTheme="majorBidi" w:cstheme="majorBidi"/>
          <w:sz w:val="24"/>
          <w:szCs w:val="24"/>
        </w:rPr>
        <w:fldChar w:fldCharType="end"/>
      </w:r>
      <w:r w:rsidR="00C73DCB">
        <w:rPr>
          <w:rFonts w:asciiTheme="majorBidi" w:hAnsiTheme="majorBidi" w:cstheme="majorBidi"/>
          <w:sz w:val="24"/>
          <w:szCs w:val="24"/>
        </w:rPr>
        <w:t xml:space="preserve">. </w:t>
      </w:r>
      <w:r w:rsidR="00E3500A" w:rsidRPr="00511241">
        <w:rPr>
          <w:rFonts w:asciiTheme="majorBidi" w:hAnsiTheme="majorBidi" w:cstheme="majorBidi"/>
          <w:sz w:val="24"/>
          <w:szCs w:val="24"/>
        </w:rPr>
        <w:t xml:space="preserve">The impact of </w:t>
      </w:r>
      <w:r w:rsidR="00E37417">
        <w:rPr>
          <w:rFonts w:asciiTheme="majorBidi" w:hAnsiTheme="majorBidi" w:cstheme="majorBidi"/>
          <w:sz w:val="24"/>
          <w:szCs w:val="24"/>
        </w:rPr>
        <w:t xml:space="preserve">academic disparity </w:t>
      </w:r>
      <w:r w:rsidR="00E3500A" w:rsidRPr="00511241">
        <w:rPr>
          <w:rFonts w:asciiTheme="majorBidi" w:hAnsiTheme="majorBidi" w:cstheme="majorBidi"/>
          <w:sz w:val="24"/>
          <w:szCs w:val="24"/>
        </w:rPr>
        <w:t xml:space="preserve">on language learners and the language learning process </w:t>
      </w:r>
      <w:r w:rsidR="007E30AA" w:rsidRPr="00511241">
        <w:rPr>
          <w:rFonts w:asciiTheme="majorBidi" w:hAnsiTheme="majorBidi" w:cstheme="majorBidi"/>
          <w:sz w:val="24"/>
          <w:szCs w:val="24"/>
        </w:rPr>
        <w:t>is well-documented</w:t>
      </w:r>
      <w:r w:rsidR="00E3500A" w:rsidRPr="00511241">
        <w:rPr>
          <w:rFonts w:asciiTheme="majorBidi" w:hAnsiTheme="majorBidi" w:cstheme="majorBidi"/>
          <w:sz w:val="24"/>
          <w:szCs w:val="24"/>
        </w:rPr>
        <w:t xml:space="preserve">. The process of </w:t>
      </w:r>
      <w:r w:rsidR="00E37417">
        <w:rPr>
          <w:rFonts w:asciiTheme="majorBidi" w:hAnsiTheme="majorBidi" w:cstheme="majorBidi"/>
          <w:sz w:val="24"/>
          <w:szCs w:val="24"/>
        </w:rPr>
        <w:t>language acquisition can be an arduous task</w:t>
      </w:r>
      <w:r w:rsidR="0069163E">
        <w:rPr>
          <w:rFonts w:asciiTheme="majorBidi" w:hAnsiTheme="majorBidi" w:cstheme="majorBidi"/>
          <w:sz w:val="24"/>
          <w:szCs w:val="24"/>
        </w:rPr>
        <w:t xml:space="preserve"> for ELLs</w:t>
      </w:r>
      <w:r w:rsidR="009A2D45">
        <w:rPr>
          <w:rFonts w:asciiTheme="majorBidi" w:hAnsiTheme="majorBidi" w:cstheme="majorBidi"/>
          <w:sz w:val="24"/>
          <w:szCs w:val="24"/>
        </w:rPr>
        <w:t>.</w:t>
      </w:r>
      <w:r w:rsidR="00E3500A" w:rsidRPr="00511241">
        <w:rPr>
          <w:rFonts w:asciiTheme="majorBidi" w:hAnsiTheme="majorBidi" w:cstheme="majorBidi"/>
          <w:sz w:val="24"/>
          <w:szCs w:val="24"/>
        </w:rPr>
        <w:t xml:space="preserve"> </w:t>
      </w:r>
      <w:r w:rsidR="009A2D45">
        <w:rPr>
          <w:rFonts w:asciiTheme="majorBidi" w:hAnsiTheme="majorBidi" w:cstheme="majorBidi"/>
          <w:sz w:val="24"/>
          <w:szCs w:val="24"/>
        </w:rPr>
        <w:t xml:space="preserve">In U.S. schools, ELLs face the challenge of </w:t>
      </w:r>
      <w:r w:rsidR="0035570E">
        <w:rPr>
          <w:rFonts w:asciiTheme="majorBidi" w:hAnsiTheme="majorBidi" w:cstheme="majorBidi"/>
          <w:sz w:val="24"/>
          <w:szCs w:val="24"/>
        </w:rPr>
        <w:t xml:space="preserve">learning the language and </w:t>
      </w:r>
      <w:r w:rsidR="00091B7D">
        <w:rPr>
          <w:rFonts w:asciiTheme="majorBidi" w:hAnsiTheme="majorBidi" w:cstheme="majorBidi"/>
          <w:sz w:val="24"/>
          <w:szCs w:val="24"/>
        </w:rPr>
        <w:t xml:space="preserve">mastering the subject contents </w:t>
      </w:r>
      <w:r w:rsidR="0035570E">
        <w:rPr>
          <w:rFonts w:asciiTheme="majorBidi" w:hAnsiTheme="majorBidi" w:cstheme="majorBidi"/>
          <w:sz w:val="24"/>
          <w:szCs w:val="24"/>
        </w:rPr>
        <w:t xml:space="preserve">while also </w:t>
      </w:r>
      <w:r w:rsidR="002703B8">
        <w:rPr>
          <w:rFonts w:asciiTheme="majorBidi" w:hAnsiTheme="majorBidi" w:cstheme="majorBidi"/>
          <w:sz w:val="24"/>
          <w:szCs w:val="24"/>
        </w:rPr>
        <w:t>adapting</w:t>
      </w:r>
      <w:r w:rsidR="00091B7D">
        <w:rPr>
          <w:rFonts w:asciiTheme="majorBidi" w:hAnsiTheme="majorBidi" w:cstheme="majorBidi"/>
          <w:sz w:val="24"/>
          <w:szCs w:val="24"/>
        </w:rPr>
        <w:t xml:space="preserve"> to new social and cultural norms. </w:t>
      </w:r>
      <w:r w:rsidR="004317F1">
        <w:rPr>
          <w:rFonts w:asciiTheme="majorBidi" w:hAnsiTheme="majorBidi" w:cstheme="majorBidi"/>
          <w:sz w:val="24"/>
          <w:szCs w:val="24"/>
        </w:rPr>
        <w:t xml:space="preserve">Despite </w:t>
      </w:r>
      <w:r w:rsidR="00A90DCF">
        <w:rPr>
          <w:rFonts w:asciiTheme="majorBidi" w:hAnsiTheme="majorBidi" w:cstheme="majorBidi"/>
          <w:sz w:val="24"/>
          <w:szCs w:val="24"/>
        </w:rPr>
        <w:t xml:space="preserve">the attempts aimed at remediating </w:t>
      </w:r>
      <w:r w:rsidR="00E76AF0">
        <w:rPr>
          <w:rFonts w:asciiTheme="majorBidi" w:hAnsiTheme="majorBidi" w:cstheme="majorBidi"/>
          <w:sz w:val="24"/>
          <w:szCs w:val="24"/>
        </w:rPr>
        <w:t>the</w:t>
      </w:r>
      <w:r w:rsidR="003064AE">
        <w:rPr>
          <w:rFonts w:asciiTheme="majorBidi" w:hAnsiTheme="majorBidi" w:cstheme="majorBidi"/>
          <w:sz w:val="24"/>
          <w:szCs w:val="24"/>
        </w:rPr>
        <w:t>se persistent d</w:t>
      </w:r>
      <w:r w:rsidR="006711A7">
        <w:rPr>
          <w:rFonts w:asciiTheme="majorBidi" w:hAnsiTheme="majorBidi" w:cstheme="majorBidi"/>
          <w:sz w:val="24"/>
          <w:szCs w:val="24"/>
        </w:rPr>
        <w:t>isparities</w:t>
      </w:r>
      <w:r w:rsidR="00CE3867">
        <w:rPr>
          <w:rFonts w:asciiTheme="majorBidi" w:hAnsiTheme="majorBidi" w:cstheme="majorBidi"/>
          <w:sz w:val="24"/>
          <w:szCs w:val="24"/>
        </w:rPr>
        <w:t xml:space="preserve">, ELLs still </w:t>
      </w:r>
      <w:r w:rsidR="004B778E">
        <w:rPr>
          <w:rFonts w:asciiTheme="majorBidi" w:hAnsiTheme="majorBidi" w:cstheme="majorBidi"/>
          <w:sz w:val="24"/>
          <w:szCs w:val="24"/>
        </w:rPr>
        <w:t>face disparate academic outcom</w:t>
      </w:r>
      <w:r w:rsidR="00734965">
        <w:rPr>
          <w:rFonts w:asciiTheme="majorBidi" w:hAnsiTheme="majorBidi" w:cstheme="majorBidi"/>
          <w:sz w:val="24"/>
          <w:szCs w:val="24"/>
        </w:rPr>
        <w:t>e</w:t>
      </w:r>
      <w:r w:rsidR="004B778E">
        <w:rPr>
          <w:rFonts w:asciiTheme="majorBidi" w:hAnsiTheme="majorBidi" w:cstheme="majorBidi"/>
          <w:sz w:val="24"/>
          <w:szCs w:val="24"/>
        </w:rPr>
        <w:t>s</w:t>
      </w:r>
      <w:r w:rsidR="00F36545">
        <w:rPr>
          <w:rFonts w:asciiTheme="majorBidi" w:hAnsiTheme="majorBidi" w:cstheme="majorBidi"/>
          <w:sz w:val="24"/>
          <w:szCs w:val="24"/>
        </w:rPr>
        <w:t xml:space="preserve">. They seem to consistently </w:t>
      </w:r>
      <w:r w:rsidR="008F5DEC">
        <w:rPr>
          <w:rFonts w:asciiTheme="majorBidi" w:hAnsiTheme="majorBidi" w:cstheme="majorBidi"/>
          <w:sz w:val="24"/>
          <w:szCs w:val="24"/>
        </w:rPr>
        <w:t xml:space="preserve">get lower test </w:t>
      </w:r>
      <w:r w:rsidR="00D370C1">
        <w:rPr>
          <w:rFonts w:asciiTheme="majorBidi" w:hAnsiTheme="majorBidi" w:cstheme="majorBidi"/>
          <w:sz w:val="24"/>
          <w:szCs w:val="24"/>
        </w:rPr>
        <w:t>scores</w:t>
      </w:r>
      <w:r w:rsidR="004B778E">
        <w:rPr>
          <w:rFonts w:asciiTheme="majorBidi" w:hAnsiTheme="majorBidi" w:cstheme="majorBidi"/>
          <w:sz w:val="24"/>
          <w:szCs w:val="24"/>
        </w:rPr>
        <w:t xml:space="preserve"> at every grade level</w:t>
      </w:r>
      <w:r w:rsidR="00F96E66">
        <w:rPr>
          <w:rFonts w:asciiTheme="majorBidi" w:hAnsiTheme="majorBidi" w:cstheme="majorBidi"/>
          <w:sz w:val="24"/>
          <w:szCs w:val="24"/>
        </w:rPr>
        <w:t xml:space="preserve"> </w:t>
      </w:r>
      <w:r w:rsidR="00F96E66">
        <w:rPr>
          <w:rFonts w:asciiTheme="majorBidi" w:hAnsiTheme="majorBidi" w:cstheme="majorBidi"/>
          <w:sz w:val="24"/>
          <w:szCs w:val="24"/>
        </w:rPr>
        <w:fldChar w:fldCharType="begin"/>
      </w:r>
      <w:r w:rsidR="00F96E66">
        <w:rPr>
          <w:rFonts w:asciiTheme="majorBidi" w:hAnsiTheme="majorBidi" w:cstheme="majorBidi"/>
          <w:sz w:val="24"/>
          <w:szCs w:val="24"/>
        </w:rPr>
        <w:instrText xml:space="preserve"> ADDIN ZOTERO_ITEM CSL_CITATION {"citationID":"iVpgO26m","properties":{"formattedCitation":"(Ardasheva et al., 2012)","plainCitation":"(Ardasheva et al., 2012)","noteIndex":0},"citationItems":[{"id":924,"uris":["http://zotero.org/users/13105229/items/6MZHP74W"],"itemData":{"id":924,"type":"article-journal","abstract":"This nonexperimental study explored the predictive strength of English proficiency levels on academic achievement of middle school students in a sample of 17,470 native English-speaking (NES) students, 558 English language learners (current ELLs), and 500 redesignated fluent English proficient students (former ELLs). Results of multilevel analyses indicated that after controlling for relevant student- and school-level characteristics, former ELLs significantly outperformed current ELL and NES students in reading (effect sizes: 1.07 and 0.52) and mathematics (effect sizes: 0.86 and 0.42). The results support Cummins's (1979, 2000) lower level threshold hypothesis predicting that upon reaching adequate proficiency in the language of schooling and testing, ELLs would no longer experience academic disadvantages. Refinements for the theory and directions for future research are discussed.","container-title":"Language Learning","DOI":"10.1111/j.1467-9922.2011.00652.x","ISSN":"1467-9922","issue":"3","language":"en","note":"_eprint: https://onlinelibrary.wiley.com/doi/pdf/10.1111/j.1467-9922.2011.00652.x","page":"769-812","source":"Wiley Online Library","title":"English Language Learners and Academic Achievement: Revisiting the Threshold Hypothesis","title-short":"English Language Learners and Academic Achievement","volume":"62","author":[{"family":"Ardasheva","given":"Yuliya"},{"family":"Tretter","given":"Thomas R."},{"family":"Kinny","given":"Marti"}],"issued":{"date-parts":[["2012"]]}}}],"schema":"https://github.com/citation-style-language/schema/raw/master/csl-citation.json"} </w:instrText>
      </w:r>
      <w:r w:rsidR="00F96E66">
        <w:rPr>
          <w:rFonts w:asciiTheme="majorBidi" w:hAnsiTheme="majorBidi" w:cstheme="majorBidi"/>
          <w:sz w:val="24"/>
          <w:szCs w:val="24"/>
        </w:rPr>
        <w:fldChar w:fldCharType="separate"/>
      </w:r>
      <w:r w:rsidR="00F96E66" w:rsidRPr="00F96E66">
        <w:rPr>
          <w:rFonts w:ascii="Times New Roman" w:hAnsi="Times New Roman" w:cs="Times New Roman"/>
          <w:sz w:val="24"/>
        </w:rPr>
        <w:t>(Ardasheva et al., 2012)</w:t>
      </w:r>
      <w:r w:rsidR="00F96E66">
        <w:rPr>
          <w:rFonts w:asciiTheme="majorBidi" w:hAnsiTheme="majorBidi" w:cstheme="majorBidi"/>
          <w:sz w:val="24"/>
          <w:szCs w:val="24"/>
        </w:rPr>
        <w:fldChar w:fldCharType="end"/>
      </w:r>
      <w:r w:rsidR="00734965">
        <w:rPr>
          <w:rFonts w:asciiTheme="majorBidi" w:hAnsiTheme="majorBidi" w:cstheme="majorBidi"/>
          <w:sz w:val="24"/>
          <w:szCs w:val="24"/>
        </w:rPr>
        <w:t xml:space="preserve"> and </w:t>
      </w:r>
      <w:r w:rsidR="008F5DEC">
        <w:rPr>
          <w:rFonts w:asciiTheme="majorBidi" w:hAnsiTheme="majorBidi" w:cstheme="majorBidi"/>
          <w:sz w:val="24"/>
          <w:szCs w:val="24"/>
        </w:rPr>
        <w:t xml:space="preserve">register </w:t>
      </w:r>
      <w:r w:rsidR="00960BAF">
        <w:rPr>
          <w:rFonts w:asciiTheme="majorBidi" w:hAnsiTheme="majorBidi" w:cstheme="majorBidi"/>
          <w:sz w:val="24"/>
          <w:szCs w:val="24"/>
        </w:rPr>
        <w:t xml:space="preserve">lower </w:t>
      </w:r>
      <w:r w:rsidR="008F5DEC">
        <w:rPr>
          <w:rFonts w:asciiTheme="majorBidi" w:hAnsiTheme="majorBidi" w:cstheme="majorBidi"/>
          <w:sz w:val="24"/>
          <w:szCs w:val="24"/>
        </w:rPr>
        <w:t xml:space="preserve">overall </w:t>
      </w:r>
      <w:r w:rsidR="00960BAF">
        <w:rPr>
          <w:rFonts w:asciiTheme="majorBidi" w:hAnsiTheme="majorBidi" w:cstheme="majorBidi"/>
          <w:sz w:val="24"/>
          <w:szCs w:val="24"/>
        </w:rPr>
        <w:t>graduation rates.</w:t>
      </w:r>
      <w:r w:rsidR="00261853">
        <w:rPr>
          <w:rFonts w:asciiTheme="majorBidi" w:hAnsiTheme="majorBidi" w:cstheme="majorBidi"/>
          <w:sz w:val="24"/>
          <w:szCs w:val="24"/>
        </w:rPr>
        <w:t xml:space="preserve"> </w:t>
      </w:r>
      <w:r w:rsidR="001033EC">
        <w:rPr>
          <w:rFonts w:asciiTheme="majorBidi" w:hAnsiTheme="majorBidi" w:cstheme="majorBidi"/>
          <w:sz w:val="24"/>
          <w:szCs w:val="24"/>
        </w:rPr>
        <w:t xml:space="preserve">Understanding </w:t>
      </w:r>
      <w:r w:rsidR="004317F1">
        <w:rPr>
          <w:rFonts w:asciiTheme="majorBidi" w:hAnsiTheme="majorBidi" w:cstheme="majorBidi"/>
          <w:sz w:val="24"/>
          <w:szCs w:val="24"/>
        </w:rPr>
        <w:t>factors that lea</w:t>
      </w:r>
      <w:r w:rsidR="005332EC">
        <w:rPr>
          <w:rFonts w:asciiTheme="majorBidi" w:hAnsiTheme="majorBidi" w:cstheme="majorBidi"/>
          <w:sz w:val="24"/>
          <w:szCs w:val="24"/>
        </w:rPr>
        <w:t xml:space="preserve">d to academic disparities </w:t>
      </w:r>
      <w:r w:rsidR="00E3500A" w:rsidRPr="002E69B2">
        <w:rPr>
          <w:rFonts w:asciiTheme="majorBidi" w:hAnsiTheme="majorBidi" w:cstheme="majorBidi"/>
          <w:sz w:val="24"/>
          <w:szCs w:val="24"/>
        </w:rPr>
        <w:t xml:space="preserve">helps define </w:t>
      </w:r>
      <w:r w:rsidR="00D5251C" w:rsidRPr="002E69B2">
        <w:rPr>
          <w:rFonts w:asciiTheme="majorBidi" w:hAnsiTheme="majorBidi" w:cstheme="majorBidi"/>
          <w:sz w:val="24"/>
          <w:szCs w:val="24"/>
        </w:rPr>
        <w:t xml:space="preserve">institutional policies, </w:t>
      </w:r>
      <w:r w:rsidR="00E3500A" w:rsidRPr="002E69B2">
        <w:rPr>
          <w:rFonts w:asciiTheme="majorBidi" w:hAnsiTheme="majorBidi" w:cstheme="majorBidi"/>
          <w:sz w:val="24"/>
          <w:szCs w:val="24"/>
        </w:rPr>
        <w:t xml:space="preserve">learning objectives, specify content, design assessments, and establish guidelines for teaching and learning in any given educational institution. </w:t>
      </w:r>
      <w:r w:rsidR="003C530F" w:rsidRPr="002E69B2">
        <w:rPr>
          <w:rFonts w:asciiTheme="majorBidi" w:hAnsiTheme="majorBidi" w:cstheme="majorBidi"/>
          <w:sz w:val="24"/>
          <w:szCs w:val="24"/>
        </w:rPr>
        <w:t>The</w:t>
      </w:r>
      <w:r w:rsidR="00E3500A" w:rsidRPr="002E69B2">
        <w:rPr>
          <w:rFonts w:asciiTheme="majorBidi" w:hAnsiTheme="majorBidi" w:cstheme="majorBidi"/>
          <w:sz w:val="24"/>
          <w:szCs w:val="24"/>
        </w:rPr>
        <w:t xml:space="preserve"> goal is to provide structure and consistency to </w:t>
      </w:r>
      <w:r w:rsidR="003C530F" w:rsidRPr="002E69B2">
        <w:rPr>
          <w:rFonts w:asciiTheme="majorBidi" w:hAnsiTheme="majorBidi" w:cstheme="majorBidi"/>
          <w:sz w:val="24"/>
          <w:szCs w:val="24"/>
        </w:rPr>
        <w:t xml:space="preserve">ELL </w:t>
      </w:r>
      <w:r w:rsidR="00E3500A" w:rsidRPr="002E69B2">
        <w:rPr>
          <w:rFonts w:asciiTheme="majorBidi" w:hAnsiTheme="majorBidi" w:cstheme="majorBidi"/>
          <w:sz w:val="24"/>
          <w:szCs w:val="24"/>
        </w:rPr>
        <w:t xml:space="preserve">education, to ensure that </w:t>
      </w:r>
      <w:r w:rsidR="003C530F" w:rsidRPr="002E69B2">
        <w:rPr>
          <w:rFonts w:asciiTheme="majorBidi" w:hAnsiTheme="majorBidi" w:cstheme="majorBidi"/>
          <w:sz w:val="24"/>
          <w:szCs w:val="24"/>
        </w:rPr>
        <w:t xml:space="preserve">ELL </w:t>
      </w:r>
      <w:r w:rsidR="00E3500A" w:rsidRPr="002E69B2">
        <w:rPr>
          <w:rFonts w:asciiTheme="majorBidi" w:hAnsiTheme="majorBidi" w:cstheme="majorBidi"/>
          <w:sz w:val="24"/>
          <w:szCs w:val="24"/>
        </w:rPr>
        <w:t>st</w:t>
      </w:r>
      <w:r w:rsidR="003C530F" w:rsidRPr="002E69B2">
        <w:rPr>
          <w:rFonts w:asciiTheme="majorBidi" w:hAnsiTheme="majorBidi" w:cstheme="majorBidi"/>
          <w:sz w:val="24"/>
          <w:szCs w:val="24"/>
        </w:rPr>
        <w:t>udents</w:t>
      </w:r>
      <w:r w:rsidR="00E3500A" w:rsidRPr="002E69B2">
        <w:rPr>
          <w:rFonts w:asciiTheme="majorBidi" w:hAnsiTheme="majorBidi" w:cstheme="majorBidi"/>
          <w:sz w:val="24"/>
          <w:szCs w:val="24"/>
        </w:rPr>
        <w:t xml:space="preserve"> receive </w:t>
      </w:r>
      <w:r w:rsidR="003C530F" w:rsidRPr="002E69B2">
        <w:rPr>
          <w:rFonts w:asciiTheme="majorBidi" w:hAnsiTheme="majorBidi" w:cstheme="majorBidi"/>
          <w:sz w:val="24"/>
          <w:szCs w:val="24"/>
        </w:rPr>
        <w:t xml:space="preserve">structured, </w:t>
      </w:r>
      <w:r w:rsidR="00E3500A" w:rsidRPr="002E69B2">
        <w:rPr>
          <w:rFonts w:asciiTheme="majorBidi" w:hAnsiTheme="majorBidi" w:cstheme="majorBidi"/>
          <w:sz w:val="24"/>
          <w:szCs w:val="24"/>
        </w:rPr>
        <w:t xml:space="preserve">comprehensive and organized learning experiences. </w:t>
      </w:r>
      <w:r w:rsidR="00C206A0" w:rsidRPr="002E69B2">
        <w:rPr>
          <w:rFonts w:asciiTheme="majorBidi" w:hAnsiTheme="majorBidi" w:cstheme="majorBidi"/>
          <w:sz w:val="24"/>
          <w:szCs w:val="24"/>
        </w:rPr>
        <w:t xml:space="preserve">In typical classrooms, </w:t>
      </w:r>
      <w:r w:rsidR="00451965" w:rsidRPr="002E69B2">
        <w:rPr>
          <w:rFonts w:asciiTheme="majorBidi" w:hAnsiTheme="majorBidi" w:cstheme="majorBidi"/>
          <w:sz w:val="24"/>
          <w:szCs w:val="24"/>
        </w:rPr>
        <w:t xml:space="preserve">ELLs’ academic and linguistic development is </w:t>
      </w:r>
      <w:r w:rsidR="00A820EB" w:rsidRPr="002E69B2">
        <w:rPr>
          <w:rFonts w:asciiTheme="majorBidi" w:hAnsiTheme="majorBidi" w:cstheme="majorBidi"/>
          <w:sz w:val="24"/>
          <w:szCs w:val="24"/>
        </w:rPr>
        <w:t>not fully supported</w:t>
      </w:r>
      <w:r w:rsidR="00451965" w:rsidRPr="002E69B2">
        <w:rPr>
          <w:rFonts w:asciiTheme="majorBidi" w:hAnsiTheme="majorBidi" w:cstheme="majorBidi"/>
          <w:sz w:val="24"/>
          <w:szCs w:val="24"/>
        </w:rPr>
        <w:t>.</w:t>
      </w:r>
      <w:r w:rsidR="00A820EB" w:rsidRPr="002E69B2">
        <w:rPr>
          <w:rFonts w:asciiTheme="majorBidi" w:hAnsiTheme="majorBidi" w:cstheme="majorBidi"/>
          <w:sz w:val="24"/>
          <w:szCs w:val="24"/>
        </w:rPr>
        <w:t xml:space="preserve"> </w:t>
      </w:r>
    </w:p>
    <w:p w14:paraId="223B8B95" w14:textId="5A06CBAE" w:rsidR="00C53389" w:rsidRPr="002E69B2" w:rsidRDefault="00B36B31" w:rsidP="00834A9B">
      <w:pPr>
        <w:autoSpaceDE w:val="0"/>
        <w:autoSpaceDN w:val="0"/>
        <w:adjustRightInd w:val="0"/>
        <w:spacing w:after="0" w:line="480" w:lineRule="auto"/>
        <w:ind w:firstLine="720"/>
        <w:rPr>
          <w:rFonts w:asciiTheme="majorBidi" w:hAnsiTheme="majorBidi" w:cstheme="majorBidi"/>
          <w:sz w:val="24"/>
          <w:szCs w:val="24"/>
          <w:shd w:val="clear" w:color="auto" w:fill="FFFFFF"/>
        </w:rPr>
      </w:pPr>
      <w:r w:rsidRPr="00C707E8">
        <w:rPr>
          <w:rFonts w:asciiTheme="majorBidi" w:hAnsiTheme="majorBidi" w:cstheme="majorBidi"/>
          <w:sz w:val="24"/>
          <w:szCs w:val="24"/>
          <w:shd w:val="clear" w:color="auto" w:fill="FFFFFF"/>
        </w:rPr>
        <w:t>Additionally,</w:t>
      </w:r>
      <w:r w:rsidRPr="002E69B2">
        <w:rPr>
          <w:rFonts w:asciiTheme="majorBidi" w:hAnsiTheme="majorBidi" w:cstheme="majorBidi"/>
          <w:sz w:val="24"/>
          <w:szCs w:val="24"/>
          <w:shd w:val="clear" w:color="auto" w:fill="FFFFFF"/>
        </w:rPr>
        <w:t xml:space="preserve"> e</w:t>
      </w:r>
      <w:r w:rsidR="00763208" w:rsidRPr="002E69B2">
        <w:rPr>
          <w:rFonts w:asciiTheme="majorBidi" w:hAnsiTheme="majorBidi" w:cstheme="majorBidi"/>
          <w:sz w:val="24"/>
          <w:szCs w:val="24"/>
          <w:shd w:val="clear" w:color="auto" w:fill="FFFFFF"/>
        </w:rPr>
        <w:t xml:space="preserve">xperienced educators and educational leaders understand the importance of </w:t>
      </w:r>
      <w:r w:rsidR="00953E4E" w:rsidRPr="002E69B2">
        <w:rPr>
          <w:rFonts w:asciiTheme="majorBidi" w:hAnsiTheme="majorBidi" w:cstheme="majorBidi"/>
          <w:sz w:val="24"/>
          <w:szCs w:val="24"/>
          <w:shd w:val="clear" w:color="auto" w:fill="FFFFFF"/>
        </w:rPr>
        <w:t xml:space="preserve">meeting the </w:t>
      </w:r>
      <w:r w:rsidR="009430ED" w:rsidRPr="002E69B2">
        <w:rPr>
          <w:rFonts w:asciiTheme="majorBidi" w:hAnsiTheme="majorBidi" w:cstheme="majorBidi"/>
          <w:sz w:val="24"/>
          <w:szCs w:val="24"/>
          <w:shd w:val="clear" w:color="auto" w:fill="FFFFFF"/>
        </w:rPr>
        <w:t>academic</w:t>
      </w:r>
      <w:r w:rsidR="00953E4E" w:rsidRPr="002E69B2">
        <w:rPr>
          <w:rFonts w:asciiTheme="majorBidi" w:hAnsiTheme="majorBidi" w:cstheme="majorBidi"/>
          <w:sz w:val="24"/>
          <w:szCs w:val="24"/>
          <w:shd w:val="clear" w:color="auto" w:fill="FFFFFF"/>
        </w:rPr>
        <w:t xml:space="preserve"> needs and preferences of a demographically </w:t>
      </w:r>
      <w:r w:rsidR="002820A0" w:rsidRPr="002E69B2">
        <w:rPr>
          <w:rFonts w:asciiTheme="majorBidi" w:hAnsiTheme="majorBidi" w:cstheme="majorBidi"/>
          <w:sz w:val="24"/>
          <w:szCs w:val="24"/>
          <w:shd w:val="clear" w:color="auto" w:fill="FFFFFF"/>
        </w:rPr>
        <w:t xml:space="preserve">changing student population in U.S. </w:t>
      </w:r>
      <w:r w:rsidR="009B1744" w:rsidRPr="002E69B2">
        <w:rPr>
          <w:rFonts w:asciiTheme="majorBidi" w:hAnsiTheme="majorBidi" w:cstheme="majorBidi"/>
          <w:sz w:val="24"/>
          <w:szCs w:val="24"/>
          <w:shd w:val="clear" w:color="auto" w:fill="FFFFFF"/>
        </w:rPr>
        <w:t xml:space="preserve">K-12 </w:t>
      </w:r>
      <w:r w:rsidR="002820A0" w:rsidRPr="002E69B2">
        <w:rPr>
          <w:rFonts w:asciiTheme="majorBidi" w:hAnsiTheme="majorBidi" w:cstheme="majorBidi"/>
          <w:sz w:val="24"/>
          <w:szCs w:val="24"/>
          <w:shd w:val="clear" w:color="auto" w:fill="FFFFFF"/>
        </w:rPr>
        <w:t>educational institutions.</w:t>
      </w:r>
      <w:r w:rsidR="000A6B91" w:rsidRPr="002E69B2">
        <w:rPr>
          <w:rFonts w:asciiTheme="majorBidi" w:hAnsiTheme="majorBidi" w:cstheme="majorBidi"/>
          <w:sz w:val="24"/>
          <w:szCs w:val="24"/>
          <w:shd w:val="clear" w:color="auto" w:fill="FFFFFF"/>
        </w:rPr>
        <w:t xml:space="preserve"> </w:t>
      </w:r>
      <w:r w:rsidR="002E4361" w:rsidRPr="002E69B2">
        <w:rPr>
          <w:rFonts w:asciiTheme="majorBidi" w:hAnsiTheme="majorBidi" w:cstheme="majorBidi"/>
          <w:sz w:val="24"/>
          <w:szCs w:val="24"/>
          <w:shd w:val="clear" w:color="auto" w:fill="FFFFFF"/>
        </w:rPr>
        <w:t>Yet, the road map is mired with c</w:t>
      </w:r>
      <w:r w:rsidR="00E25E01" w:rsidRPr="002E69B2">
        <w:rPr>
          <w:rFonts w:asciiTheme="majorBidi" w:hAnsiTheme="majorBidi" w:cstheme="majorBidi"/>
          <w:sz w:val="24"/>
          <w:szCs w:val="24"/>
          <w:shd w:val="clear" w:color="auto" w:fill="FFFFFF"/>
        </w:rPr>
        <w:t xml:space="preserve">omplex and systematic challenges </w:t>
      </w:r>
      <w:r w:rsidR="00AE5C7C" w:rsidRPr="002E69B2">
        <w:rPr>
          <w:rFonts w:asciiTheme="majorBidi" w:hAnsiTheme="majorBidi" w:cstheme="majorBidi"/>
          <w:sz w:val="24"/>
          <w:szCs w:val="24"/>
          <w:shd w:val="clear" w:color="auto" w:fill="FFFFFF"/>
        </w:rPr>
        <w:t xml:space="preserve">that lie </w:t>
      </w:r>
      <w:r w:rsidR="00993FBB" w:rsidRPr="002E69B2">
        <w:rPr>
          <w:rFonts w:asciiTheme="majorBidi" w:hAnsiTheme="majorBidi" w:cstheme="majorBidi"/>
          <w:sz w:val="24"/>
          <w:szCs w:val="24"/>
          <w:shd w:val="clear" w:color="auto" w:fill="FFFFFF"/>
        </w:rPr>
        <w:t>ahead of</w:t>
      </w:r>
      <w:r w:rsidR="00C123E1" w:rsidRPr="002E69B2">
        <w:rPr>
          <w:rFonts w:asciiTheme="majorBidi" w:hAnsiTheme="majorBidi" w:cstheme="majorBidi"/>
          <w:sz w:val="24"/>
          <w:szCs w:val="24"/>
          <w:shd w:val="clear" w:color="auto" w:fill="FFFFFF"/>
        </w:rPr>
        <w:t xml:space="preserve"> </w:t>
      </w:r>
      <w:r w:rsidR="002E4361" w:rsidRPr="002E69B2">
        <w:rPr>
          <w:rFonts w:asciiTheme="majorBidi" w:hAnsiTheme="majorBidi" w:cstheme="majorBidi"/>
          <w:sz w:val="24"/>
          <w:szCs w:val="24"/>
          <w:shd w:val="clear" w:color="auto" w:fill="FFFFFF"/>
        </w:rPr>
        <w:t xml:space="preserve">the </w:t>
      </w:r>
      <w:r w:rsidR="00EF4EF6">
        <w:rPr>
          <w:rFonts w:asciiTheme="majorBidi" w:hAnsiTheme="majorBidi" w:cstheme="majorBidi"/>
          <w:sz w:val="24"/>
          <w:szCs w:val="24"/>
          <w:shd w:val="clear" w:color="auto" w:fill="FFFFFF"/>
        </w:rPr>
        <w:t>institutions</w:t>
      </w:r>
      <w:r w:rsidR="00993FBB" w:rsidRPr="002E69B2">
        <w:rPr>
          <w:rFonts w:asciiTheme="majorBidi" w:hAnsiTheme="majorBidi" w:cstheme="majorBidi"/>
          <w:sz w:val="24"/>
          <w:szCs w:val="24"/>
          <w:shd w:val="clear" w:color="auto" w:fill="FFFFFF"/>
        </w:rPr>
        <w:t xml:space="preserve"> </w:t>
      </w:r>
      <w:r w:rsidR="00D619EF" w:rsidRPr="002E69B2">
        <w:rPr>
          <w:rFonts w:asciiTheme="majorBidi" w:hAnsiTheme="majorBidi" w:cstheme="majorBidi"/>
          <w:sz w:val="24"/>
          <w:szCs w:val="24"/>
          <w:shd w:val="clear" w:color="auto" w:fill="FFFFFF"/>
        </w:rPr>
        <w:t xml:space="preserve">as </w:t>
      </w:r>
      <w:r w:rsidR="00AD268B" w:rsidRPr="002E69B2">
        <w:rPr>
          <w:rFonts w:asciiTheme="majorBidi" w:hAnsiTheme="majorBidi" w:cstheme="majorBidi"/>
          <w:sz w:val="24"/>
          <w:szCs w:val="24"/>
          <w:shd w:val="clear" w:color="auto" w:fill="FFFFFF"/>
        </w:rPr>
        <w:t>they</w:t>
      </w:r>
      <w:r w:rsidR="00993FBB" w:rsidRPr="002E69B2">
        <w:rPr>
          <w:rFonts w:asciiTheme="majorBidi" w:hAnsiTheme="majorBidi" w:cstheme="majorBidi"/>
          <w:sz w:val="24"/>
          <w:szCs w:val="24"/>
          <w:shd w:val="clear" w:color="auto" w:fill="FFFFFF"/>
        </w:rPr>
        <w:t xml:space="preserve"> strive </w:t>
      </w:r>
      <w:r w:rsidR="00FD7C34" w:rsidRPr="002E69B2">
        <w:rPr>
          <w:rFonts w:asciiTheme="majorBidi" w:hAnsiTheme="majorBidi" w:cstheme="majorBidi"/>
          <w:sz w:val="24"/>
          <w:szCs w:val="24"/>
          <w:shd w:val="clear" w:color="auto" w:fill="FFFFFF"/>
        </w:rPr>
        <w:t>to provide</w:t>
      </w:r>
      <w:r w:rsidR="002D5FA3" w:rsidRPr="002E69B2">
        <w:rPr>
          <w:rFonts w:asciiTheme="majorBidi" w:hAnsiTheme="majorBidi" w:cstheme="majorBidi"/>
          <w:sz w:val="24"/>
          <w:szCs w:val="24"/>
          <w:shd w:val="clear" w:color="auto" w:fill="FFFFFF"/>
        </w:rPr>
        <w:t xml:space="preserve"> equity and diversity in education, especially within the marginalized student population.</w:t>
      </w:r>
      <w:r w:rsidR="00A426F1" w:rsidRPr="002E69B2">
        <w:rPr>
          <w:rFonts w:asciiTheme="majorBidi" w:hAnsiTheme="majorBidi" w:cstheme="majorBidi"/>
          <w:sz w:val="24"/>
          <w:szCs w:val="24"/>
          <w:shd w:val="clear" w:color="auto" w:fill="FFFFFF"/>
        </w:rPr>
        <w:t xml:space="preserve"> </w:t>
      </w:r>
    </w:p>
    <w:p w14:paraId="7952DC7C" w14:textId="0A913FB3" w:rsidR="00A77498" w:rsidRPr="00511241" w:rsidRDefault="00A426F1" w:rsidP="00ED203C">
      <w:pPr>
        <w:spacing w:before="100" w:beforeAutospacing="1" w:after="100" w:afterAutospacing="1" w:line="480" w:lineRule="auto"/>
        <w:ind w:firstLine="720"/>
        <w:rPr>
          <w:rFonts w:asciiTheme="majorBidi" w:hAnsiTheme="majorBidi" w:cstheme="majorBidi"/>
          <w:sz w:val="24"/>
          <w:szCs w:val="24"/>
          <w:shd w:val="clear" w:color="auto" w:fill="FFFFFF"/>
        </w:rPr>
      </w:pPr>
      <w:r w:rsidRPr="00511241">
        <w:rPr>
          <w:rFonts w:asciiTheme="majorBidi" w:hAnsiTheme="majorBidi" w:cstheme="majorBidi"/>
          <w:sz w:val="24"/>
          <w:szCs w:val="24"/>
          <w:shd w:val="clear" w:color="auto" w:fill="FFFFFF"/>
        </w:rPr>
        <w:t>This paper will identify the contributing factor</w:t>
      </w:r>
      <w:r w:rsidR="0093271E" w:rsidRPr="00511241">
        <w:rPr>
          <w:rFonts w:asciiTheme="majorBidi" w:hAnsiTheme="majorBidi" w:cstheme="majorBidi"/>
          <w:sz w:val="24"/>
          <w:szCs w:val="24"/>
          <w:shd w:val="clear" w:color="auto" w:fill="FFFFFF"/>
        </w:rPr>
        <w:t>s</w:t>
      </w:r>
      <w:r w:rsidRPr="00511241">
        <w:rPr>
          <w:rFonts w:asciiTheme="majorBidi" w:hAnsiTheme="majorBidi" w:cstheme="majorBidi"/>
          <w:sz w:val="24"/>
          <w:szCs w:val="24"/>
          <w:shd w:val="clear" w:color="auto" w:fill="FFFFFF"/>
        </w:rPr>
        <w:t xml:space="preserve"> to my </w:t>
      </w:r>
      <w:r w:rsidR="00113301">
        <w:rPr>
          <w:rFonts w:asciiTheme="majorBidi" w:hAnsiTheme="majorBidi" w:cstheme="majorBidi"/>
          <w:sz w:val="24"/>
          <w:szCs w:val="24"/>
          <w:shd w:val="clear" w:color="auto" w:fill="FFFFFF"/>
        </w:rPr>
        <w:t>research</w:t>
      </w:r>
      <w:r w:rsidR="00FE735B">
        <w:rPr>
          <w:rFonts w:asciiTheme="majorBidi" w:hAnsiTheme="majorBidi" w:cstheme="majorBidi"/>
          <w:sz w:val="24"/>
          <w:szCs w:val="24"/>
          <w:shd w:val="clear" w:color="auto" w:fill="FFFFFF"/>
        </w:rPr>
        <w:t xml:space="preserve"> on academic disparity among the ELL student population</w:t>
      </w:r>
      <w:r w:rsidR="00B013FA" w:rsidRPr="00511241">
        <w:rPr>
          <w:rFonts w:asciiTheme="majorBidi" w:hAnsiTheme="majorBidi" w:cstheme="majorBidi"/>
          <w:sz w:val="24"/>
          <w:szCs w:val="24"/>
          <w:shd w:val="clear" w:color="auto" w:fill="FFFFFF"/>
        </w:rPr>
        <w:t xml:space="preserve"> which delves into institutional, financial, academic, and </w:t>
      </w:r>
      <w:r w:rsidR="00B013FA" w:rsidRPr="00511241">
        <w:rPr>
          <w:rFonts w:asciiTheme="majorBidi" w:hAnsiTheme="majorBidi" w:cstheme="majorBidi"/>
          <w:sz w:val="24"/>
          <w:szCs w:val="24"/>
          <w:shd w:val="clear" w:color="auto" w:fill="FFFFFF"/>
        </w:rPr>
        <w:lastRenderedPageBreak/>
        <w:t xml:space="preserve">administrative challenges educators and </w:t>
      </w:r>
      <w:r w:rsidR="0091176C" w:rsidRPr="00511241">
        <w:rPr>
          <w:rFonts w:asciiTheme="majorBidi" w:hAnsiTheme="majorBidi" w:cstheme="majorBidi"/>
          <w:sz w:val="24"/>
          <w:szCs w:val="24"/>
          <w:shd w:val="clear" w:color="auto" w:fill="FFFFFF"/>
        </w:rPr>
        <w:t>school leaders face in the face of</w:t>
      </w:r>
      <w:r w:rsidR="00E450CE">
        <w:rPr>
          <w:rFonts w:asciiTheme="majorBidi" w:hAnsiTheme="majorBidi" w:cstheme="majorBidi"/>
          <w:sz w:val="24"/>
          <w:szCs w:val="24"/>
          <w:shd w:val="clear" w:color="auto" w:fill="FFFFFF"/>
        </w:rPr>
        <w:t xml:space="preserve"> addressing academic disparity among the</w:t>
      </w:r>
      <w:r w:rsidR="0091176C" w:rsidRPr="00511241">
        <w:rPr>
          <w:rFonts w:asciiTheme="majorBidi" w:hAnsiTheme="majorBidi" w:cstheme="majorBidi"/>
          <w:sz w:val="24"/>
          <w:szCs w:val="24"/>
          <w:shd w:val="clear" w:color="auto" w:fill="FFFFFF"/>
        </w:rPr>
        <w:t xml:space="preserve"> ELL</w:t>
      </w:r>
      <w:r w:rsidR="00A30FDD">
        <w:rPr>
          <w:rFonts w:asciiTheme="majorBidi" w:hAnsiTheme="majorBidi" w:cstheme="majorBidi"/>
          <w:sz w:val="24"/>
          <w:szCs w:val="24"/>
          <w:shd w:val="clear" w:color="auto" w:fill="FFFFFF"/>
        </w:rPr>
        <w:t xml:space="preserve"> student</w:t>
      </w:r>
      <w:r w:rsidR="0091176C" w:rsidRPr="00511241">
        <w:rPr>
          <w:rFonts w:asciiTheme="majorBidi" w:hAnsiTheme="majorBidi" w:cstheme="majorBidi"/>
          <w:sz w:val="24"/>
          <w:szCs w:val="24"/>
          <w:shd w:val="clear" w:color="auto" w:fill="FFFFFF"/>
        </w:rPr>
        <w:t xml:space="preserve"> population.</w:t>
      </w:r>
      <w:r w:rsidR="00E50373">
        <w:rPr>
          <w:rFonts w:asciiTheme="majorBidi" w:hAnsiTheme="majorBidi" w:cstheme="majorBidi"/>
          <w:sz w:val="24"/>
          <w:szCs w:val="24"/>
          <w:shd w:val="clear" w:color="auto" w:fill="FFFFFF"/>
        </w:rPr>
        <w:t xml:space="preserve"> In the first section, I further explore </w:t>
      </w:r>
      <w:r w:rsidR="004F31DC">
        <w:rPr>
          <w:rFonts w:asciiTheme="majorBidi" w:hAnsiTheme="majorBidi" w:cstheme="majorBidi"/>
          <w:sz w:val="24"/>
          <w:szCs w:val="24"/>
          <w:shd w:val="clear" w:color="auto" w:fill="FFFFFF"/>
        </w:rPr>
        <w:t xml:space="preserve">the </w:t>
      </w:r>
      <w:r w:rsidR="00AA7955">
        <w:rPr>
          <w:rFonts w:asciiTheme="majorBidi" w:hAnsiTheme="majorBidi" w:cstheme="majorBidi"/>
          <w:sz w:val="24"/>
          <w:szCs w:val="24"/>
          <w:shd w:val="clear" w:color="auto" w:fill="FFFFFF"/>
        </w:rPr>
        <w:t xml:space="preserve">importance of </w:t>
      </w:r>
      <w:r w:rsidR="007C7801">
        <w:rPr>
          <w:rFonts w:asciiTheme="majorBidi" w:hAnsiTheme="majorBidi" w:cstheme="majorBidi"/>
          <w:sz w:val="24"/>
          <w:szCs w:val="24"/>
          <w:shd w:val="clear" w:color="auto" w:fill="FFFFFF"/>
        </w:rPr>
        <w:t>my research topic as a social phenomenon</w:t>
      </w:r>
      <w:r w:rsidR="00394DE7">
        <w:rPr>
          <w:rFonts w:asciiTheme="majorBidi" w:hAnsiTheme="majorBidi" w:cstheme="majorBidi"/>
          <w:sz w:val="24"/>
          <w:szCs w:val="24"/>
          <w:shd w:val="clear" w:color="auto" w:fill="FFFFFF"/>
        </w:rPr>
        <w:t xml:space="preserve">. In the next section, I </w:t>
      </w:r>
      <w:r w:rsidR="00522B73">
        <w:rPr>
          <w:rFonts w:asciiTheme="majorBidi" w:hAnsiTheme="majorBidi" w:cstheme="majorBidi"/>
          <w:sz w:val="24"/>
          <w:szCs w:val="24"/>
          <w:shd w:val="clear" w:color="auto" w:fill="FFFFFF"/>
        </w:rPr>
        <w:t xml:space="preserve">define contributing factors to the phenomenon and </w:t>
      </w:r>
      <w:r w:rsidR="00ED203C">
        <w:rPr>
          <w:rFonts w:asciiTheme="majorBidi" w:hAnsiTheme="majorBidi" w:cstheme="majorBidi"/>
          <w:sz w:val="24"/>
          <w:szCs w:val="24"/>
          <w:shd w:val="clear" w:color="auto" w:fill="FFFFFF"/>
        </w:rPr>
        <w:t>connect each factor to the problem</w:t>
      </w:r>
      <w:r w:rsidR="001C755C">
        <w:rPr>
          <w:rFonts w:asciiTheme="majorBidi" w:hAnsiTheme="majorBidi" w:cstheme="majorBidi"/>
          <w:sz w:val="24"/>
          <w:szCs w:val="24"/>
          <w:shd w:val="clear" w:color="auto" w:fill="FFFFFF"/>
        </w:rPr>
        <w:t xml:space="preserve">, followed by conclusion where I attempt to summarize the </w:t>
      </w:r>
      <w:r w:rsidR="001E42E6">
        <w:rPr>
          <w:rFonts w:asciiTheme="majorBidi" w:hAnsiTheme="majorBidi" w:cstheme="majorBidi"/>
          <w:sz w:val="24"/>
          <w:szCs w:val="24"/>
          <w:shd w:val="clear" w:color="auto" w:fill="FFFFFF"/>
        </w:rPr>
        <w:t>findings of my research</w:t>
      </w:r>
      <w:r w:rsidR="00ED203C">
        <w:rPr>
          <w:rFonts w:asciiTheme="majorBidi" w:hAnsiTheme="majorBidi" w:cstheme="majorBidi"/>
          <w:sz w:val="24"/>
          <w:szCs w:val="24"/>
          <w:shd w:val="clear" w:color="auto" w:fill="FFFFFF"/>
        </w:rPr>
        <w:t xml:space="preserve">. </w:t>
      </w:r>
    </w:p>
    <w:p w14:paraId="20605008" w14:textId="77777777" w:rsidR="002E69B2" w:rsidRDefault="002E69B2"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37177279" w14:textId="77777777" w:rsidR="002E69B2" w:rsidRDefault="002E69B2"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29899F97" w14:textId="77777777" w:rsidR="002E69B2" w:rsidRDefault="002E69B2"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10F9E579" w14:textId="77777777" w:rsidR="002E69B2" w:rsidRDefault="002E69B2"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364E80D5" w14:textId="77777777" w:rsidR="002E69B2" w:rsidRDefault="002E69B2"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37D8E598" w14:textId="77777777" w:rsidR="002E69B2" w:rsidRDefault="002E69B2"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4EF240DF" w14:textId="77777777" w:rsidR="00BD7397" w:rsidRDefault="00BD7397"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6E51D352" w14:textId="77777777" w:rsidR="00BD7397" w:rsidRDefault="00BD7397"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28693028" w14:textId="77777777" w:rsidR="00BD7397" w:rsidRDefault="00BD7397"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6E8BE762" w14:textId="77777777" w:rsidR="00BD7397" w:rsidRDefault="00BD7397"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7A6D327C" w14:textId="77777777" w:rsidR="00BD7397" w:rsidRDefault="00BD7397"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306AF68C" w14:textId="77777777" w:rsidR="00BD7397" w:rsidRDefault="00BD7397"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p>
    <w:p w14:paraId="1BCD28FA" w14:textId="7CB1460A" w:rsidR="0098349B" w:rsidRPr="00511241" w:rsidRDefault="00F14BA8" w:rsidP="00815E72">
      <w:pPr>
        <w:spacing w:before="100" w:beforeAutospacing="1" w:after="100" w:afterAutospacing="1" w:line="480" w:lineRule="auto"/>
        <w:ind w:firstLine="720"/>
        <w:jc w:val="cente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lastRenderedPageBreak/>
        <w:t xml:space="preserve">Statement of </w:t>
      </w:r>
      <w:r w:rsidR="00913DE7">
        <w:rPr>
          <w:rFonts w:asciiTheme="majorBidi" w:hAnsiTheme="majorBidi" w:cstheme="majorBidi"/>
          <w:b/>
          <w:bCs/>
          <w:sz w:val="24"/>
          <w:szCs w:val="24"/>
          <w:shd w:val="clear" w:color="auto" w:fill="FFFFFF"/>
        </w:rPr>
        <w:t xml:space="preserve">the </w:t>
      </w:r>
      <w:r>
        <w:rPr>
          <w:rFonts w:asciiTheme="majorBidi" w:hAnsiTheme="majorBidi" w:cstheme="majorBidi"/>
          <w:b/>
          <w:bCs/>
          <w:sz w:val="24"/>
          <w:szCs w:val="24"/>
          <w:shd w:val="clear" w:color="auto" w:fill="FFFFFF"/>
        </w:rPr>
        <w:t>Problem</w:t>
      </w:r>
    </w:p>
    <w:p w14:paraId="04BDEDEB" w14:textId="77777777" w:rsidR="00BB3E9B" w:rsidRDefault="004D5BB4" w:rsidP="00F3342F">
      <w:pPr>
        <w:spacing w:before="100" w:beforeAutospacing="1" w:after="100" w:afterAutospacing="1" w:line="480" w:lineRule="auto"/>
        <w:ind w:firstLine="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Studying</w:t>
      </w:r>
      <w:r w:rsidR="00BD6260" w:rsidRPr="00511241">
        <w:rPr>
          <w:rFonts w:asciiTheme="majorBidi" w:hAnsiTheme="majorBidi" w:cstheme="majorBidi"/>
          <w:sz w:val="24"/>
          <w:szCs w:val="24"/>
          <w:shd w:val="clear" w:color="auto" w:fill="FFFFFF"/>
        </w:rPr>
        <w:t xml:space="preserve"> the achievement gap among the </w:t>
      </w:r>
      <w:r w:rsidR="00BD101B" w:rsidRPr="00511241">
        <w:rPr>
          <w:rFonts w:asciiTheme="majorBidi" w:hAnsiTheme="majorBidi" w:cstheme="majorBidi"/>
          <w:sz w:val="24"/>
          <w:szCs w:val="24"/>
          <w:shd w:val="clear" w:color="auto" w:fill="FFFFFF"/>
        </w:rPr>
        <w:t>immigrant English lea</w:t>
      </w:r>
      <w:r w:rsidR="00276252" w:rsidRPr="00511241">
        <w:rPr>
          <w:rFonts w:asciiTheme="majorBidi" w:hAnsiTheme="majorBidi" w:cstheme="majorBidi"/>
          <w:sz w:val="24"/>
          <w:szCs w:val="24"/>
          <w:shd w:val="clear" w:color="auto" w:fill="FFFFFF"/>
        </w:rPr>
        <w:t>r</w:t>
      </w:r>
      <w:r w:rsidR="00BD101B" w:rsidRPr="00511241">
        <w:rPr>
          <w:rFonts w:asciiTheme="majorBidi" w:hAnsiTheme="majorBidi" w:cstheme="majorBidi"/>
          <w:sz w:val="24"/>
          <w:szCs w:val="24"/>
          <w:shd w:val="clear" w:color="auto" w:fill="FFFFFF"/>
        </w:rPr>
        <w:t>ners</w:t>
      </w:r>
      <w:r>
        <w:rPr>
          <w:rFonts w:asciiTheme="majorBidi" w:hAnsiTheme="majorBidi" w:cstheme="majorBidi"/>
          <w:sz w:val="24"/>
          <w:szCs w:val="24"/>
          <w:shd w:val="clear" w:color="auto" w:fill="FFFFFF"/>
        </w:rPr>
        <w:t xml:space="preserve"> led me to</w:t>
      </w:r>
      <w:r w:rsidR="00C67B4B">
        <w:rPr>
          <w:rFonts w:asciiTheme="majorBidi" w:hAnsiTheme="majorBidi" w:cstheme="majorBidi"/>
          <w:sz w:val="24"/>
          <w:szCs w:val="24"/>
          <w:shd w:val="clear" w:color="auto" w:fill="FFFFFF"/>
        </w:rPr>
        <w:t xml:space="preserve"> broaden the scope </w:t>
      </w:r>
      <w:r w:rsidR="00176740">
        <w:rPr>
          <w:rFonts w:asciiTheme="majorBidi" w:hAnsiTheme="majorBidi" w:cstheme="majorBidi"/>
          <w:sz w:val="24"/>
          <w:szCs w:val="24"/>
          <w:shd w:val="clear" w:color="auto" w:fill="FFFFFF"/>
        </w:rPr>
        <w:t>of search for relevant literature</w:t>
      </w:r>
      <w:r w:rsidR="009B6CC8">
        <w:rPr>
          <w:rFonts w:asciiTheme="majorBidi" w:hAnsiTheme="majorBidi" w:cstheme="majorBidi"/>
          <w:sz w:val="24"/>
          <w:szCs w:val="24"/>
          <w:shd w:val="clear" w:color="auto" w:fill="FFFFFF"/>
        </w:rPr>
        <w:t>. This process helped</w:t>
      </w:r>
      <w:r w:rsidR="00157A12">
        <w:rPr>
          <w:rFonts w:asciiTheme="majorBidi" w:hAnsiTheme="majorBidi" w:cstheme="majorBidi"/>
          <w:sz w:val="24"/>
          <w:szCs w:val="24"/>
          <w:shd w:val="clear" w:color="auto" w:fill="FFFFFF"/>
        </w:rPr>
        <w:t xml:space="preserve"> me form a better understanding of the problem</w:t>
      </w:r>
      <w:r w:rsidR="00D33BAE">
        <w:rPr>
          <w:rFonts w:asciiTheme="majorBidi" w:hAnsiTheme="majorBidi" w:cstheme="majorBidi"/>
          <w:sz w:val="24"/>
          <w:szCs w:val="24"/>
          <w:shd w:val="clear" w:color="auto" w:fill="FFFFFF"/>
        </w:rPr>
        <w:t xml:space="preserve"> as</w:t>
      </w:r>
      <w:r w:rsidR="00157A12">
        <w:rPr>
          <w:rFonts w:asciiTheme="majorBidi" w:hAnsiTheme="majorBidi" w:cstheme="majorBidi"/>
          <w:sz w:val="24"/>
          <w:szCs w:val="24"/>
          <w:shd w:val="clear" w:color="auto" w:fill="FFFFFF"/>
        </w:rPr>
        <w:t xml:space="preserve"> </w:t>
      </w:r>
      <w:r w:rsidR="00A62AFA">
        <w:rPr>
          <w:rFonts w:asciiTheme="majorBidi" w:hAnsiTheme="majorBidi" w:cstheme="majorBidi"/>
          <w:sz w:val="24"/>
          <w:szCs w:val="24"/>
          <w:shd w:val="clear" w:color="auto" w:fill="FFFFFF"/>
        </w:rPr>
        <w:t xml:space="preserve">I </w:t>
      </w:r>
      <w:r w:rsidR="00D33BAE">
        <w:rPr>
          <w:rFonts w:asciiTheme="majorBidi" w:hAnsiTheme="majorBidi" w:cstheme="majorBidi"/>
          <w:sz w:val="24"/>
          <w:szCs w:val="24"/>
          <w:shd w:val="clear" w:color="auto" w:fill="FFFFFF"/>
        </w:rPr>
        <w:t xml:space="preserve">realized the </w:t>
      </w:r>
      <w:r w:rsidR="00A62AFA">
        <w:rPr>
          <w:rFonts w:asciiTheme="majorBidi" w:hAnsiTheme="majorBidi" w:cstheme="majorBidi"/>
          <w:sz w:val="24"/>
          <w:szCs w:val="24"/>
          <w:shd w:val="clear" w:color="auto" w:fill="FFFFFF"/>
        </w:rPr>
        <w:t xml:space="preserve">need to </w:t>
      </w:r>
      <w:r w:rsidR="004F4A3F" w:rsidRPr="00511241">
        <w:rPr>
          <w:rFonts w:asciiTheme="majorBidi" w:hAnsiTheme="majorBidi" w:cstheme="majorBidi"/>
          <w:sz w:val="24"/>
          <w:szCs w:val="24"/>
          <w:shd w:val="clear" w:color="auto" w:fill="FFFFFF"/>
        </w:rPr>
        <w:t>determin</w:t>
      </w:r>
      <w:r w:rsidR="00A62AFA">
        <w:rPr>
          <w:rFonts w:asciiTheme="majorBidi" w:hAnsiTheme="majorBidi" w:cstheme="majorBidi"/>
          <w:sz w:val="24"/>
          <w:szCs w:val="24"/>
          <w:shd w:val="clear" w:color="auto" w:fill="FFFFFF"/>
        </w:rPr>
        <w:t>e</w:t>
      </w:r>
      <w:r w:rsidR="006A7DD8" w:rsidRPr="00511241">
        <w:rPr>
          <w:rFonts w:asciiTheme="majorBidi" w:hAnsiTheme="majorBidi" w:cstheme="majorBidi"/>
          <w:sz w:val="24"/>
          <w:szCs w:val="24"/>
          <w:shd w:val="clear" w:color="auto" w:fill="FFFFFF"/>
        </w:rPr>
        <w:t xml:space="preserve"> the construct of Language Learners</w:t>
      </w:r>
      <w:r w:rsidR="00774B0C" w:rsidRPr="00511241">
        <w:rPr>
          <w:rFonts w:asciiTheme="majorBidi" w:hAnsiTheme="majorBidi" w:cstheme="majorBidi"/>
          <w:sz w:val="24"/>
          <w:szCs w:val="24"/>
          <w:shd w:val="clear" w:color="auto" w:fill="FFFFFF"/>
        </w:rPr>
        <w:t xml:space="preserve"> in my </w:t>
      </w:r>
      <w:r w:rsidR="00A62AFA">
        <w:rPr>
          <w:rFonts w:asciiTheme="majorBidi" w:hAnsiTheme="majorBidi" w:cstheme="majorBidi"/>
          <w:sz w:val="24"/>
          <w:szCs w:val="24"/>
          <w:shd w:val="clear" w:color="auto" w:fill="FFFFFF"/>
        </w:rPr>
        <w:t>research</w:t>
      </w:r>
      <w:r w:rsidR="00774B0C" w:rsidRPr="00511241">
        <w:rPr>
          <w:rFonts w:asciiTheme="majorBidi" w:hAnsiTheme="majorBidi" w:cstheme="majorBidi"/>
          <w:sz w:val="24"/>
          <w:szCs w:val="24"/>
          <w:shd w:val="clear" w:color="auto" w:fill="FFFFFF"/>
        </w:rPr>
        <w:t xml:space="preserve">. </w:t>
      </w:r>
      <w:r w:rsidR="00741355" w:rsidRPr="00511241">
        <w:rPr>
          <w:rFonts w:asciiTheme="majorBidi" w:hAnsiTheme="majorBidi" w:cstheme="majorBidi"/>
          <w:sz w:val="24"/>
          <w:szCs w:val="24"/>
          <w:shd w:val="clear" w:color="auto" w:fill="FFFFFF"/>
        </w:rPr>
        <w:t xml:space="preserve">Which </w:t>
      </w:r>
      <w:r w:rsidR="00F55400">
        <w:rPr>
          <w:rFonts w:asciiTheme="majorBidi" w:hAnsiTheme="majorBidi" w:cstheme="majorBidi"/>
          <w:sz w:val="24"/>
          <w:szCs w:val="24"/>
          <w:shd w:val="clear" w:color="auto" w:fill="FFFFFF"/>
        </w:rPr>
        <w:t xml:space="preserve">English </w:t>
      </w:r>
      <w:r w:rsidR="00F212DF" w:rsidRPr="00511241">
        <w:rPr>
          <w:rFonts w:asciiTheme="majorBidi" w:hAnsiTheme="majorBidi" w:cstheme="majorBidi"/>
          <w:sz w:val="24"/>
          <w:szCs w:val="24"/>
          <w:shd w:val="clear" w:color="auto" w:fill="FFFFFF"/>
        </w:rPr>
        <w:t xml:space="preserve">language learner </w:t>
      </w:r>
      <w:r w:rsidR="00F55400">
        <w:rPr>
          <w:rFonts w:asciiTheme="majorBidi" w:hAnsiTheme="majorBidi" w:cstheme="majorBidi"/>
          <w:sz w:val="24"/>
          <w:szCs w:val="24"/>
          <w:shd w:val="clear" w:color="auto" w:fill="FFFFFF"/>
        </w:rPr>
        <w:t>group</w:t>
      </w:r>
      <w:r w:rsidR="00741355" w:rsidRPr="00511241">
        <w:rPr>
          <w:rFonts w:asciiTheme="majorBidi" w:hAnsiTheme="majorBidi" w:cstheme="majorBidi"/>
          <w:sz w:val="24"/>
          <w:szCs w:val="24"/>
          <w:shd w:val="clear" w:color="auto" w:fill="FFFFFF"/>
        </w:rPr>
        <w:t xml:space="preserve"> am</w:t>
      </w:r>
      <w:r w:rsidR="00774B0C" w:rsidRPr="00511241">
        <w:rPr>
          <w:rFonts w:asciiTheme="majorBidi" w:hAnsiTheme="majorBidi" w:cstheme="majorBidi"/>
          <w:sz w:val="24"/>
          <w:szCs w:val="24"/>
          <w:shd w:val="clear" w:color="auto" w:fill="FFFFFF"/>
        </w:rPr>
        <w:t xml:space="preserve"> I</w:t>
      </w:r>
      <w:r w:rsidR="00F55400">
        <w:rPr>
          <w:rFonts w:asciiTheme="majorBidi" w:hAnsiTheme="majorBidi" w:cstheme="majorBidi"/>
          <w:sz w:val="24"/>
          <w:szCs w:val="24"/>
          <w:shd w:val="clear" w:color="auto" w:fill="FFFFFF"/>
        </w:rPr>
        <w:t xml:space="preserve"> studying</w:t>
      </w:r>
      <w:r w:rsidR="00741355" w:rsidRPr="00511241">
        <w:rPr>
          <w:rFonts w:asciiTheme="majorBidi" w:hAnsiTheme="majorBidi" w:cstheme="majorBidi"/>
          <w:sz w:val="24"/>
          <w:szCs w:val="24"/>
          <w:shd w:val="clear" w:color="auto" w:fill="FFFFFF"/>
        </w:rPr>
        <w:t xml:space="preserve">? </w:t>
      </w:r>
      <w:r w:rsidR="00F55400">
        <w:rPr>
          <w:rFonts w:asciiTheme="majorBidi" w:hAnsiTheme="majorBidi" w:cstheme="majorBidi"/>
          <w:sz w:val="24"/>
          <w:szCs w:val="24"/>
          <w:shd w:val="clear" w:color="auto" w:fill="FFFFFF"/>
        </w:rPr>
        <w:t>As I refine</w:t>
      </w:r>
      <w:r w:rsidR="00BB1627">
        <w:rPr>
          <w:rFonts w:asciiTheme="majorBidi" w:hAnsiTheme="majorBidi" w:cstheme="majorBidi"/>
          <w:sz w:val="24"/>
          <w:szCs w:val="24"/>
          <w:shd w:val="clear" w:color="auto" w:fill="FFFFFF"/>
        </w:rPr>
        <w:t>d</w:t>
      </w:r>
      <w:r w:rsidR="00F55400">
        <w:rPr>
          <w:rFonts w:asciiTheme="majorBidi" w:hAnsiTheme="majorBidi" w:cstheme="majorBidi"/>
          <w:sz w:val="24"/>
          <w:szCs w:val="24"/>
          <w:shd w:val="clear" w:color="auto" w:fill="FFFFFF"/>
        </w:rPr>
        <w:t xml:space="preserve"> my </w:t>
      </w:r>
      <w:r w:rsidR="00D33BAE">
        <w:rPr>
          <w:rFonts w:asciiTheme="majorBidi" w:hAnsiTheme="majorBidi" w:cstheme="majorBidi"/>
          <w:sz w:val="24"/>
          <w:szCs w:val="24"/>
          <w:shd w:val="clear" w:color="auto" w:fill="FFFFFF"/>
        </w:rPr>
        <w:t>search</w:t>
      </w:r>
      <w:r w:rsidR="002F251D">
        <w:rPr>
          <w:rFonts w:asciiTheme="majorBidi" w:hAnsiTheme="majorBidi" w:cstheme="majorBidi"/>
          <w:sz w:val="24"/>
          <w:szCs w:val="24"/>
          <w:shd w:val="clear" w:color="auto" w:fill="FFFFFF"/>
        </w:rPr>
        <w:t xml:space="preserve"> I came to know of various categorizations of English learners. English learners, in general, are classified into different categories. There are English Language Learners</w:t>
      </w:r>
      <w:r w:rsidR="00774B0C" w:rsidRPr="00511241">
        <w:rPr>
          <w:rFonts w:asciiTheme="majorBidi" w:hAnsiTheme="majorBidi" w:cstheme="majorBidi"/>
          <w:sz w:val="24"/>
          <w:szCs w:val="24"/>
          <w:shd w:val="clear" w:color="auto" w:fill="FFFFFF"/>
        </w:rPr>
        <w:t xml:space="preserve"> </w:t>
      </w:r>
      <w:r w:rsidR="002F251D">
        <w:rPr>
          <w:rFonts w:asciiTheme="majorBidi" w:hAnsiTheme="majorBidi" w:cstheme="majorBidi"/>
          <w:sz w:val="24"/>
          <w:szCs w:val="24"/>
          <w:shd w:val="clear" w:color="auto" w:fill="FFFFFF"/>
        </w:rPr>
        <w:t>(</w:t>
      </w:r>
      <w:r w:rsidR="009853A8" w:rsidRPr="00511241">
        <w:rPr>
          <w:rFonts w:asciiTheme="majorBidi" w:hAnsiTheme="majorBidi" w:cstheme="majorBidi"/>
          <w:sz w:val="24"/>
          <w:szCs w:val="24"/>
          <w:shd w:val="clear" w:color="auto" w:fill="FFFFFF"/>
        </w:rPr>
        <w:t>ELL</w:t>
      </w:r>
      <w:r w:rsidR="002F251D">
        <w:rPr>
          <w:rFonts w:asciiTheme="majorBidi" w:hAnsiTheme="majorBidi" w:cstheme="majorBidi"/>
          <w:sz w:val="24"/>
          <w:szCs w:val="24"/>
          <w:shd w:val="clear" w:color="auto" w:fill="FFFFFF"/>
        </w:rPr>
        <w:t>)</w:t>
      </w:r>
      <w:r w:rsidR="009853A8" w:rsidRPr="00511241">
        <w:rPr>
          <w:rFonts w:asciiTheme="majorBidi" w:hAnsiTheme="majorBidi" w:cstheme="majorBidi"/>
          <w:sz w:val="24"/>
          <w:szCs w:val="24"/>
          <w:shd w:val="clear" w:color="auto" w:fill="FFFFFF"/>
        </w:rPr>
        <w:t>, E</w:t>
      </w:r>
      <w:r w:rsidR="002F251D">
        <w:rPr>
          <w:rFonts w:asciiTheme="majorBidi" w:hAnsiTheme="majorBidi" w:cstheme="majorBidi"/>
          <w:sz w:val="24"/>
          <w:szCs w:val="24"/>
          <w:shd w:val="clear" w:color="auto" w:fill="FFFFFF"/>
        </w:rPr>
        <w:t xml:space="preserve">nglish as a </w:t>
      </w:r>
      <w:r w:rsidR="009853A8" w:rsidRPr="00511241">
        <w:rPr>
          <w:rFonts w:asciiTheme="majorBidi" w:hAnsiTheme="majorBidi" w:cstheme="majorBidi"/>
          <w:sz w:val="24"/>
          <w:szCs w:val="24"/>
          <w:shd w:val="clear" w:color="auto" w:fill="FFFFFF"/>
        </w:rPr>
        <w:t>S</w:t>
      </w:r>
      <w:r w:rsidR="002F251D">
        <w:rPr>
          <w:rFonts w:asciiTheme="majorBidi" w:hAnsiTheme="majorBidi" w:cstheme="majorBidi"/>
          <w:sz w:val="24"/>
          <w:szCs w:val="24"/>
          <w:shd w:val="clear" w:color="auto" w:fill="FFFFFF"/>
        </w:rPr>
        <w:t xml:space="preserve">econd </w:t>
      </w:r>
      <w:r w:rsidR="009853A8" w:rsidRPr="00511241">
        <w:rPr>
          <w:rFonts w:asciiTheme="majorBidi" w:hAnsiTheme="majorBidi" w:cstheme="majorBidi"/>
          <w:sz w:val="24"/>
          <w:szCs w:val="24"/>
          <w:shd w:val="clear" w:color="auto" w:fill="FFFFFF"/>
        </w:rPr>
        <w:t>L</w:t>
      </w:r>
      <w:r w:rsidR="002F251D">
        <w:rPr>
          <w:rFonts w:asciiTheme="majorBidi" w:hAnsiTheme="majorBidi" w:cstheme="majorBidi"/>
          <w:sz w:val="24"/>
          <w:szCs w:val="24"/>
          <w:shd w:val="clear" w:color="auto" w:fill="FFFFFF"/>
        </w:rPr>
        <w:t>anguage (ESL)</w:t>
      </w:r>
      <w:r w:rsidR="009853A8" w:rsidRPr="00511241">
        <w:rPr>
          <w:rFonts w:asciiTheme="majorBidi" w:hAnsiTheme="majorBidi" w:cstheme="majorBidi"/>
          <w:sz w:val="24"/>
          <w:szCs w:val="24"/>
          <w:shd w:val="clear" w:color="auto" w:fill="FFFFFF"/>
        </w:rPr>
        <w:t xml:space="preserve">, </w:t>
      </w:r>
      <w:r w:rsidR="005C1D28" w:rsidRPr="00511241">
        <w:rPr>
          <w:rFonts w:asciiTheme="majorBidi" w:hAnsiTheme="majorBidi" w:cstheme="majorBidi"/>
          <w:sz w:val="24"/>
          <w:szCs w:val="24"/>
          <w:shd w:val="clear" w:color="auto" w:fill="FFFFFF"/>
        </w:rPr>
        <w:t>E</w:t>
      </w:r>
      <w:r w:rsidR="00295664">
        <w:rPr>
          <w:rFonts w:asciiTheme="majorBidi" w:hAnsiTheme="majorBidi" w:cstheme="majorBidi"/>
          <w:sz w:val="24"/>
          <w:szCs w:val="24"/>
          <w:shd w:val="clear" w:color="auto" w:fill="FFFFFF"/>
        </w:rPr>
        <w:t xml:space="preserve">nglish for </w:t>
      </w:r>
      <w:r w:rsidR="005C1D28" w:rsidRPr="00511241">
        <w:rPr>
          <w:rFonts w:asciiTheme="majorBidi" w:hAnsiTheme="majorBidi" w:cstheme="majorBidi"/>
          <w:sz w:val="24"/>
          <w:szCs w:val="24"/>
          <w:shd w:val="clear" w:color="auto" w:fill="FFFFFF"/>
        </w:rPr>
        <w:t>O</w:t>
      </w:r>
      <w:r w:rsidR="00295664">
        <w:rPr>
          <w:rFonts w:asciiTheme="majorBidi" w:hAnsiTheme="majorBidi" w:cstheme="majorBidi"/>
          <w:sz w:val="24"/>
          <w:szCs w:val="24"/>
          <w:shd w:val="clear" w:color="auto" w:fill="FFFFFF"/>
        </w:rPr>
        <w:t>ccupational Purposes (EO</w:t>
      </w:r>
      <w:r w:rsidR="005C1D28" w:rsidRPr="00511241">
        <w:rPr>
          <w:rFonts w:asciiTheme="majorBidi" w:hAnsiTheme="majorBidi" w:cstheme="majorBidi"/>
          <w:sz w:val="24"/>
          <w:szCs w:val="24"/>
          <w:shd w:val="clear" w:color="auto" w:fill="FFFFFF"/>
        </w:rPr>
        <w:t>P</w:t>
      </w:r>
      <w:r w:rsidR="00295664">
        <w:rPr>
          <w:rFonts w:asciiTheme="majorBidi" w:hAnsiTheme="majorBidi" w:cstheme="majorBidi"/>
          <w:sz w:val="24"/>
          <w:szCs w:val="24"/>
          <w:shd w:val="clear" w:color="auto" w:fill="FFFFFF"/>
        </w:rPr>
        <w:t>)</w:t>
      </w:r>
      <w:r w:rsidR="009853A8" w:rsidRPr="00511241">
        <w:rPr>
          <w:rFonts w:asciiTheme="majorBidi" w:hAnsiTheme="majorBidi" w:cstheme="majorBidi"/>
          <w:sz w:val="24"/>
          <w:szCs w:val="24"/>
          <w:shd w:val="clear" w:color="auto" w:fill="FFFFFF"/>
        </w:rPr>
        <w:t xml:space="preserve">, </w:t>
      </w:r>
      <w:r w:rsidR="005C1D28" w:rsidRPr="00511241">
        <w:rPr>
          <w:rFonts w:asciiTheme="majorBidi" w:hAnsiTheme="majorBidi" w:cstheme="majorBidi"/>
          <w:sz w:val="24"/>
          <w:szCs w:val="24"/>
          <w:shd w:val="clear" w:color="auto" w:fill="FFFFFF"/>
        </w:rPr>
        <w:t>E</w:t>
      </w:r>
      <w:r w:rsidR="00295664">
        <w:rPr>
          <w:rFonts w:asciiTheme="majorBidi" w:hAnsiTheme="majorBidi" w:cstheme="majorBidi"/>
          <w:sz w:val="24"/>
          <w:szCs w:val="24"/>
          <w:shd w:val="clear" w:color="auto" w:fill="FFFFFF"/>
        </w:rPr>
        <w:t>nglish for Academic</w:t>
      </w:r>
      <w:r w:rsidR="00C32E2B">
        <w:rPr>
          <w:rFonts w:asciiTheme="majorBidi" w:hAnsiTheme="majorBidi" w:cstheme="majorBidi"/>
          <w:sz w:val="24"/>
          <w:szCs w:val="24"/>
          <w:shd w:val="clear" w:color="auto" w:fill="FFFFFF"/>
        </w:rPr>
        <w:t xml:space="preserve"> Purposes (E</w:t>
      </w:r>
      <w:r w:rsidR="005C1D28" w:rsidRPr="00511241">
        <w:rPr>
          <w:rFonts w:asciiTheme="majorBidi" w:hAnsiTheme="majorBidi" w:cstheme="majorBidi"/>
          <w:sz w:val="24"/>
          <w:szCs w:val="24"/>
          <w:shd w:val="clear" w:color="auto" w:fill="FFFFFF"/>
        </w:rPr>
        <w:t>AP</w:t>
      </w:r>
      <w:r w:rsidR="00C32E2B">
        <w:rPr>
          <w:rFonts w:asciiTheme="majorBidi" w:hAnsiTheme="majorBidi" w:cstheme="majorBidi"/>
          <w:sz w:val="24"/>
          <w:szCs w:val="24"/>
          <w:shd w:val="clear" w:color="auto" w:fill="FFFFFF"/>
        </w:rPr>
        <w:t>)</w:t>
      </w:r>
      <w:r w:rsidR="009853A8" w:rsidRPr="00511241">
        <w:rPr>
          <w:rFonts w:asciiTheme="majorBidi" w:hAnsiTheme="majorBidi" w:cstheme="majorBidi"/>
          <w:sz w:val="24"/>
          <w:szCs w:val="24"/>
          <w:shd w:val="clear" w:color="auto" w:fill="FFFFFF"/>
        </w:rPr>
        <w:t xml:space="preserve">, </w:t>
      </w:r>
      <w:r w:rsidR="00532D80" w:rsidRPr="00511241">
        <w:rPr>
          <w:rFonts w:asciiTheme="majorBidi" w:hAnsiTheme="majorBidi" w:cstheme="majorBidi"/>
          <w:sz w:val="24"/>
          <w:szCs w:val="24"/>
          <w:shd w:val="clear" w:color="auto" w:fill="FFFFFF"/>
        </w:rPr>
        <w:t>E</w:t>
      </w:r>
      <w:r w:rsidR="00C32E2B">
        <w:rPr>
          <w:rFonts w:asciiTheme="majorBidi" w:hAnsiTheme="majorBidi" w:cstheme="majorBidi"/>
          <w:sz w:val="24"/>
          <w:szCs w:val="24"/>
          <w:shd w:val="clear" w:color="auto" w:fill="FFFFFF"/>
        </w:rPr>
        <w:t xml:space="preserve">nglish for </w:t>
      </w:r>
      <w:r w:rsidR="009853A8" w:rsidRPr="00511241">
        <w:rPr>
          <w:rFonts w:asciiTheme="majorBidi" w:hAnsiTheme="majorBidi" w:cstheme="majorBidi"/>
          <w:sz w:val="24"/>
          <w:szCs w:val="24"/>
          <w:shd w:val="clear" w:color="auto" w:fill="FFFFFF"/>
        </w:rPr>
        <w:t>S</w:t>
      </w:r>
      <w:r w:rsidR="00C32E2B">
        <w:rPr>
          <w:rFonts w:asciiTheme="majorBidi" w:hAnsiTheme="majorBidi" w:cstheme="majorBidi"/>
          <w:sz w:val="24"/>
          <w:szCs w:val="24"/>
          <w:shd w:val="clear" w:color="auto" w:fill="FFFFFF"/>
        </w:rPr>
        <w:t xml:space="preserve">pecific </w:t>
      </w:r>
      <w:r w:rsidR="00AA3A1C" w:rsidRPr="00511241">
        <w:rPr>
          <w:rFonts w:asciiTheme="majorBidi" w:hAnsiTheme="majorBidi" w:cstheme="majorBidi"/>
          <w:sz w:val="24"/>
          <w:szCs w:val="24"/>
          <w:shd w:val="clear" w:color="auto" w:fill="FFFFFF"/>
        </w:rPr>
        <w:t>P</w:t>
      </w:r>
      <w:r w:rsidR="00C32E2B">
        <w:rPr>
          <w:rFonts w:asciiTheme="majorBidi" w:hAnsiTheme="majorBidi" w:cstheme="majorBidi"/>
          <w:sz w:val="24"/>
          <w:szCs w:val="24"/>
          <w:shd w:val="clear" w:color="auto" w:fill="FFFFFF"/>
        </w:rPr>
        <w:t>urposes (ESP)</w:t>
      </w:r>
      <w:r w:rsidR="00276252" w:rsidRPr="00511241">
        <w:rPr>
          <w:rFonts w:asciiTheme="majorBidi" w:hAnsiTheme="majorBidi" w:cstheme="majorBidi"/>
          <w:sz w:val="24"/>
          <w:szCs w:val="24"/>
          <w:shd w:val="clear" w:color="auto" w:fill="FFFFFF"/>
        </w:rPr>
        <w:t xml:space="preserve">, </w:t>
      </w:r>
      <w:r w:rsidR="00010934">
        <w:rPr>
          <w:rFonts w:asciiTheme="majorBidi" w:hAnsiTheme="majorBidi" w:cstheme="majorBidi"/>
          <w:sz w:val="24"/>
          <w:szCs w:val="24"/>
          <w:shd w:val="clear" w:color="auto" w:fill="FFFFFF"/>
        </w:rPr>
        <w:t xml:space="preserve">multilinguals, </w:t>
      </w:r>
      <w:r w:rsidR="00276252" w:rsidRPr="00511241">
        <w:rPr>
          <w:rFonts w:asciiTheme="majorBidi" w:hAnsiTheme="majorBidi" w:cstheme="majorBidi"/>
          <w:sz w:val="24"/>
          <w:szCs w:val="24"/>
          <w:shd w:val="clear" w:color="auto" w:fill="FFFFFF"/>
        </w:rPr>
        <w:t>or</w:t>
      </w:r>
      <w:r w:rsidR="00010934">
        <w:rPr>
          <w:rFonts w:asciiTheme="majorBidi" w:hAnsiTheme="majorBidi" w:cstheme="majorBidi"/>
          <w:sz w:val="24"/>
          <w:szCs w:val="24"/>
          <w:shd w:val="clear" w:color="auto" w:fill="FFFFFF"/>
        </w:rPr>
        <w:t>,</w:t>
      </w:r>
      <w:r w:rsidR="00276252" w:rsidRPr="00511241">
        <w:rPr>
          <w:rFonts w:asciiTheme="majorBidi" w:hAnsiTheme="majorBidi" w:cstheme="majorBidi"/>
          <w:sz w:val="24"/>
          <w:szCs w:val="24"/>
          <w:shd w:val="clear" w:color="auto" w:fill="FFFFFF"/>
        </w:rPr>
        <w:t xml:space="preserve"> </w:t>
      </w:r>
      <w:r w:rsidR="00AA3A1C" w:rsidRPr="00511241">
        <w:rPr>
          <w:rFonts w:asciiTheme="majorBidi" w:hAnsiTheme="majorBidi" w:cstheme="majorBidi"/>
          <w:sz w:val="24"/>
          <w:szCs w:val="24"/>
          <w:shd w:val="clear" w:color="auto" w:fill="FFFFFF"/>
        </w:rPr>
        <w:t xml:space="preserve">non-English speaking </w:t>
      </w:r>
      <w:r w:rsidR="00276252" w:rsidRPr="00511241">
        <w:rPr>
          <w:rFonts w:asciiTheme="majorBidi" w:hAnsiTheme="majorBidi" w:cstheme="majorBidi"/>
          <w:sz w:val="24"/>
          <w:szCs w:val="24"/>
          <w:shd w:val="clear" w:color="auto" w:fill="FFFFFF"/>
        </w:rPr>
        <w:t xml:space="preserve">immigrant </w:t>
      </w:r>
      <w:r w:rsidR="007A4E3B" w:rsidRPr="00511241">
        <w:rPr>
          <w:rFonts w:asciiTheme="majorBidi" w:hAnsiTheme="majorBidi" w:cstheme="majorBidi"/>
          <w:sz w:val="24"/>
          <w:szCs w:val="24"/>
          <w:shd w:val="clear" w:color="auto" w:fill="FFFFFF"/>
        </w:rPr>
        <w:t>students</w:t>
      </w:r>
      <w:r w:rsidR="00AA3A1C" w:rsidRPr="00511241">
        <w:rPr>
          <w:rFonts w:asciiTheme="majorBidi" w:hAnsiTheme="majorBidi" w:cstheme="majorBidi"/>
          <w:sz w:val="24"/>
          <w:szCs w:val="24"/>
          <w:shd w:val="clear" w:color="auto" w:fill="FFFFFF"/>
        </w:rPr>
        <w:t xml:space="preserve"> in general</w:t>
      </w:r>
      <w:r w:rsidR="007A4E3B" w:rsidRPr="00511241">
        <w:rPr>
          <w:rFonts w:asciiTheme="majorBidi" w:hAnsiTheme="majorBidi" w:cstheme="majorBidi"/>
          <w:sz w:val="24"/>
          <w:szCs w:val="24"/>
          <w:shd w:val="clear" w:color="auto" w:fill="FFFFFF"/>
        </w:rPr>
        <w:t>?</w:t>
      </w:r>
      <w:r w:rsidR="00420BEB" w:rsidRPr="00511241">
        <w:rPr>
          <w:rFonts w:asciiTheme="majorBidi" w:hAnsiTheme="majorBidi" w:cstheme="majorBidi"/>
          <w:sz w:val="24"/>
          <w:szCs w:val="24"/>
          <w:shd w:val="clear" w:color="auto" w:fill="FFFFFF"/>
        </w:rPr>
        <w:t xml:space="preserve"> </w:t>
      </w:r>
    </w:p>
    <w:p w14:paraId="18F6BB9E" w14:textId="77777777" w:rsidR="00612F60" w:rsidRDefault="005F276B" w:rsidP="00F3342F">
      <w:pPr>
        <w:spacing w:before="100" w:beforeAutospacing="1" w:after="100" w:afterAutospacing="1" w:line="480" w:lineRule="auto"/>
        <w:ind w:firstLine="720"/>
        <w:rPr>
          <w:rFonts w:asciiTheme="majorBidi" w:hAnsiTheme="majorBidi" w:cstheme="majorBidi"/>
          <w:sz w:val="24"/>
          <w:szCs w:val="24"/>
        </w:rPr>
      </w:pPr>
      <w:r w:rsidRPr="00511241">
        <w:rPr>
          <w:rFonts w:asciiTheme="majorBidi" w:hAnsiTheme="majorBidi" w:cstheme="majorBidi"/>
          <w:sz w:val="24"/>
          <w:szCs w:val="24"/>
        </w:rPr>
        <w:t xml:space="preserve">Following extensive conversations with faculty, stakeholders, teachers, and parents, as well as conducting initial literature reviews, I </w:t>
      </w:r>
      <w:r w:rsidR="00BB3E9B">
        <w:rPr>
          <w:rFonts w:asciiTheme="majorBidi" w:hAnsiTheme="majorBidi" w:cstheme="majorBidi"/>
          <w:sz w:val="24"/>
          <w:szCs w:val="24"/>
        </w:rPr>
        <w:t xml:space="preserve">chose English Language Learners as my area of </w:t>
      </w:r>
      <w:r w:rsidRPr="00511241">
        <w:rPr>
          <w:rFonts w:asciiTheme="majorBidi" w:hAnsiTheme="majorBidi" w:cstheme="majorBidi"/>
          <w:sz w:val="24"/>
          <w:szCs w:val="24"/>
        </w:rPr>
        <w:t>focus.</w:t>
      </w:r>
      <w:r w:rsidR="00B04B63" w:rsidRPr="00511241">
        <w:rPr>
          <w:rFonts w:asciiTheme="majorBidi" w:hAnsiTheme="majorBidi" w:cstheme="majorBidi"/>
          <w:sz w:val="24"/>
          <w:szCs w:val="24"/>
        </w:rPr>
        <w:t xml:space="preserve"> In my professional context, E</w:t>
      </w:r>
      <w:r w:rsidR="00055B2C">
        <w:rPr>
          <w:rFonts w:asciiTheme="majorBidi" w:hAnsiTheme="majorBidi" w:cstheme="majorBidi"/>
          <w:sz w:val="24"/>
          <w:szCs w:val="24"/>
        </w:rPr>
        <w:t>L</w:t>
      </w:r>
      <w:r w:rsidR="00B04B63" w:rsidRPr="00511241">
        <w:rPr>
          <w:rFonts w:asciiTheme="majorBidi" w:hAnsiTheme="majorBidi" w:cstheme="majorBidi"/>
          <w:sz w:val="24"/>
          <w:szCs w:val="24"/>
        </w:rPr>
        <w:t>Ls, as a construct, can encompass all types of individuals learning the English language.</w:t>
      </w:r>
      <w:r w:rsidR="001A6F7F" w:rsidRPr="00511241">
        <w:rPr>
          <w:rFonts w:asciiTheme="majorBidi" w:hAnsiTheme="majorBidi" w:cstheme="majorBidi"/>
          <w:sz w:val="24"/>
          <w:szCs w:val="24"/>
        </w:rPr>
        <w:t xml:space="preserve"> </w:t>
      </w:r>
      <w:r w:rsidR="00BB1F35" w:rsidRPr="00511241">
        <w:rPr>
          <w:rFonts w:asciiTheme="majorBidi" w:hAnsiTheme="majorBidi" w:cstheme="majorBidi"/>
          <w:sz w:val="24"/>
          <w:szCs w:val="24"/>
        </w:rPr>
        <w:t xml:space="preserve">Subsequently, my focus will center on comprehending the </w:t>
      </w:r>
      <w:r w:rsidR="00267EA3">
        <w:rPr>
          <w:rFonts w:asciiTheme="majorBidi" w:hAnsiTheme="majorBidi" w:cstheme="majorBidi"/>
          <w:sz w:val="24"/>
          <w:szCs w:val="24"/>
        </w:rPr>
        <w:t xml:space="preserve">factors </w:t>
      </w:r>
      <w:r w:rsidR="00392E09">
        <w:rPr>
          <w:rFonts w:asciiTheme="majorBidi" w:hAnsiTheme="majorBidi" w:cstheme="majorBidi"/>
          <w:sz w:val="24"/>
          <w:szCs w:val="24"/>
        </w:rPr>
        <w:t>contributing to the issue</w:t>
      </w:r>
      <w:r w:rsidR="00BB1F35" w:rsidRPr="00511241">
        <w:rPr>
          <w:rFonts w:asciiTheme="majorBidi" w:hAnsiTheme="majorBidi" w:cstheme="majorBidi"/>
          <w:sz w:val="24"/>
          <w:szCs w:val="24"/>
        </w:rPr>
        <w:t xml:space="preserve"> of academic </w:t>
      </w:r>
      <w:r w:rsidR="00D60100" w:rsidRPr="00511241">
        <w:rPr>
          <w:rFonts w:asciiTheme="majorBidi" w:hAnsiTheme="majorBidi" w:cstheme="majorBidi"/>
          <w:sz w:val="24"/>
          <w:szCs w:val="24"/>
        </w:rPr>
        <w:t>disparity</w:t>
      </w:r>
      <w:r w:rsidR="00BB1F35" w:rsidRPr="00511241">
        <w:rPr>
          <w:rFonts w:asciiTheme="majorBidi" w:hAnsiTheme="majorBidi" w:cstheme="majorBidi"/>
          <w:sz w:val="24"/>
          <w:szCs w:val="24"/>
        </w:rPr>
        <w:t xml:space="preserve"> among English </w:t>
      </w:r>
      <w:r w:rsidR="00055B2C">
        <w:rPr>
          <w:rFonts w:asciiTheme="majorBidi" w:hAnsiTheme="majorBidi" w:cstheme="majorBidi"/>
          <w:sz w:val="24"/>
          <w:szCs w:val="24"/>
        </w:rPr>
        <w:t xml:space="preserve">Language </w:t>
      </w:r>
      <w:r w:rsidR="00BB1F35" w:rsidRPr="00511241">
        <w:rPr>
          <w:rFonts w:asciiTheme="majorBidi" w:hAnsiTheme="majorBidi" w:cstheme="majorBidi"/>
          <w:sz w:val="24"/>
          <w:szCs w:val="24"/>
        </w:rPr>
        <w:t>Learners (E</w:t>
      </w:r>
      <w:r w:rsidR="00055B2C">
        <w:rPr>
          <w:rFonts w:asciiTheme="majorBidi" w:hAnsiTheme="majorBidi" w:cstheme="majorBidi"/>
          <w:sz w:val="24"/>
          <w:szCs w:val="24"/>
        </w:rPr>
        <w:t>L</w:t>
      </w:r>
      <w:r w:rsidR="00BB1F35" w:rsidRPr="00511241">
        <w:rPr>
          <w:rFonts w:asciiTheme="majorBidi" w:hAnsiTheme="majorBidi" w:cstheme="majorBidi"/>
          <w:sz w:val="24"/>
          <w:szCs w:val="24"/>
        </w:rPr>
        <w:t>Ls)</w:t>
      </w:r>
      <w:r w:rsidR="009856EF">
        <w:rPr>
          <w:rFonts w:asciiTheme="majorBidi" w:hAnsiTheme="majorBidi" w:cstheme="majorBidi"/>
          <w:sz w:val="24"/>
          <w:szCs w:val="24"/>
        </w:rPr>
        <w:t xml:space="preserve">. </w:t>
      </w:r>
    </w:p>
    <w:p w14:paraId="09D43975" w14:textId="2C52D4C5" w:rsidR="008911CD" w:rsidRDefault="002A0D0B" w:rsidP="00F3342F">
      <w:pPr>
        <w:spacing w:before="100" w:beforeAutospacing="1" w:after="100" w:afterAutospacing="1" w:line="480" w:lineRule="auto"/>
        <w:ind w:firstLine="720"/>
        <w:rPr>
          <w:rFonts w:asciiTheme="majorBidi" w:hAnsiTheme="majorBidi" w:cstheme="majorBidi"/>
          <w:sz w:val="24"/>
          <w:szCs w:val="24"/>
        </w:rPr>
      </w:pPr>
      <w:r>
        <w:rPr>
          <w:rFonts w:asciiTheme="majorBidi" w:hAnsiTheme="majorBidi" w:cstheme="majorBidi"/>
          <w:sz w:val="24"/>
          <w:szCs w:val="24"/>
        </w:rPr>
        <w:t xml:space="preserve">ELLs in U.S. schools often face significant academic disparities </w:t>
      </w:r>
      <w:r w:rsidR="000F6985">
        <w:rPr>
          <w:rFonts w:asciiTheme="majorBidi" w:hAnsiTheme="majorBidi" w:cstheme="majorBidi"/>
          <w:sz w:val="24"/>
          <w:szCs w:val="24"/>
        </w:rPr>
        <w:t>compared to their native English-speaking peers. These disparities arise from a variety of factors</w:t>
      </w:r>
      <w:r w:rsidR="001D541C">
        <w:rPr>
          <w:rFonts w:asciiTheme="majorBidi" w:hAnsiTheme="majorBidi" w:cstheme="majorBidi"/>
          <w:sz w:val="24"/>
          <w:szCs w:val="24"/>
        </w:rPr>
        <w:t xml:space="preserve">, including language barriers, cultural differences, socioeconomic status, and access to resources. </w:t>
      </w:r>
      <w:r w:rsidR="009856EF">
        <w:rPr>
          <w:rFonts w:asciiTheme="majorBidi" w:hAnsiTheme="majorBidi" w:cstheme="majorBidi"/>
          <w:sz w:val="24"/>
          <w:szCs w:val="24"/>
        </w:rPr>
        <w:t>According to research, t</w:t>
      </w:r>
      <w:r w:rsidR="0096053A" w:rsidRPr="00511241">
        <w:rPr>
          <w:rFonts w:asciiTheme="majorBidi" w:eastAsia="Times New Roman" w:hAnsiTheme="majorBidi" w:cstheme="majorBidi"/>
          <w:sz w:val="24"/>
          <w:szCs w:val="24"/>
        </w:rPr>
        <w:t xml:space="preserve">oday, English learners represent </w:t>
      </w:r>
      <w:r w:rsidR="00CD6472" w:rsidRPr="00511241">
        <w:rPr>
          <w:rFonts w:asciiTheme="majorBidi" w:eastAsia="Times New Roman" w:hAnsiTheme="majorBidi" w:cstheme="majorBidi"/>
          <w:sz w:val="24"/>
          <w:szCs w:val="24"/>
        </w:rPr>
        <w:t xml:space="preserve">more than </w:t>
      </w:r>
      <w:r w:rsidR="0096053A" w:rsidRPr="00511241">
        <w:rPr>
          <w:rFonts w:asciiTheme="majorBidi" w:eastAsia="Times New Roman" w:hAnsiTheme="majorBidi" w:cstheme="majorBidi"/>
          <w:sz w:val="24"/>
          <w:szCs w:val="24"/>
        </w:rPr>
        <w:t>10% of the total K-12 student population in U.S. schools</w:t>
      </w:r>
      <w:r w:rsidR="00143D97" w:rsidRPr="00511241">
        <w:rPr>
          <w:rFonts w:asciiTheme="majorBidi" w:eastAsia="Times New Roman" w:hAnsiTheme="majorBidi" w:cstheme="majorBidi"/>
          <w:sz w:val="24"/>
          <w:szCs w:val="24"/>
        </w:rPr>
        <w:t xml:space="preserve"> </w:t>
      </w:r>
      <w:r w:rsidR="00143D97" w:rsidRPr="00511241">
        <w:rPr>
          <w:rFonts w:asciiTheme="majorBidi" w:eastAsia="Times New Roman" w:hAnsiTheme="majorBidi" w:cstheme="majorBidi"/>
          <w:sz w:val="24"/>
          <w:szCs w:val="24"/>
        </w:rPr>
        <w:fldChar w:fldCharType="begin"/>
      </w:r>
      <w:r w:rsidR="009A2911" w:rsidRPr="00511241">
        <w:rPr>
          <w:rFonts w:asciiTheme="majorBidi" w:eastAsia="Times New Roman" w:hAnsiTheme="majorBidi" w:cstheme="majorBidi"/>
          <w:sz w:val="24"/>
          <w:szCs w:val="24"/>
        </w:rPr>
        <w:instrText xml:space="preserve"> ADDIN ZOTERO_ITEM CSL_CITATION {"citationID":"q68bL3wX","properties":{"formattedCitation":"(Mang, 2021; {\\i{}PISA 2022 U.S. Results}, n.d.; Rutkowski &amp; Rutkowski, 2016, p. 264)","plainCitation":"(Mang, 2021; PISA 2022 U.S. Results, n.d.; Rutkowski &amp; Rutkowski, 2016, p. 264)","noteIndex":0},"citationItems":[{"id":70,"uris":["http://zotero.org/users/13105229/items/3UYMH7MP"],"itemData":{"id":70,"type":"article-journal","source":"mediatum.ub.tum.de","title":"Programme for International Student Assessment 2018 (PISA 2018)","URL":"https://mediatum.ub.tum.de/1638342","author":[{"family":"Mang","given":"J."}],"accessed":{"date-parts":[["2023",12,4]]},"issued":{"date-parts":[["2021"]]}}},{"id":234,"uris":["http://zotero.org/users/13105229/items/WR5RMEG9"],"itemData":{"id":234,"type":"webpage","title":"PISA 2022 U.S. Results","URL":"https://nces.ed.gov/surveys/pisa/pisa2022/","accessed":{"date-parts":[["2023",12,9]]}}},{"id":232,"uris":["http://zotero.org/users/13105229/items/FF3JN79Y"],"itemData":{"id":232,"type":"article-journal","abstract":"In the current article, we consider the influential position of the Programme for International Student Assessment (PISA) and discuss several methodological areas that demonstrate the need for caution when using and interpreting PISA results. We motivate our argument by briefly describing the program’s increased influence in educational policy over time. Subsequently, we describe the methodological areas of interest, including sampling participants, the achievement estimation model, and measuring trends. We also offer our perspectives on how the Organisation for Economic Co-operation and Development might productively and more clearly communicate PISA’s limitations.","container-title":"Educational Researcher","DOI":"10.3102/0013189X16649961","ISSN":"0013-189X","issue":"4","language":"en","note":"publisher: American Educational Research Association","page":"252-257","source":"SAGE Journals","title":"A Call for a More Measured Approach to Reporting and Interpreting PISA Results","volume":"45","author":[{"family":"Rutkowski","given":"Leslie"},{"family":"Rutkowski","given":"David"}],"issued":{"date-parts":[["2016",5,1]]}},"locator":"264","label":"page"}],"schema":"https://github.com/citation-style-language/schema/raw/master/csl-citation.json"} </w:instrText>
      </w:r>
      <w:r w:rsidR="00143D97" w:rsidRPr="00511241">
        <w:rPr>
          <w:rFonts w:asciiTheme="majorBidi" w:eastAsia="Times New Roman" w:hAnsiTheme="majorBidi" w:cstheme="majorBidi"/>
          <w:sz w:val="24"/>
          <w:szCs w:val="24"/>
        </w:rPr>
        <w:fldChar w:fldCharType="separate"/>
      </w:r>
      <w:r w:rsidR="009A2911" w:rsidRPr="00511241">
        <w:rPr>
          <w:rFonts w:asciiTheme="majorBidi" w:hAnsiTheme="majorBidi" w:cstheme="majorBidi"/>
          <w:sz w:val="24"/>
          <w:szCs w:val="24"/>
        </w:rPr>
        <w:t xml:space="preserve">(Mang, 2021; </w:t>
      </w:r>
      <w:r w:rsidR="009A2911" w:rsidRPr="00511241">
        <w:rPr>
          <w:rFonts w:asciiTheme="majorBidi" w:hAnsiTheme="majorBidi" w:cstheme="majorBidi"/>
          <w:i/>
          <w:iCs/>
          <w:sz w:val="24"/>
          <w:szCs w:val="24"/>
        </w:rPr>
        <w:t>PISA 2022 U.S. Results</w:t>
      </w:r>
      <w:r w:rsidR="009A2911" w:rsidRPr="00511241">
        <w:rPr>
          <w:rFonts w:asciiTheme="majorBidi" w:hAnsiTheme="majorBidi" w:cstheme="majorBidi"/>
          <w:sz w:val="24"/>
          <w:szCs w:val="24"/>
        </w:rPr>
        <w:t>, n.d.; Rutkowski &amp; Rutkowski, 2016, p. 264)</w:t>
      </w:r>
      <w:r w:rsidR="00143D97" w:rsidRPr="00511241">
        <w:rPr>
          <w:rFonts w:asciiTheme="majorBidi" w:eastAsia="Times New Roman" w:hAnsiTheme="majorBidi" w:cstheme="majorBidi"/>
          <w:sz w:val="24"/>
          <w:szCs w:val="24"/>
        </w:rPr>
        <w:fldChar w:fldCharType="end"/>
      </w:r>
      <w:r w:rsidR="0096053A" w:rsidRPr="00511241">
        <w:rPr>
          <w:rFonts w:asciiTheme="majorBidi" w:eastAsia="Times New Roman" w:hAnsiTheme="majorBidi" w:cstheme="majorBidi"/>
          <w:sz w:val="24"/>
          <w:szCs w:val="24"/>
        </w:rPr>
        <w:t xml:space="preserve">. </w:t>
      </w:r>
      <w:r w:rsidR="0096053A" w:rsidRPr="00511241">
        <w:rPr>
          <w:rFonts w:asciiTheme="majorBidi" w:hAnsiTheme="majorBidi" w:cstheme="majorBidi"/>
          <w:sz w:val="24"/>
          <w:szCs w:val="24"/>
        </w:rPr>
        <w:t xml:space="preserve">ELs, due to limited language proficiency, are reported to be underperforming academically </w:t>
      </w:r>
      <w:r w:rsidR="00047710" w:rsidRPr="00511241">
        <w:rPr>
          <w:rFonts w:asciiTheme="majorBidi" w:hAnsiTheme="majorBidi" w:cstheme="majorBidi"/>
          <w:sz w:val="24"/>
          <w:szCs w:val="24"/>
        </w:rPr>
        <w:fldChar w:fldCharType="begin"/>
      </w:r>
      <w:r w:rsidR="00047710" w:rsidRPr="00511241">
        <w:rPr>
          <w:rFonts w:asciiTheme="majorBidi" w:hAnsiTheme="majorBidi" w:cstheme="majorBidi"/>
          <w:sz w:val="24"/>
          <w:szCs w:val="24"/>
        </w:rPr>
        <w:instrText xml:space="preserve"> ADDIN ZOTERO_ITEM CSL_CITATION {"citationID":"asQnhRzC","properties":{"formattedCitation":"(Rosen et al., 2018; Tong et al., 2014)","plainCitation":"(Rosen et al., 2018; Tong et al., 2014)","noteIndex":0},"citationItems":[{"id":83,"uris":["http://zotero.org/users/13105229/items/WNELKQ35"],"itemData":{"id":83,"type":"article-journal","abstract":"Growing evidence suggests that childhood socioeconomic status (SES) influences neural development, which may contribute to the well-documented SES-related disparities in academic achievement. However, the particular aspects of SES that impact neural structure and function are not well understood. Here, we investigate associations of childhood SES and a potential mechanism—degree of cognitive stimulation in the home environment—with cortical structure, white matter microstructure, and neural function during a working memory (WM) task across development. Analyses included 53 youths (age 6–19 years). Higher SES as reflected in the income-to-needs ratio was associated with higher parent-reported achievement, WM performance, and cognitive stimulation in the home environment. Although SES was not significantly associated with cortical thickness, children raised in more cognitively stimulating environments had thicker cortex in the frontoparietal network and cognitive stimulation mediated the assocation between SES and cortical thickness in the frontoparietal network. Higher family SES was associated with white matter microstructure and neural activation in the frontoparietal network during a WM task, including greater fractional anisotropy (FA) in the right and left superior longitudinal fasciculi (SLF), and greater BOLD activation in multiple regions of the prefrontal cortex during WM encoding and maintenance. Greater FA and activation in these regions was associated higher parent-reported achievement. Together, cognitive stimulation, WM performance, FA in the SLF, and prefrontal activation during WM encoding and maintenance significantly mediated the association between SES and parent-reported achievement. These findings highlight potential neural, cognitive, and environmental mechanisms linking SES with academic achievement and suggest that enhancing cognitive stimulation in the home environment might be one effective strategy for reducing SES-related disparities in academic outcomes.","container-title":"NeuroImage","DOI":"10.1016/j.neuroimage.2018.02.043","ISSN":"1053-8119","journalAbbreviation":"NeuroImage","page":"298-310","source":"ScienceDirect","title":"Socioeconomic disparities in academic achievement: A multi-modal investigation of neural mechanisms in children and adolescents","title-short":"Socioeconomic disparities in academic achievement","volume":"173","author":[{"family":"Rosen","given":"Maya L."},{"family":"Sheridan","given":"Margaret A."},{"family":"Sambrook","given":"Kelly A."},{"family":"Meltzoff","given":"Andrew N."},{"family":"McLaughlin","given":"Katie A."}],"issued":{"date-parts":[["2018",6,1]]}}},{"id":45,"uris":["http://zotero.org/users/13105229/items/NXGKKIAA"],"itemData":{"id":45,"type":"article-journal","abstract":"The authors examined the impact of 2 subsequent, longitudinal interdisciplinary interventions for 58 Hispanic English language learners (ELLs): (a) Grade 5 science with English language/reading embedded (i.e., science intervention) and (b) K–3 English language/reading with science embedded (i.e., language/reading intervention). Results revealed that (a) in the science intervention treatment ELLs outperformed their counterparts in English-reading fluency, knowledge of word meaning, and science and reading achievement; (b) in the language/reading intervention treatment ELLs continued to develop faster than their peers in English oracy, reading fluency, and comprehension; (c) ELLs benefited more from the science intervention if they received the prior language/reading intervention. We conclude that for ELLs, the integration of science and English language/reading should primarily focus on reading in elementary grades and science in Grade 5.","container-title":"The Journal of Educational Research","DOI":"10.1080/00220671.2013.833072","ISSN":"0022-0671","issue":"5","note":"publisher: Routledge\n_eprint: https://doi.org/10.1080/00220671.2013.833072","page":"410-426","source":"Taylor and Francis+NEJM","title":"Integrating Literacy and Science for English Language Learners: From Learning-to-Read to Reading-to-Learn","title-short":"Integrating Literacy and Science for English Language Learners","volume":"107","author":[{"family":"Tong","given":"Fuhui"},{"family":"Irby","given":"Beverly J."},{"family":"Lara-Alecio","given":"Rafael"},{"family":"Koch","given":"Janice"}],"issued":{"date-parts":[["2014",9,3]]}}}],"schema":"https://github.com/citation-style-language/schema/raw/master/csl-citation.json"} </w:instrText>
      </w:r>
      <w:r w:rsidR="00047710" w:rsidRPr="00511241">
        <w:rPr>
          <w:rFonts w:asciiTheme="majorBidi" w:hAnsiTheme="majorBidi" w:cstheme="majorBidi"/>
          <w:sz w:val="24"/>
          <w:szCs w:val="24"/>
        </w:rPr>
        <w:fldChar w:fldCharType="separate"/>
      </w:r>
      <w:r w:rsidR="00047710" w:rsidRPr="00511241">
        <w:rPr>
          <w:rFonts w:asciiTheme="majorBidi" w:hAnsiTheme="majorBidi" w:cstheme="majorBidi"/>
          <w:sz w:val="24"/>
          <w:szCs w:val="24"/>
        </w:rPr>
        <w:t>(Rosen et al., 2018; Tong et al., 2014)</w:t>
      </w:r>
      <w:r w:rsidR="00047710" w:rsidRPr="00511241">
        <w:rPr>
          <w:rFonts w:asciiTheme="majorBidi" w:hAnsiTheme="majorBidi" w:cstheme="majorBidi"/>
          <w:sz w:val="24"/>
          <w:szCs w:val="24"/>
        </w:rPr>
        <w:fldChar w:fldCharType="end"/>
      </w:r>
      <w:r w:rsidR="00047710" w:rsidRPr="00511241">
        <w:rPr>
          <w:rFonts w:asciiTheme="majorBidi" w:hAnsiTheme="majorBidi" w:cstheme="majorBidi"/>
          <w:sz w:val="24"/>
          <w:szCs w:val="24"/>
        </w:rPr>
        <w:t xml:space="preserve"> </w:t>
      </w:r>
      <w:r w:rsidR="0096053A" w:rsidRPr="00511241">
        <w:rPr>
          <w:rFonts w:asciiTheme="majorBidi" w:hAnsiTheme="majorBidi" w:cstheme="majorBidi"/>
          <w:sz w:val="24"/>
          <w:szCs w:val="24"/>
        </w:rPr>
        <w:t>either domestically or transnationally</w:t>
      </w:r>
      <w:r w:rsidR="00573492">
        <w:rPr>
          <w:rFonts w:asciiTheme="majorBidi" w:hAnsiTheme="majorBidi" w:cstheme="majorBidi"/>
          <w:sz w:val="24"/>
          <w:szCs w:val="24"/>
        </w:rPr>
        <w:t xml:space="preserve"> </w:t>
      </w:r>
      <w:r w:rsidR="00B45625" w:rsidRPr="00511241">
        <w:rPr>
          <w:rFonts w:asciiTheme="majorBidi" w:hAnsiTheme="majorBidi" w:cstheme="majorBidi"/>
          <w:sz w:val="24"/>
          <w:szCs w:val="24"/>
        </w:rPr>
        <w:fldChar w:fldCharType="begin"/>
      </w:r>
      <w:r w:rsidR="00B45625" w:rsidRPr="00511241">
        <w:rPr>
          <w:rFonts w:asciiTheme="majorBidi" w:hAnsiTheme="majorBidi" w:cstheme="majorBidi"/>
          <w:sz w:val="24"/>
          <w:szCs w:val="24"/>
        </w:rPr>
        <w:instrText xml:space="preserve"> ADDIN ZOTERO_ITEM CSL_CITATION {"citationID":"LvsBd0aL","properties":{"formattedCitation":"(Mang, 2021; {\\i{}PISA 2022 U.S. Results}, n.d.)","plainCitation":"(Mang, 2021; PISA 2022 U.S. Results, n.d.)","noteIndex":0},"citationItems":[{"id":70,"uris":["http://zotero.org/users/13105229/items/3UYMH7MP"],"itemData":{"id":70,"type":"article-journal","source":"mediatum.ub.tum.de","title":"Programme for International Student Assessment 2018 (PISA 2018)","URL":"https://mediatum.ub.tum.de/1638342","author":[{"family":"Mang","given":"J."}],"accessed":{"date-parts":[["2023",12,4]]},"issued":{"date-parts":[["2021"]]}}},{"id":234,"uris":["http://zotero.org/users/13105229/items/WR5RMEG9"],"itemData":{"id":234,"type":"webpage","title":"PISA 2022 U.S. Results","URL":"https://nces.ed.gov/surveys/pisa/pisa2022/","accessed":{"date-parts":[["2023",12,9]]}}}],"schema":"https://github.com/citation-style-language/schema/raw/master/csl-citation.json"} </w:instrText>
      </w:r>
      <w:r w:rsidR="00B45625" w:rsidRPr="00511241">
        <w:rPr>
          <w:rFonts w:asciiTheme="majorBidi" w:hAnsiTheme="majorBidi" w:cstheme="majorBidi"/>
          <w:sz w:val="24"/>
          <w:szCs w:val="24"/>
        </w:rPr>
        <w:fldChar w:fldCharType="separate"/>
      </w:r>
      <w:r w:rsidR="00B45625" w:rsidRPr="00511241">
        <w:rPr>
          <w:rFonts w:asciiTheme="majorBidi" w:hAnsiTheme="majorBidi" w:cstheme="majorBidi"/>
          <w:sz w:val="24"/>
          <w:szCs w:val="24"/>
        </w:rPr>
        <w:t xml:space="preserve">(Mang, 2021; </w:t>
      </w:r>
      <w:r w:rsidR="00B45625" w:rsidRPr="00511241">
        <w:rPr>
          <w:rFonts w:asciiTheme="majorBidi" w:hAnsiTheme="majorBidi" w:cstheme="majorBidi"/>
          <w:i/>
          <w:iCs/>
          <w:sz w:val="24"/>
          <w:szCs w:val="24"/>
        </w:rPr>
        <w:t xml:space="preserve">PISA </w:t>
      </w:r>
      <w:r w:rsidR="00B45625" w:rsidRPr="00511241">
        <w:rPr>
          <w:rFonts w:asciiTheme="majorBidi" w:hAnsiTheme="majorBidi" w:cstheme="majorBidi"/>
          <w:i/>
          <w:iCs/>
          <w:sz w:val="24"/>
          <w:szCs w:val="24"/>
        </w:rPr>
        <w:lastRenderedPageBreak/>
        <w:t>2022 U.S. Results</w:t>
      </w:r>
      <w:r w:rsidR="00B45625" w:rsidRPr="00511241">
        <w:rPr>
          <w:rFonts w:asciiTheme="majorBidi" w:hAnsiTheme="majorBidi" w:cstheme="majorBidi"/>
          <w:sz w:val="24"/>
          <w:szCs w:val="24"/>
        </w:rPr>
        <w:t>, n.d.)</w:t>
      </w:r>
      <w:r w:rsidR="00B45625" w:rsidRPr="00511241">
        <w:rPr>
          <w:rFonts w:asciiTheme="majorBidi" w:hAnsiTheme="majorBidi" w:cstheme="majorBidi"/>
          <w:sz w:val="24"/>
          <w:szCs w:val="24"/>
        </w:rPr>
        <w:fldChar w:fldCharType="end"/>
      </w:r>
      <w:r w:rsidR="0096053A" w:rsidRPr="00511241">
        <w:rPr>
          <w:rFonts w:asciiTheme="majorBidi" w:hAnsiTheme="majorBidi" w:cstheme="majorBidi"/>
          <w:sz w:val="24"/>
          <w:szCs w:val="24"/>
        </w:rPr>
        <w:t xml:space="preserve">. </w:t>
      </w:r>
      <w:r w:rsidR="006D66AB">
        <w:rPr>
          <w:rFonts w:asciiTheme="majorBidi" w:hAnsiTheme="majorBidi" w:cstheme="majorBidi"/>
          <w:sz w:val="24"/>
          <w:szCs w:val="24"/>
        </w:rPr>
        <w:t xml:space="preserve">According to </w:t>
      </w:r>
      <w:r w:rsidR="00F3342F">
        <w:rPr>
          <w:rFonts w:asciiTheme="majorBidi" w:hAnsiTheme="majorBidi" w:cstheme="majorBidi"/>
          <w:sz w:val="24"/>
          <w:szCs w:val="24"/>
        </w:rPr>
        <w:t xml:space="preserve">Genesee at al. </w:t>
      </w:r>
      <w:r w:rsidR="00F3342F">
        <w:rPr>
          <w:rFonts w:asciiTheme="majorBidi" w:hAnsiTheme="majorBidi" w:cstheme="majorBidi"/>
          <w:sz w:val="24"/>
          <w:szCs w:val="24"/>
        </w:rPr>
        <w:fldChar w:fldCharType="begin"/>
      </w:r>
      <w:r w:rsidR="00F3342F">
        <w:rPr>
          <w:rFonts w:asciiTheme="majorBidi" w:hAnsiTheme="majorBidi" w:cstheme="majorBidi"/>
          <w:sz w:val="24"/>
          <w:szCs w:val="24"/>
        </w:rPr>
        <w:instrText xml:space="preserve"> ADDIN ZOTERO_ITEM CSL_CITATION {"citationID":"2pIWWURS","properties":{"formattedCitation":"(2005)","plainCitation":"(2005)","noteIndex":0},"citationItems":[{"id":930,"uris":["http://zotero.org/users/13105229/items/3T83YC8T"],"itemData":{"id":930,"type":"article-journal","archive_location":"world","container-title":"Journal of Education for Students Placed At Risk","DOI":"10.1207/s15327671espr1004_2","language":"EN","license":"Copyright Taylor and Francis Group, LLC","note":"publisher: Lawrence Erlbaum Associates, Inc.","source":"www.tandfonline.com","title":"English Language Learners in U.S. Schools: An Overview of Research Findings","title-short":"English Language Learners in U.S. Schools","URL":"https://www.tandfonline.com/doi/abs/10.1207/s15327671espr1004_2","author":[{"family":"Genesee","given":"Fred"},{"family":"Lindholm-Leary","given":"Kathryn"},{"family":"Saunders","given":"William"},{"family":"Christian","given":"Donna"}],"accessed":{"date-parts":[["2024",11,1]]},"issued":{"date-parts":[["2005",8,1]]}},"label":"page","suppress-author":true}],"schema":"https://github.com/citation-style-language/schema/raw/master/csl-citation.json"} </w:instrText>
      </w:r>
      <w:r w:rsidR="00F3342F">
        <w:rPr>
          <w:rFonts w:asciiTheme="majorBidi" w:hAnsiTheme="majorBidi" w:cstheme="majorBidi"/>
          <w:sz w:val="24"/>
          <w:szCs w:val="24"/>
        </w:rPr>
        <w:fldChar w:fldCharType="separate"/>
      </w:r>
      <w:r w:rsidR="00F3342F" w:rsidRPr="00F3342F">
        <w:rPr>
          <w:rFonts w:ascii="Times New Roman" w:hAnsi="Times New Roman" w:cs="Times New Roman"/>
          <w:sz w:val="24"/>
        </w:rPr>
        <w:t>(2005)</w:t>
      </w:r>
      <w:r w:rsidR="00F3342F">
        <w:rPr>
          <w:rFonts w:asciiTheme="majorBidi" w:hAnsiTheme="majorBidi" w:cstheme="majorBidi"/>
          <w:sz w:val="24"/>
          <w:szCs w:val="24"/>
        </w:rPr>
        <w:fldChar w:fldCharType="end"/>
      </w:r>
      <w:r w:rsidR="00F3342F">
        <w:rPr>
          <w:rFonts w:asciiTheme="majorBidi" w:hAnsiTheme="majorBidi" w:cstheme="majorBidi"/>
          <w:sz w:val="24"/>
          <w:szCs w:val="24"/>
        </w:rPr>
        <w:t xml:space="preserve"> </w:t>
      </w:r>
      <w:r w:rsidR="00CD4756">
        <w:rPr>
          <w:rFonts w:asciiTheme="majorBidi" w:hAnsiTheme="majorBidi" w:cstheme="majorBidi"/>
          <w:sz w:val="24"/>
          <w:szCs w:val="24"/>
        </w:rPr>
        <w:t xml:space="preserve">only 18.7% of ELL students </w:t>
      </w:r>
      <w:r w:rsidR="00B77161">
        <w:rPr>
          <w:rFonts w:asciiTheme="majorBidi" w:hAnsiTheme="majorBidi" w:cstheme="majorBidi"/>
          <w:sz w:val="24"/>
          <w:szCs w:val="24"/>
        </w:rPr>
        <w:t xml:space="preserve">meet state norms for reading in English. </w:t>
      </w:r>
      <w:r w:rsidR="004F304E">
        <w:rPr>
          <w:rFonts w:asciiTheme="majorBidi" w:hAnsiTheme="majorBidi" w:cstheme="majorBidi"/>
          <w:sz w:val="24"/>
          <w:szCs w:val="24"/>
        </w:rPr>
        <w:t>This academic</w:t>
      </w:r>
      <w:r w:rsidR="00343567">
        <w:rPr>
          <w:rFonts w:asciiTheme="majorBidi" w:hAnsiTheme="majorBidi" w:cstheme="majorBidi"/>
          <w:sz w:val="24"/>
          <w:szCs w:val="24"/>
        </w:rPr>
        <w:t xml:space="preserve"> disparity seems to be consistent and persistent across the nation, especially with the </w:t>
      </w:r>
      <w:r w:rsidR="00D21B02">
        <w:rPr>
          <w:rFonts w:asciiTheme="majorBidi" w:hAnsiTheme="majorBidi" w:cstheme="majorBidi"/>
          <w:sz w:val="24"/>
          <w:szCs w:val="24"/>
        </w:rPr>
        <w:t>continuous rise of the non-English speaking student demographics.</w:t>
      </w:r>
      <w:r w:rsidR="00F06387">
        <w:rPr>
          <w:rFonts w:asciiTheme="majorBidi" w:hAnsiTheme="majorBidi" w:cstheme="majorBidi"/>
          <w:sz w:val="24"/>
          <w:szCs w:val="24"/>
        </w:rPr>
        <w:t xml:space="preserve"> Additionally, </w:t>
      </w:r>
      <w:r w:rsidR="00963D74">
        <w:rPr>
          <w:rFonts w:asciiTheme="majorBidi" w:hAnsiTheme="majorBidi" w:cstheme="majorBidi"/>
          <w:sz w:val="24"/>
          <w:szCs w:val="24"/>
        </w:rPr>
        <w:t>continuous educational reforms that</w:t>
      </w:r>
      <w:r w:rsidR="00B813C8">
        <w:rPr>
          <w:rFonts w:asciiTheme="majorBidi" w:hAnsiTheme="majorBidi" w:cstheme="majorBidi"/>
          <w:sz w:val="24"/>
          <w:szCs w:val="24"/>
        </w:rPr>
        <w:t xml:space="preserve"> call</w:t>
      </w:r>
      <w:r w:rsidR="00963D74">
        <w:rPr>
          <w:rFonts w:asciiTheme="majorBidi" w:hAnsiTheme="majorBidi" w:cstheme="majorBidi"/>
          <w:sz w:val="24"/>
          <w:szCs w:val="24"/>
        </w:rPr>
        <w:t xml:space="preserve"> for high standards and strong accountability for schools and students</w:t>
      </w:r>
      <w:r w:rsidR="00B813C8">
        <w:rPr>
          <w:rFonts w:asciiTheme="majorBidi" w:hAnsiTheme="majorBidi" w:cstheme="majorBidi"/>
          <w:sz w:val="24"/>
          <w:szCs w:val="24"/>
        </w:rPr>
        <w:t xml:space="preserve"> only serve as the contributing factors to the problem. </w:t>
      </w:r>
      <w:r w:rsidR="00963D74">
        <w:rPr>
          <w:rFonts w:asciiTheme="majorBidi" w:hAnsiTheme="majorBidi" w:cstheme="majorBidi"/>
          <w:sz w:val="24"/>
          <w:szCs w:val="24"/>
        </w:rPr>
        <w:t xml:space="preserve"> </w:t>
      </w:r>
      <w:r w:rsidR="00CD4756">
        <w:rPr>
          <w:rFonts w:asciiTheme="majorBidi" w:hAnsiTheme="majorBidi" w:cstheme="majorBidi"/>
          <w:sz w:val="24"/>
          <w:szCs w:val="24"/>
        </w:rPr>
        <w:t xml:space="preserve"> </w:t>
      </w:r>
      <w:r w:rsidR="006D66AB">
        <w:rPr>
          <w:rFonts w:asciiTheme="majorBidi" w:hAnsiTheme="majorBidi" w:cstheme="majorBidi"/>
          <w:sz w:val="24"/>
          <w:szCs w:val="24"/>
        </w:rPr>
        <w:t xml:space="preserve"> </w:t>
      </w:r>
    </w:p>
    <w:p w14:paraId="30FAA2E8" w14:textId="77777777" w:rsidR="00170FD0" w:rsidRDefault="00F97FE7" w:rsidP="00EF3D48">
      <w:pPr>
        <w:spacing w:before="100" w:beforeAutospacing="1" w:after="100" w:afterAutospacing="1" w:line="480" w:lineRule="auto"/>
        <w:ind w:firstLine="720"/>
        <w:rPr>
          <w:rFonts w:asciiTheme="majorBidi" w:hAnsiTheme="majorBidi" w:cstheme="majorBidi"/>
          <w:sz w:val="24"/>
          <w:szCs w:val="24"/>
        </w:rPr>
      </w:pPr>
      <w:r w:rsidRPr="00511241">
        <w:rPr>
          <w:rFonts w:asciiTheme="majorBidi" w:hAnsiTheme="majorBidi" w:cstheme="majorBidi"/>
          <w:sz w:val="24"/>
          <w:szCs w:val="24"/>
        </w:rPr>
        <w:t xml:space="preserve">This is no different in my own </w:t>
      </w:r>
      <w:r w:rsidR="008911CD">
        <w:rPr>
          <w:rFonts w:asciiTheme="majorBidi" w:hAnsiTheme="majorBidi" w:cstheme="majorBidi"/>
          <w:sz w:val="24"/>
          <w:szCs w:val="24"/>
        </w:rPr>
        <w:t>professional</w:t>
      </w:r>
      <w:r w:rsidRPr="00511241">
        <w:rPr>
          <w:rFonts w:asciiTheme="majorBidi" w:hAnsiTheme="majorBidi" w:cstheme="majorBidi"/>
          <w:sz w:val="24"/>
          <w:szCs w:val="24"/>
        </w:rPr>
        <w:t xml:space="preserve"> context</w:t>
      </w:r>
      <w:r w:rsidR="00767F9A">
        <w:rPr>
          <w:rFonts w:asciiTheme="majorBidi" w:hAnsiTheme="majorBidi" w:cstheme="majorBidi"/>
          <w:sz w:val="24"/>
          <w:szCs w:val="24"/>
        </w:rPr>
        <w:t xml:space="preserve"> at Legacy Learning Center</w:t>
      </w:r>
      <w:r w:rsidR="003F57F7">
        <w:rPr>
          <w:rFonts w:asciiTheme="majorBidi" w:hAnsiTheme="majorBidi" w:cstheme="majorBidi"/>
          <w:sz w:val="24"/>
          <w:szCs w:val="24"/>
        </w:rPr>
        <w:t xml:space="preserve"> (LLC)</w:t>
      </w:r>
      <w:r w:rsidR="00C8358B">
        <w:rPr>
          <w:rFonts w:asciiTheme="majorBidi" w:hAnsiTheme="majorBidi" w:cstheme="majorBidi"/>
          <w:sz w:val="24"/>
          <w:szCs w:val="24"/>
        </w:rPr>
        <w:t xml:space="preserve">, an inner-city </w:t>
      </w:r>
      <w:r w:rsidR="008D01E8">
        <w:rPr>
          <w:rFonts w:asciiTheme="majorBidi" w:hAnsiTheme="majorBidi" w:cstheme="majorBidi"/>
          <w:sz w:val="24"/>
          <w:szCs w:val="24"/>
        </w:rPr>
        <w:t>state-accredited private school</w:t>
      </w:r>
      <w:r w:rsidR="00767F9A">
        <w:rPr>
          <w:rFonts w:asciiTheme="majorBidi" w:hAnsiTheme="majorBidi" w:cstheme="majorBidi"/>
          <w:sz w:val="24"/>
          <w:szCs w:val="24"/>
        </w:rPr>
        <w:t xml:space="preserve"> in Indianapolis, Indiana</w:t>
      </w:r>
      <w:r w:rsidRPr="00511241">
        <w:rPr>
          <w:rFonts w:asciiTheme="majorBidi" w:hAnsiTheme="majorBidi" w:cstheme="majorBidi"/>
          <w:sz w:val="24"/>
          <w:szCs w:val="24"/>
        </w:rPr>
        <w:t xml:space="preserve">. </w:t>
      </w:r>
      <w:r w:rsidR="005441DB" w:rsidRPr="00511241">
        <w:rPr>
          <w:rFonts w:asciiTheme="majorBidi" w:hAnsiTheme="majorBidi" w:cstheme="majorBidi"/>
          <w:sz w:val="24"/>
          <w:szCs w:val="24"/>
        </w:rPr>
        <w:t xml:space="preserve">I have gained firsthand experience </w:t>
      </w:r>
      <w:r w:rsidR="00186222">
        <w:rPr>
          <w:rFonts w:asciiTheme="majorBidi" w:hAnsiTheme="majorBidi" w:cstheme="majorBidi"/>
          <w:sz w:val="24"/>
          <w:szCs w:val="24"/>
        </w:rPr>
        <w:t>on the matter</w:t>
      </w:r>
      <w:r w:rsidR="005441DB" w:rsidRPr="00511241">
        <w:rPr>
          <w:rFonts w:asciiTheme="majorBidi" w:hAnsiTheme="majorBidi" w:cstheme="majorBidi"/>
          <w:sz w:val="24"/>
          <w:szCs w:val="24"/>
        </w:rPr>
        <w:t xml:space="preserve"> as the principal of </w:t>
      </w:r>
      <w:r w:rsidR="008D01E8">
        <w:rPr>
          <w:rFonts w:asciiTheme="majorBidi" w:hAnsiTheme="majorBidi" w:cstheme="majorBidi"/>
          <w:sz w:val="24"/>
          <w:szCs w:val="24"/>
        </w:rPr>
        <w:t>L</w:t>
      </w:r>
      <w:r w:rsidR="003F57F7">
        <w:rPr>
          <w:rFonts w:asciiTheme="majorBidi" w:hAnsiTheme="majorBidi" w:cstheme="majorBidi"/>
          <w:sz w:val="24"/>
          <w:szCs w:val="24"/>
        </w:rPr>
        <w:t>LC</w:t>
      </w:r>
      <w:r w:rsidR="005441DB" w:rsidRPr="00511241">
        <w:rPr>
          <w:rFonts w:asciiTheme="majorBidi" w:hAnsiTheme="majorBidi" w:cstheme="majorBidi"/>
          <w:sz w:val="24"/>
          <w:szCs w:val="24"/>
        </w:rPr>
        <w:t>.</w:t>
      </w:r>
      <w:r w:rsidR="005441DB">
        <w:rPr>
          <w:rFonts w:asciiTheme="majorBidi" w:hAnsiTheme="majorBidi" w:cstheme="majorBidi"/>
          <w:sz w:val="24"/>
          <w:szCs w:val="24"/>
        </w:rPr>
        <w:t xml:space="preserve"> </w:t>
      </w:r>
    </w:p>
    <w:p w14:paraId="5168D604" w14:textId="0570843D" w:rsidR="00B819AC" w:rsidRPr="00511241" w:rsidRDefault="0096053A" w:rsidP="00EF3D48">
      <w:pPr>
        <w:spacing w:before="100" w:beforeAutospacing="1" w:after="100" w:afterAutospacing="1" w:line="480" w:lineRule="auto"/>
        <w:ind w:firstLine="720"/>
        <w:rPr>
          <w:rFonts w:asciiTheme="majorBidi" w:hAnsiTheme="majorBidi" w:cstheme="majorBidi"/>
          <w:sz w:val="24"/>
          <w:szCs w:val="24"/>
        </w:rPr>
      </w:pPr>
      <w:r w:rsidRPr="00511241">
        <w:rPr>
          <w:rFonts w:asciiTheme="majorBidi" w:hAnsiTheme="majorBidi" w:cstheme="majorBidi"/>
          <w:sz w:val="24"/>
          <w:szCs w:val="24"/>
        </w:rPr>
        <w:t>E</w:t>
      </w:r>
      <w:r w:rsidR="008D01E8">
        <w:rPr>
          <w:rFonts w:asciiTheme="majorBidi" w:hAnsiTheme="majorBidi" w:cstheme="majorBidi"/>
          <w:sz w:val="24"/>
          <w:szCs w:val="24"/>
        </w:rPr>
        <w:t>L</w:t>
      </w:r>
      <w:r w:rsidRPr="00511241">
        <w:rPr>
          <w:rFonts w:asciiTheme="majorBidi" w:hAnsiTheme="majorBidi" w:cstheme="majorBidi"/>
          <w:sz w:val="24"/>
          <w:szCs w:val="24"/>
        </w:rPr>
        <w:t xml:space="preserve">Ls </w:t>
      </w:r>
      <w:r w:rsidR="00F3477F" w:rsidRPr="00511241">
        <w:rPr>
          <w:rFonts w:asciiTheme="majorBidi" w:hAnsiTheme="majorBidi" w:cstheme="majorBidi"/>
          <w:sz w:val="24"/>
          <w:szCs w:val="24"/>
        </w:rPr>
        <w:t xml:space="preserve">that </w:t>
      </w:r>
      <w:r w:rsidRPr="00511241">
        <w:rPr>
          <w:rFonts w:asciiTheme="majorBidi" w:hAnsiTheme="majorBidi" w:cstheme="majorBidi"/>
          <w:sz w:val="24"/>
          <w:szCs w:val="24"/>
        </w:rPr>
        <w:t>I encounter</w:t>
      </w:r>
      <w:r w:rsidR="00FA3302">
        <w:rPr>
          <w:rFonts w:asciiTheme="majorBidi" w:hAnsiTheme="majorBidi" w:cstheme="majorBidi"/>
          <w:sz w:val="24"/>
          <w:szCs w:val="24"/>
        </w:rPr>
        <w:t>ed</w:t>
      </w:r>
      <w:r w:rsidR="00F3477F" w:rsidRPr="00511241">
        <w:rPr>
          <w:rFonts w:asciiTheme="majorBidi" w:hAnsiTheme="majorBidi" w:cstheme="majorBidi"/>
          <w:sz w:val="24"/>
          <w:szCs w:val="24"/>
        </w:rPr>
        <w:t xml:space="preserve"> </w:t>
      </w:r>
      <w:r w:rsidR="00583DF4" w:rsidRPr="00511241">
        <w:rPr>
          <w:rFonts w:asciiTheme="majorBidi" w:hAnsiTheme="majorBidi" w:cstheme="majorBidi"/>
          <w:sz w:val="24"/>
          <w:szCs w:val="24"/>
        </w:rPr>
        <w:t xml:space="preserve">are typically categorized </w:t>
      </w:r>
      <w:r w:rsidR="00F3477F" w:rsidRPr="00511241">
        <w:rPr>
          <w:rFonts w:asciiTheme="majorBidi" w:hAnsiTheme="majorBidi" w:cstheme="majorBidi"/>
          <w:sz w:val="24"/>
          <w:szCs w:val="24"/>
        </w:rPr>
        <w:t>belonging to</w:t>
      </w:r>
      <w:r w:rsidR="00583DF4" w:rsidRPr="00511241">
        <w:rPr>
          <w:rFonts w:asciiTheme="majorBidi" w:hAnsiTheme="majorBidi" w:cstheme="majorBidi"/>
          <w:sz w:val="24"/>
          <w:szCs w:val="24"/>
        </w:rPr>
        <w:t xml:space="preserve"> immigrant and marginalized </w:t>
      </w:r>
      <w:r w:rsidR="00F3477F" w:rsidRPr="00511241">
        <w:rPr>
          <w:rFonts w:asciiTheme="majorBidi" w:hAnsiTheme="majorBidi" w:cstheme="majorBidi"/>
          <w:sz w:val="24"/>
          <w:szCs w:val="24"/>
        </w:rPr>
        <w:t xml:space="preserve">student population by the </w:t>
      </w:r>
      <w:r w:rsidR="00D63971" w:rsidRPr="00511241">
        <w:rPr>
          <w:rFonts w:asciiTheme="majorBidi" w:hAnsiTheme="majorBidi" w:cstheme="majorBidi"/>
          <w:sz w:val="24"/>
          <w:szCs w:val="24"/>
        </w:rPr>
        <w:t xml:space="preserve">Department of Education. Before </w:t>
      </w:r>
      <w:r w:rsidR="003F57F7">
        <w:rPr>
          <w:rFonts w:asciiTheme="majorBidi" w:hAnsiTheme="majorBidi" w:cstheme="majorBidi"/>
          <w:sz w:val="24"/>
          <w:szCs w:val="24"/>
        </w:rPr>
        <w:t>matriculating in LLC</w:t>
      </w:r>
      <w:r w:rsidR="00D63971" w:rsidRPr="00511241">
        <w:rPr>
          <w:rFonts w:asciiTheme="majorBidi" w:hAnsiTheme="majorBidi" w:cstheme="majorBidi"/>
          <w:sz w:val="24"/>
          <w:szCs w:val="24"/>
        </w:rPr>
        <w:t xml:space="preserve">, they usually </w:t>
      </w:r>
      <w:r w:rsidR="004825BA">
        <w:rPr>
          <w:rFonts w:asciiTheme="majorBidi" w:hAnsiTheme="majorBidi" w:cstheme="majorBidi"/>
          <w:sz w:val="24"/>
          <w:szCs w:val="24"/>
        </w:rPr>
        <w:t>enroll</w:t>
      </w:r>
      <w:r w:rsidRPr="00511241">
        <w:rPr>
          <w:rFonts w:asciiTheme="majorBidi" w:hAnsiTheme="majorBidi" w:cstheme="majorBidi"/>
          <w:sz w:val="24"/>
          <w:szCs w:val="24"/>
        </w:rPr>
        <w:t xml:space="preserve"> in public school system</w:t>
      </w:r>
      <w:r w:rsidR="00454B1F" w:rsidRPr="00511241">
        <w:rPr>
          <w:rFonts w:asciiTheme="majorBidi" w:hAnsiTheme="majorBidi" w:cstheme="majorBidi"/>
          <w:sz w:val="24"/>
          <w:szCs w:val="24"/>
        </w:rPr>
        <w:t>, albeit</w:t>
      </w:r>
      <w:r w:rsidR="007D1BF2" w:rsidRPr="00511241">
        <w:rPr>
          <w:rFonts w:asciiTheme="majorBidi" w:hAnsiTheme="majorBidi" w:cstheme="majorBidi"/>
          <w:sz w:val="24"/>
          <w:szCs w:val="24"/>
        </w:rPr>
        <w:t xml:space="preserve"> for short periods of time</w:t>
      </w:r>
      <w:r w:rsidR="00454B1F" w:rsidRPr="00511241">
        <w:rPr>
          <w:rFonts w:asciiTheme="majorBidi" w:hAnsiTheme="majorBidi" w:cstheme="majorBidi"/>
          <w:sz w:val="24"/>
          <w:szCs w:val="24"/>
        </w:rPr>
        <w:t>,</w:t>
      </w:r>
      <w:r w:rsidRPr="00511241">
        <w:rPr>
          <w:rFonts w:asciiTheme="majorBidi" w:hAnsiTheme="majorBidi" w:cstheme="majorBidi"/>
          <w:sz w:val="24"/>
          <w:szCs w:val="24"/>
        </w:rPr>
        <w:t xml:space="preserve"> where they were </w:t>
      </w:r>
      <w:r w:rsidR="00EE72D0">
        <w:rPr>
          <w:rFonts w:asciiTheme="majorBidi" w:hAnsiTheme="majorBidi" w:cstheme="majorBidi"/>
          <w:sz w:val="24"/>
          <w:szCs w:val="24"/>
        </w:rPr>
        <w:t xml:space="preserve">either </w:t>
      </w:r>
      <w:r w:rsidRPr="00511241">
        <w:rPr>
          <w:rFonts w:asciiTheme="majorBidi" w:hAnsiTheme="majorBidi" w:cstheme="majorBidi"/>
          <w:sz w:val="24"/>
          <w:szCs w:val="24"/>
        </w:rPr>
        <w:t>identified as belonging to one or more “at-risk” status groups</w:t>
      </w:r>
      <w:r w:rsidR="00846978" w:rsidRPr="00511241">
        <w:rPr>
          <w:rFonts w:asciiTheme="majorBidi" w:hAnsiTheme="majorBidi" w:cstheme="majorBidi"/>
          <w:sz w:val="24"/>
          <w:szCs w:val="24"/>
        </w:rPr>
        <w:t xml:space="preserve"> </w:t>
      </w:r>
      <w:r w:rsidR="00E2105B" w:rsidRPr="00511241">
        <w:rPr>
          <w:rFonts w:asciiTheme="majorBidi" w:hAnsiTheme="majorBidi" w:cstheme="majorBidi"/>
          <w:sz w:val="24"/>
          <w:szCs w:val="24"/>
        </w:rPr>
        <w:fldChar w:fldCharType="begin"/>
      </w:r>
      <w:r w:rsidR="00E2105B" w:rsidRPr="00511241">
        <w:rPr>
          <w:rFonts w:asciiTheme="majorBidi" w:hAnsiTheme="majorBidi" w:cstheme="majorBidi"/>
          <w:sz w:val="24"/>
          <w:szCs w:val="24"/>
        </w:rPr>
        <w:instrText xml:space="preserve"> ADDIN ZOTERO_ITEM CSL_CITATION {"citationID":"o22WXB4Z","properties":{"formattedCitation":"(Callahan, 2013)","plainCitation":"(Callahan, 2013)","noteIndex":0},"citationItems":[{"id":244,"uris":["http://zotero.org/users/13105229/items/YTFI6KZN"],"itemData":{"id":244,"type":"article-journal","container-title":"Santa Barbara: California Drop out Research Project. Available at: http://www. cdrp. ucsb. edu/pubs_reports. htm (accessed January 12, 2014)","source":"Google Scholar","title":"The English learner dropout dilemma: Multiple risks and multiple resources","title-short":"The English learner dropout dilemma","URL":"https://cdrpsb.org/researchreport19.pdf","author":[{"family":"Callahan","given":"Rebecca M."}],"accessed":{"date-parts":[["2023",12,9]]},"issued":{"date-parts":[["2013"]]}}}],"schema":"https://github.com/citation-style-language/schema/raw/master/csl-citation.json"} </w:instrText>
      </w:r>
      <w:r w:rsidR="00E2105B" w:rsidRPr="00511241">
        <w:rPr>
          <w:rFonts w:asciiTheme="majorBidi" w:hAnsiTheme="majorBidi" w:cstheme="majorBidi"/>
          <w:sz w:val="24"/>
          <w:szCs w:val="24"/>
        </w:rPr>
        <w:fldChar w:fldCharType="separate"/>
      </w:r>
      <w:r w:rsidR="00E2105B" w:rsidRPr="00511241">
        <w:rPr>
          <w:rFonts w:asciiTheme="majorBidi" w:hAnsiTheme="majorBidi" w:cstheme="majorBidi"/>
          <w:sz w:val="24"/>
          <w:szCs w:val="24"/>
        </w:rPr>
        <w:t>(Callahan, 2013)</w:t>
      </w:r>
      <w:r w:rsidR="00E2105B" w:rsidRPr="00511241">
        <w:rPr>
          <w:rFonts w:asciiTheme="majorBidi" w:hAnsiTheme="majorBidi" w:cstheme="majorBidi"/>
          <w:sz w:val="24"/>
          <w:szCs w:val="24"/>
        </w:rPr>
        <w:fldChar w:fldCharType="end"/>
      </w:r>
      <w:r w:rsidRPr="00511241">
        <w:rPr>
          <w:rFonts w:asciiTheme="majorBidi" w:hAnsiTheme="majorBidi" w:cstheme="majorBidi"/>
          <w:sz w:val="24"/>
          <w:szCs w:val="24"/>
        </w:rPr>
        <w:t xml:space="preserve">, or misidentified in the process of language curricularization (Kibler &amp; Valdez, 2016), and faced increasing academic achievement accountability </w:t>
      </w:r>
      <w:r w:rsidR="00B643DC" w:rsidRPr="00511241">
        <w:rPr>
          <w:rFonts w:asciiTheme="majorBidi" w:hAnsiTheme="majorBidi" w:cstheme="majorBidi"/>
          <w:sz w:val="24"/>
          <w:szCs w:val="24"/>
        </w:rPr>
        <w:fldChar w:fldCharType="begin"/>
      </w:r>
      <w:r w:rsidR="00B643DC" w:rsidRPr="00511241">
        <w:rPr>
          <w:rFonts w:asciiTheme="majorBidi" w:hAnsiTheme="majorBidi" w:cstheme="majorBidi"/>
          <w:sz w:val="24"/>
          <w:szCs w:val="24"/>
        </w:rPr>
        <w:instrText xml:space="preserve"> ADDIN ZOTERO_ITEM CSL_CITATION {"citationID":"NLSe6OPB","properties":{"formattedCitation":"(Ruiz-de-Velasco &amp; Fix, 2000)","plainCitation":"(Ruiz-de-Velasco &amp; Fix, 2000)","noteIndex":0},"citationItems":[{"id":72,"uris":["http://zotero.org/users/13105229/items/5GSC2HRE"],"itemData":{"id":72,"type":"report","abstract":"The Program in Immigrant Education (PRIME) was created in 1993 by the Andrew W. Mellon Foundation to focus on immigrant secondary education and the challenges faced by older limited English proficient students and the high-poverty schools they attend. This report documents the changes in immigrant student populations and notes the challenges faced by demonstration projects created by PRIME, responses of participating schools and their reform partners, and lessons learned. The report emphasizes immigrant teens who arrive in American schools with significant educational gaps and students from language minority homes who have been in American schools longer but have not mastered basic language and literacy skills. PRIME involved a series of studies of how the children of immigrants  fare in American schools. Research for this report involved quantitative analyses of aggregate databases and qualitative analysis of policy and practice issues facing PRIME demonstration projects. Researchers visited project schools, interviewing and observing teachers, administrators, and project leaders. Eight chapters examine: (1) \"Overlooked and Underserved: Immigrant Students in U.S. Secondary Schools: Core Findings and Conclusions\"; (2) \"A Profile of Immigrant Students in U.S. Schools\" (Jennifer Van Hook and Michael Fix); (3) \"The Program in Immigrant Education, Demonstration Sites and Communities\"; (4) \"New Faces, New Challenges\"; (5) \"Organizational Barriers in Secondary Schools\"; (6) \"LEP Immigrant Youth: Standards and School Accountability\"; (7) \"Responding to the Challenges:  The Program in Immigrant Education\"; and (8) \"Policy Lessons.\" (Contains a glossary and 101 references.) (SM)","language":"en","note":"ERIC Number: ED449275","publisher":"Urban Institute, 2100 M Street, N","source":"ERIC","title":"Overlooked &amp; Underserved: Immigrant Students in U.S. Secondary Schools","title-short":"Overlooked &amp; Underserved","URL":"https://eric.ed.gov/?id=ED449275","author":[{"family":"Ruiz-de-Velasco","given":"Jorge"},{"family":"Fix","given":"Michael"}],"accessed":{"date-parts":[["2023",12,4]]},"issued":{"date-parts":[["2000",12]]}}}],"schema":"https://github.com/citation-style-language/schema/raw/master/csl-citation.json"} </w:instrText>
      </w:r>
      <w:r w:rsidR="00B643DC" w:rsidRPr="00511241">
        <w:rPr>
          <w:rFonts w:asciiTheme="majorBidi" w:hAnsiTheme="majorBidi" w:cstheme="majorBidi"/>
          <w:sz w:val="24"/>
          <w:szCs w:val="24"/>
        </w:rPr>
        <w:fldChar w:fldCharType="separate"/>
      </w:r>
      <w:r w:rsidR="00B643DC" w:rsidRPr="00511241">
        <w:rPr>
          <w:rFonts w:asciiTheme="majorBidi" w:hAnsiTheme="majorBidi" w:cstheme="majorBidi"/>
          <w:sz w:val="24"/>
          <w:szCs w:val="24"/>
        </w:rPr>
        <w:t>(Ruiz-de-Velasco &amp; Fix, 2000)</w:t>
      </w:r>
      <w:r w:rsidR="00B643DC" w:rsidRPr="00511241">
        <w:rPr>
          <w:rFonts w:asciiTheme="majorBidi" w:hAnsiTheme="majorBidi" w:cstheme="majorBidi"/>
          <w:sz w:val="24"/>
          <w:szCs w:val="24"/>
        </w:rPr>
        <w:fldChar w:fldCharType="end"/>
      </w:r>
      <w:r w:rsidR="00B643DC" w:rsidRPr="00511241">
        <w:rPr>
          <w:rFonts w:asciiTheme="majorBidi" w:hAnsiTheme="majorBidi" w:cstheme="majorBidi"/>
          <w:sz w:val="24"/>
          <w:szCs w:val="24"/>
        </w:rPr>
        <w:t xml:space="preserve"> </w:t>
      </w:r>
      <w:r w:rsidRPr="00511241">
        <w:rPr>
          <w:rFonts w:asciiTheme="majorBidi" w:hAnsiTheme="majorBidi" w:cstheme="majorBidi"/>
          <w:sz w:val="24"/>
          <w:szCs w:val="24"/>
        </w:rPr>
        <w:t>in each grade, and even were placed in “sink or swim immersion”</w:t>
      </w:r>
      <w:r w:rsidR="00970766" w:rsidRPr="00511241">
        <w:rPr>
          <w:rFonts w:asciiTheme="majorBidi" w:hAnsiTheme="majorBidi" w:cstheme="majorBidi"/>
          <w:sz w:val="24"/>
          <w:szCs w:val="24"/>
        </w:rPr>
        <w:t xml:space="preserve"> </w:t>
      </w:r>
      <w:r w:rsidR="000C1F13" w:rsidRPr="00511241">
        <w:rPr>
          <w:rFonts w:asciiTheme="majorBidi" w:hAnsiTheme="majorBidi" w:cstheme="majorBidi"/>
          <w:sz w:val="24"/>
          <w:szCs w:val="24"/>
        </w:rPr>
        <w:t>(Chang, 2015; Wortham et al., 2001</w:t>
      </w:r>
      <w:r w:rsidR="00454C42" w:rsidRPr="00511241">
        <w:rPr>
          <w:rFonts w:asciiTheme="majorBidi" w:hAnsiTheme="majorBidi" w:cstheme="majorBidi"/>
          <w:sz w:val="24"/>
          <w:szCs w:val="24"/>
        </w:rPr>
        <w:t>)</w:t>
      </w:r>
      <w:r w:rsidRPr="00511241">
        <w:rPr>
          <w:rFonts w:asciiTheme="majorBidi" w:hAnsiTheme="majorBidi" w:cstheme="majorBidi"/>
          <w:sz w:val="24"/>
          <w:szCs w:val="24"/>
        </w:rPr>
        <w:t xml:space="preserve"> instructional </w:t>
      </w:r>
      <w:r w:rsidR="0091421A" w:rsidRPr="00511241">
        <w:rPr>
          <w:rFonts w:asciiTheme="majorBidi" w:hAnsiTheme="majorBidi" w:cstheme="majorBidi"/>
          <w:sz w:val="24"/>
          <w:szCs w:val="24"/>
        </w:rPr>
        <w:t>pools</w:t>
      </w:r>
      <w:r w:rsidRPr="00511241">
        <w:rPr>
          <w:rFonts w:asciiTheme="majorBidi" w:hAnsiTheme="majorBidi" w:cstheme="majorBidi"/>
          <w:sz w:val="24"/>
          <w:szCs w:val="24"/>
        </w:rPr>
        <w:t xml:space="preserve">. </w:t>
      </w:r>
      <w:r w:rsidR="000F2FCD" w:rsidRPr="00511241">
        <w:rPr>
          <w:rFonts w:asciiTheme="majorBidi" w:hAnsiTheme="majorBidi" w:cstheme="majorBidi"/>
          <w:sz w:val="24"/>
          <w:szCs w:val="24"/>
        </w:rPr>
        <w:t xml:space="preserve">In my role, I actively addressed the requirements of incoming </w:t>
      </w:r>
      <w:r w:rsidR="00FA3302">
        <w:rPr>
          <w:rFonts w:asciiTheme="majorBidi" w:hAnsiTheme="majorBidi" w:cstheme="majorBidi"/>
          <w:sz w:val="24"/>
          <w:szCs w:val="24"/>
        </w:rPr>
        <w:t>ELL students</w:t>
      </w:r>
      <w:r w:rsidR="000F2FCD" w:rsidRPr="00511241">
        <w:rPr>
          <w:rFonts w:asciiTheme="majorBidi" w:hAnsiTheme="majorBidi" w:cstheme="majorBidi"/>
          <w:sz w:val="24"/>
          <w:szCs w:val="24"/>
        </w:rPr>
        <w:t xml:space="preserve"> and ensured alignment with state standards</w:t>
      </w:r>
      <w:r w:rsidR="00B14582" w:rsidRPr="00511241">
        <w:rPr>
          <w:rFonts w:asciiTheme="majorBidi" w:hAnsiTheme="majorBidi" w:cstheme="majorBidi"/>
          <w:sz w:val="24"/>
          <w:szCs w:val="24"/>
        </w:rPr>
        <w:t xml:space="preserve">. However, these state standards </w:t>
      </w:r>
      <w:r w:rsidR="00862173" w:rsidRPr="00511241">
        <w:rPr>
          <w:rFonts w:asciiTheme="majorBidi" w:hAnsiTheme="majorBidi" w:cstheme="majorBidi"/>
          <w:sz w:val="24"/>
          <w:szCs w:val="24"/>
        </w:rPr>
        <w:t xml:space="preserve">albeit compliant with the state’s curricularization mandates, they </w:t>
      </w:r>
      <w:r w:rsidR="000F2FCD" w:rsidRPr="00511241">
        <w:rPr>
          <w:rFonts w:asciiTheme="majorBidi" w:hAnsiTheme="majorBidi" w:cstheme="majorBidi"/>
          <w:sz w:val="24"/>
          <w:szCs w:val="24"/>
        </w:rPr>
        <w:t xml:space="preserve">were not </w:t>
      </w:r>
      <w:r w:rsidR="00B14582" w:rsidRPr="00511241">
        <w:rPr>
          <w:rFonts w:asciiTheme="majorBidi" w:hAnsiTheme="majorBidi" w:cstheme="majorBidi"/>
          <w:sz w:val="24"/>
          <w:szCs w:val="24"/>
        </w:rPr>
        <w:t>E</w:t>
      </w:r>
      <w:r w:rsidR="00A46608">
        <w:rPr>
          <w:rFonts w:asciiTheme="majorBidi" w:hAnsiTheme="majorBidi" w:cstheme="majorBidi"/>
          <w:sz w:val="24"/>
          <w:szCs w:val="24"/>
        </w:rPr>
        <w:t>L</w:t>
      </w:r>
      <w:r w:rsidR="00B14582" w:rsidRPr="00511241">
        <w:rPr>
          <w:rFonts w:asciiTheme="majorBidi" w:hAnsiTheme="majorBidi" w:cstheme="majorBidi"/>
          <w:sz w:val="24"/>
          <w:szCs w:val="24"/>
        </w:rPr>
        <w:t>L friendly</w:t>
      </w:r>
      <w:r w:rsidR="006478D0" w:rsidRPr="00511241">
        <w:rPr>
          <w:rFonts w:asciiTheme="majorBidi" w:hAnsiTheme="majorBidi" w:cstheme="majorBidi"/>
          <w:sz w:val="24"/>
          <w:szCs w:val="24"/>
        </w:rPr>
        <w:t xml:space="preserve"> and not </w:t>
      </w:r>
      <w:r w:rsidR="000F2FCD" w:rsidRPr="00511241">
        <w:rPr>
          <w:rFonts w:asciiTheme="majorBidi" w:hAnsiTheme="majorBidi" w:cstheme="majorBidi"/>
          <w:sz w:val="24"/>
          <w:szCs w:val="24"/>
        </w:rPr>
        <w:t>always conducive to the</w:t>
      </w:r>
      <w:r w:rsidR="00A46608">
        <w:rPr>
          <w:rFonts w:asciiTheme="majorBidi" w:hAnsiTheme="majorBidi" w:cstheme="majorBidi"/>
          <w:sz w:val="24"/>
          <w:szCs w:val="24"/>
        </w:rPr>
        <w:t>ir</w:t>
      </w:r>
      <w:r w:rsidR="000F2FCD" w:rsidRPr="00511241">
        <w:rPr>
          <w:rFonts w:asciiTheme="majorBidi" w:hAnsiTheme="majorBidi" w:cstheme="majorBidi"/>
          <w:sz w:val="24"/>
          <w:szCs w:val="24"/>
        </w:rPr>
        <w:t xml:space="preserve"> needs.</w:t>
      </w:r>
      <w:r w:rsidR="00EF3D48" w:rsidRPr="00511241">
        <w:rPr>
          <w:rFonts w:asciiTheme="majorBidi" w:hAnsiTheme="majorBidi" w:cstheme="majorBidi"/>
          <w:sz w:val="24"/>
          <w:szCs w:val="24"/>
        </w:rPr>
        <w:t xml:space="preserve"> Additionally, s</w:t>
      </w:r>
      <w:r w:rsidR="00B819AC" w:rsidRPr="00511241">
        <w:rPr>
          <w:rFonts w:asciiTheme="majorBidi" w:hAnsiTheme="majorBidi" w:cstheme="majorBidi"/>
          <w:sz w:val="24"/>
          <w:szCs w:val="24"/>
        </w:rPr>
        <w:t xml:space="preserve">ecuring and retaining proficient ESL teachers (McKay, 2000) posed an </w:t>
      </w:r>
      <w:r w:rsidR="00E85E2D" w:rsidRPr="00511241">
        <w:rPr>
          <w:rFonts w:asciiTheme="majorBidi" w:hAnsiTheme="majorBidi" w:cstheme="majorBidi"/>
          <w:sz w:val="24"/>
          <w:szCs w:val="24"/>
        </w:rPr>
        <w:t>additional</w:t>
      </w:r>
      <w:r w:rsidR="00B819AC" w:rsidRPr="00511241">
        <w:rPr>
          <w:rFonts w:asciiTheme="majorBidi" w:hAnsiTheme="majorBidi" w:cstheme="majorBidi"/>
          <w:sz w:val="24"/>
          <w:szCs w:val="24"/>
        </w:rPr>
        <w:t xml:space="preserve"> </w:t>
      </w:r>
      <w:r w:rsidR="00E85E2D" w:rsidRPr="00511241">
        <w:rPr>
          <w:rFonts w:asciiTheme="majorBidi" w:hAnsiTheme="majorBidi" w:cstheme="majorBidi"/>
          <w:sz w:val="24"/>
          <w:szCs w:val="24"/>
        </w:rPr>
        <w:t>challenge</w:t>
      </w:r>
      <w:r w:rsidR="00B819AC" w:rsidRPr="00511241">
        <w:rPr>
          <w:rFonts w:asciiTheme="majorBidi" w:hAnsiTheme="majorBidi" w:cstheme="majorBidi"/>
          <w:sz w:val="24"/>
          <w:szCs w:val="24"/>
        </w:rPr>
        <w:t xml:space="preserve">, as </w:t>
      </w:r>
      <w:r w:rsidR="00843254" w:rsidRPr="00511241">
        <w:rPr>
          <w:rFonts w:asciiTheme="majorBidi" w:hAnsiTheme="majorBidi" w:cstheme="majorBidi"/>
          <w:sz w:val="24"/>
          <w:szCs w:val="24"/>
        </w:rPr>
        <w:t xml:space="preserve">teachers’ efficacy is crucial </w:t>
      </w:r>
      <w:r w:rsidR="00B819AC" w:rsidRPr="00511241">
        <w:rPr>
          <w:rFonts w:asciiTheme="majorBidi" w:hAnsiTheme="majorBidi" w:cstheme="majorBidi"/>
          <w:sz w:val="24"/>
          <w:szCs w:val="24"/>
        </w:rPr>
        <w:t xml:space="preserve">for aligning with state standards and </w:t>
      </w:r>
      <w:r w:rsidR="00B819AC" w:rsidRPr="00511241">
        <w:rPr>
          <w:rFonts w:asciiTheme="majorBidi" w:hAnsiTheme="majorBidi" w:cstheme="majorBidi"/>
          <w:sz w:val="24"/>
          <w:szCs w:val="24"/>
        </w:rPr>
        <w:lastRenderedPageBreak/>
        <w:t xml:space="preserve">readying </w:t>
      </w:r>
      <w:r w:rsidR="006478D0" w:rsidRPr="00511241">
        <w:rPr>
          <w:rFonts w:asciiTheme="majorBidi" w:hAnsiTheme="majorBidi" w:cstheme="majorBidi"/>
          <w:sz w:val="24"/>
          <w:szCs w:val="24"/>
        </w:rPr>
        <w:t>the EL</w:t>
      </w:r>
      <w:r w:rsidR="00A46608">
        <w:rPr>
          <w:rFonts w:asciiTheme="majorBidi" w:hAnsiTheme="majorBidi" w:cstheme="majorBidi"/>
          <w:sz w:val="24"/>
          <w:szCs w:val="24"/>
        </w:rPr>
        <w:t>L</w:t>
      </w:r>
      <w:r w:rsidR="006478D0" w:rsidRPr="00511241">
        <w:rPr>
          <w:rFonts w:asciiTheme="majorBidi" w:hAnsiTheme="majorBidi" w:cstheme="majorBidi"/>
          <w:sz w:val="24"/>
          <w:szCs w:val="24"/>
        </w:rPr>
        <w:t xml:space="preserve"> </w:t>
      </w:r>
      <w:r w:rsidR="00B819AC" w:rsidRPr="00511241">
        <w:rPr>
          <w:rFonts w:asciiTheme="majorBidi" w:hAnsiTheme="majorBidi" w:cstheme="majorBidi"/>
          <w:sz w:val="24"/>
          <w:szCs w:val="24"/>
        </w:rPr>
        <w:t xml:space="preserve">students for </w:t>
      </w:r>
      <w:r w:rsidR="006478D0" w:rsidRPr="00511241">
        <w:rPr>
          <w:rFonts w:asciiTheme="majorBidi" w:hAnsiTheme="majorBidi" w:cstheme="majorBidi"/>
          <w:sz w:val="24"/>
          <w:szCs w:val="24"/>
        </w:rPr>
        <w:t xml:space="preserve">various </w:t>
      </w:r>
      <w:r w:rsidR="00B819AC" w:rsidRPr="00511241">
        <w:rPr>
          <w:rFonts w:asciiTheme="majorBidi" w:hAnsiTheme="majorBidi" w:cstheme="majorBidi"/>
          <w:sz w:val="24"/>
          <w:szCs w:val="24"/>
        </w:rPr>
        <w:t>standardized tests</w:t>
      </w:r>
      <w:r w:rsidR="00751890" w:rsidRPr="00511241">
        <w:rPr>
          <w:rFonts w:asciiTheme="majorBidi" w:hAnsiTheme="majorBidi" w:cstheme="majorBidi"/>
          <w:sz w:val="24"/>
          <w:szCs w:val="24"/>
        </w:rPr>
        <w:t xml:space="preserve"> that are administrated by law at my institution</w:t>
      </w:r>
      <w:r w:rsidR="00B819AC" w:rsidRPr="00511241">
        <w:rPr>
          <w:rFonts w:asciiTheme="majorBidi" w:hAnsiTheme="majorBidi" w:cstheme="majorBidi"/>
          <w:sz w:val="24"/>
          <w:szCs w:val="24"/>
        </w:rPr>
        <w:t>.</w:t>
      </w:r>
    </w:p>
    <w:p w14:paraId="730CE5B1" w14:textId="42A4C27D" w:rsidR="00D073D6" w:rsidRDefault="008A518C" w:rsidP="000F49D4">
      <w:pPr>
        <w:spacing w:line="480" w:lineRule="auto"/>
        <w:ind w:firstLine="720"/>
        <w:rPr>
          <w:rFonts w:asciiTheme="majorBidi" w:eastAsia="Times New Roman" w:hAnsiTheme="majorBidi" w:cstheme="majorBidi"/>
          <w:sz w:val="24"/>
          <w:szCs w:val="24"/>
        </w:rPr>
      </w:pPr>
      <w:r w:rsidRPr="00511241">
        <w:rPr>
          <w:rFonts w:asciiTheme="majorBidi" w:hAnsiTheme="majorBidi" w:cstheme="majorBidi"/>
          <w:sz w:val="24"/>
          <w:szCs w:val="24"/>
        </w:rPr>
        <w:t>As an educator,</w:t>
      </w:r>
      <w:r w:rsidR="00EC5995">
        <w:rPr>
          <w:rFonts w:asciiTheme="majorBidi" w:hAnsiTheme="majorBidi" w:cstheme="majorBidi"/>
          <w:sz w:val="24"/>
          <w:szCs w:val="24"/>
        </w:rPr>
        <w:t xml:space="preserve"> in recent years, </w:t>
      </w:r>
      <w:r w:rsidRPr="00511241">
        <w:rPr>
          <w:rFonts w:asciiTheme="majorBidi" w:hAnsiTheme="majorBidi" w:cstheme="majorBidi"/>
          <w:sz w:val="24"/>
          <w:szCs w:val="24"/>
        </w:rPr>
        <w:t>I've</w:t>
      </w:r>
      <w:r w:rsidR="00E77D1C">
        <w:rPr>
          <w:rFonts w:asciiTheme="majorBidi" w:hAnsiTheme="majorBidi" w:cstheme="majorBidi"/>
          <w:sz w:val="24"/>
          <w:szCs w:val="24"/>
        </w:rPr>
        <w:t xml:space="preserve"> also</w:t>
      </w:r>
      <w:r w:rsidRPr="00511241">
        <w:rPr>
          <w:rFonts w:asciiTheme="majorBidi" w:hAnsiTheme="majorBidi" w:cstheme="majorBidi"/>
          <w:sz w:val="24"/>
          <w:szCs w:val="24"/>
        </w:rPr>
        <w:t xml:space="preserve"> become </w:t>
      </w:r>
      <w:r w:rsidR="00C93230" w:rsidRPr="00511241">
        <w:rPr>
          <w:rFonts w:asciiTheme="majorBidi" w:hAnsiTheme="majorBidi" w:cstheme="majorBidi"/>
          <w:sz w:val="24"/>
          <w:szCs w:val="24"/>
        </w:rPr>
        <w:t>more</w:t>
      </w:r>
      <w:r w:rsidRPr="00511241">
        <w:rPr>
          <w:rFonts w:asciiTheme="majorBidi" w:hAnsiTheme="majorBidi" w:cstheme="majorBidi"/>
          <w:sz w:val="24"/>
          <w:szCs w:val="24"/>
        </w:rPr>
        <w:t xml:space="preserve"> aware of the ongoing difficulties </w:t>
      </w:r>
      <w:r w:rsidR="00B5058F" w:rsidRPr="00511241">
        <w:rPr>
          <w:rFonts w:asciiTheme="majorBidi" w:hAnsiTheme="majorBidi" w:cstheme="majorBidi"/>
          <w:sz w:val="24"/>
          <w:szCs w:val="24"/>
        </w:rPr>
        <w:t>educational institutions</w:t>
      </w:r>
      <w:r w:rsidRPr="00511241">
        <w:rPr>
          <w:rFonts w:asciiTheme="majorBidi" w:hAnsiTheme="majorBidi" w:cstheme="majorBidi"/>
          <w:sz w:val="24"/>
          <w:szCs w:val="24"/>
        </w:rPr>
        <w:t xml:space="preserve"> encounter in creating </w:t>
      </w:r>
      <w:r w:rsidR="00CD4B3F">
        <w:rPr>
          <w:rFonts w:asciiTheme="majorBidi" w:hAnsiTheme="majorBidi" w:cstheme="majorBidi"/>
          <w:sz w:val="24"/>
          <w:szCs w:val="24"/>
        </w:rPr>
        <w:t xml:space="preserve">equitable learning environments for all students, with a specific focus on ELLs. </w:t>
      </w:r>
      <w:r w:rsidR="003B7701" w:rsidRPr="00511241">
        <w:rPr>
          <w:rFonts w:asciiTheme="majorBidi" w:eastAsia="Times New Roman" w:hAnsiTheme="majorBidi" w:cstheme="majorBidi"/>
          <w:sz w:val="24"/>
          <w:szCs w:val="24"/>
        </w:rPr>
        <w:t xml:space="preserve">I started </w:t>
      </w:r>
      <w:r w:rsidR="00B11312" w:rsidRPr="00511241">
        <w:rPr>
          <w:rFonts w:asciiTheme="majorBidi" w:eastAsia="Times New Roman" w:hAnsiTheme="majorBidi" w:cstheme="majorBidi"/>
          <w:sz w:val="24"/>
          <w:szCs w:val="24"/>
        </w:rPr>
        <w:t>defining the</w:t>
      </w:r>
      <w:r w:rsidR="00362960" w:rsidRPr="00511241">
        <w:rPr>
          <w:rFonts w:asciiTheme="majorBidi" w:eastAsia="Times New Roman" w:hAnsiTheme="majorBidi" w:cstheme="majorBidi"/>
          <w:sz w:val="24"/>
          <w:szCs w:val="24"/>
        </w:rPr>
        <w:t>se connections</w:t>
      </w:r>
      <w:r w:rsidR="00B11312" w:rsidRPr="00511241">
        <w:rPr>
          <w:rFonts w:asciiTheme="majorBidi" w:eastAsia="Times New Roman" w:hAnsiTheme="majorBidi" w:cstheme="majorBidi"/>
          <w:sz w:val="24"/>
          <w:szCs w:val="24"/>
        </w:rPr>
        <w:t xml:space="preserve"> that are important to understanding and </w:t>
      </w:r>
      <w:r w:rsidR="007B6B20" w:rsidRPr="00511241">
        <w:rPr>
          <w:rFonts w:asciiTheme="majorBidi" w:eastAsia="Times New Roman" w:hAnsiTheme="majorBidi" w:cstheme="majorBidi"/>
          <w:sz w:val="24"/>
          <w:szCs w:val="24"/>
        </w:rPr>
        <w:t>examining</w:t>
      </w:r>
      <w:r w:rsidR="00B11312" w:rsidRPr="00511241">
        <w:rPr>
          <w:rFonts w:asciiTheme="majorBidi" w:eastAsia="Times New Roman" w:hAnsiTheme="majorBidi" w:cstheme="majorBidi"/>
          <w:sz w:val="24"/>
          <w:szCs w:val="24"/>
        </w:rPr>
        <w:t xml:space="preserve"> the </w:t>
      </w:r>
      <w:r w:rsidR="00A4119C" w:rsidRPr="00511241">
        <w:rPr>
          <w:rFonts w:asciiTheme="majorBidi" w:eastAsia="Times New Roman" w:hAnsiTheme="majorBidi" w:cstheme="majorBidi"/>
          <w:sz w:val="24"/>
          <w:szCs w:val="24"/>
        </w:rPr>
        <w:t xml:space="preserve">definition of </w:t>
      </w:r>
      <w:r w:rsidR="009832B4" w:rsidRPr="00511241">
        <w:rPr>
          <w:rFonts w:asciiTheme="majorBidi" w:eastAsia="Times New Roman" w:hAnsiTheme="majorBidi" w:cstheme="majorBidi"/>
          <w:sz w:val="24"/>
          <w:szCs w:val="24"/>
        </w:rPr>
        <w:t>academic disparity</w:t>
      </w:r>
      <w:r w:rsidR="004D4340" w:rsidRPr="00511241">
        <w:rPr>
          <w:rFonts w:asciiTheme="majorBidi" w:eastAsia="Times New Roman" w:hAnsiTheme="majorBidi" w:cstheme="majorBidi"/>
          <w:sz w:val="24"/>
          <w:szCs w:val="24"/>
        </w:rPr>
        <w:t xml:space="preserve"> </w:t>
      </w:r>
      <w:r w:rsidR="008B494B">
        <w:rPr>
          <w:rFonts w:asciiTheme="majorBidi" w:eastAsia="Times New Roman" w:hAnsiTheme="majorBidi" w:cstheme="majorBidi"/>
          <w:sz w:val="24"/>
          <w:szCs w:val="24"/>
        </w:rPr>
        <w:t>among the</w:t>
      </w:r>
      <w:r w:rsidR="004D4340" w:rsidRPr="00511241">
        <w:rPr>
          <w:rFonts w:asciiTheme="majorBidi" w:eastAsia="Times New Roman" w:hAnsiTheme="majorBidi" w:cstheme="majorBidi"/>
          <w:sz w:val="24"/>
          <w:szCs w:val="24"/>
        </w:rPr>
        <w:t xml:space="preserve"> E</w:t>
      </w:r>
      <w:r w:rsidR="008B494B">
        <w:rPr>
          <w:rFonts w:asciiTheme="majorBidi" w:eastAsia="Times New Roman" w:hAnsiTheme="majorBidi" w:cstheme="majorBidi"/>
          <w:sz w:val="24"/>
          <w:szCs w:val="24"/>
        </w:rPr>
        <w:t>L</w:t>
      </w:r>
      <w:r w:rsidR="004D4340" w:rsidRPr="00511241">
        <w:rPr>
          <w:rFonts w:asciiTheme="majorBidi" w:eastAsia="Times New Roman" w:hAnsiTheme="majorBidi" w:cstheme="majorBidi"/>
          <w:sz w:val="24"/>
          <w:szCs w:val="24"/>
        </w:rPr>
        <w:t>Ls</w:t>
      </w:r>
      <w:r w:rsidR="00A4119C" w:rsidRPr="00511241">
        <w:rPr>
          <w:rFonts w:asciiTheme="majorBidi" w:eastAsia="Times New Roman" w:hAnsiTheme="majorBidi" w:cstheme="majorBidi"/>
          <w:sz w:val="24"/>
          <w:szCs w:val="24"/>
        </w:rPr>
        <w:t xml:space="preserve"> from </w:t>
      </w:r>
      <w:r w:rsidR="005B63C0">
        <w:rPr>
          <w:rFonts w:asciiTheme="majorBidi" w:eastAsia="Times New Roman" w:hAnsiTheme="majorBidi" w:cstheme="majorBidi"/>
          <w:sz w:val="24"/>
          <w:szCs w:val="24"/>
        </w:rPr>
        <w:t>7</w:t>
      </w:r>
      <w:r w:rsidR="00A4119C" w:rsidRPr="00511241">
        <w:rPr>
          <w:rFonts w:asciiTheme="majorBidi" w:eastAsia="Times New Roman" w:hAnsiTheme="majorBidi" w:cstheme="majorBidi"/>
          <w:sz w:val="24"/>
          <w:szCs w:val="24"/>
        </w:rPr>
        <w:t xml:space="preserve"> main </w:t>
      </w:r>
      <w:r w:rsidR="00AA3425" w:rsidRPr="00511241">
        <w:rPr>
          <w:rFonts w:asciiTheme="majorBidi" w:eastAsia="Times New Roman" w:hAnsiTheme="majorBidi" w:cstheme="majorBidi"/>
          <w:sz w:val="24"/>
          <w:szCs w:val="24"/>
        </w:rPr>
        <w:t xml:space="preserve">concepts: (a) school leadership; (b) </w:t>
      </w:r>
      <w:r w:rsidR="00C460EE">
        <w:rPr>
          <w:rFonts w:asciiTheme="majorBidi" w:eastAsia="Times New Roman" w:hAnsiTheme="majorBidi" w:cstheme="majorBidi"/>
          <w:sz w:val="24"/>
          <w:szCs w:val="24"/>
        </w:rPr>
        <w:t>teachers’ efficacy</w:t>
      </w:r>
      <w:r w:rsidR="00AA3425" w:rsidRPr="00511241">
        <w:rPr>
          <w:rFonts w:asciiTheme="majorBidi" w:eastAsia="Times New Roman" w:hAnsiTheme="majorBidi" w:cstheme="majorBidi"/>
          <w:sz w:val="24"/>
          <w:szCs w:val="24"/>
        </w:rPr>
        <w:t xml:space="preserve">; (c) </w:t>
      </w:r>
      <w:r w:rsidR="000F49D4" w:rsidRPr="000F49D4">
        <w:rPr>
          <w:rFonts w:asciiTheme="majorBidi" w:eastAsia="Times New Roman" w:hAnsiTheme="majorBidi" w:cstheme="majorBidi"/>
          <w:sz w:val="24"/>
          <w:szCs w:val="24"/>
        </w:rPr>
        <w:t>assessment-based accountability policies</w:t>
      </w:r>
      <w:r w:rsidR="00380D2A" w:rsidRPr="00511241">
        <w:rPr>
          <w:rFonts w:asciiTheme="majorBidi" w:eastAsia="Times New Roman" w:hAnsiTheme="majorBidi" w:cstheme="majorBidi"/>
          <w:sz w:val="24"/>
          <w:szCs w:val="24"/>
        </w:rPr>
        <w:t xml:space="preserve">; (d) </w:t>
      </w:r>
      <w:r w:rsidR="00910362" w:rsidRPr="00511241">
        <w:rPr>
          <w:rFonts w:asciiTheme="majorBidi" w:eastAsia="Times New Roman" w:hAnsiTheme="majorBidi" w:cstheme="majorBidi"/>
          <w:sz w:val="24"/>
          <w:szCs w:val="24"/>
        </w:rPr>
        <w:t>socio-economic status</w:t>
      </w:r>
      <w:r w:rsidR="00FE179B" w:rsidRPr="00511241">
        <w:rPr>
          <w:rFonts w:asciiTheme="majorBidi" w:eastAsia="Times New Roman" w:hAnsiTheme="majorBidi" w:cstheme="majorBidi"/>
          <w:sz w:val="24"/>
          <w:szCs w:val="24"/>
        </w:rPr>
        <w:t xml:space="preserve">; </w:t>
      </w:r>
      <w:r w:rsidR="00894B92" w:rsidRPr="00511241">
        <w:rPr>
          <w:rFonts w:asciiTheme="majorBidi" w:eastAsia="Times New Roman" w:hAnsiTheme="majorBidi" w:cstheme="majorBidi"/>
          <w:sz w:val="24"/>
          <w:szCs w:val="24"/>
        </w:rPr>
        <w:t>(e</w:t>
      </w:r>
      <w:r w:rsidR="0019087B" w:rsidRPr="00511241">
        <w:rPr>
          <w:rFonts w:asciiTheme="majorBidi" w:eastAsia="Times New Roman" w:hAnsiTheme="majorBidi" w:cstheme="majorBidi"/>
          <w:sz w:val="24"/>
          <w:szCs w:val="24"/>
        </w:rPr>
        <w:t xml:space="preserve">) </w:t>
      </w:r>
      <w:r w:rsidR="00561889">
        <w:rPr>
          <w:rFonts w:asciiTheme="majorBidi" w:eastAsia="Times New Roman" w:hAnsiTheme="majorBidi" w:cstheme="majorBidi"/>
          <w:sz w:val="24"/>
          <w:szCs w:val="24"/>
        </w:rPr>
        <w:t>language curricularization</w:t>
      </w:r>
      <w:r w:rsidR="0019087B" w:rsidRPr="00511241">
        <w:rPr>
          <w:rFonts w:asciiTheme="majorBidi" w:eastAsia="Times New Roman" w:hAnsiTheme="majorBidi" w:cstheme="majorBidi"/>
          <w:sz w:val="24"/>
          <w:szCs w:val="24"/>
        </w:rPr>
        <w:t xml:space="preserve">, (f) </w:t>
      </w:r>
      <w:r w:rsidR="00C02A73">
        <w:rPr>
          <w:rFonts w:asciiTheme="majorBidi" w:eastAsia="Times New Roman" w:hAnsiTheme="majorBidi" w:cstheme="majorBidi"/>
          <w:sz w:val="24"/>
          <w:szCs w:val="24"/>
        </w:rPr>
        <w:t>school accountability</w:t>
      </w:r>
      <w:r w:rsidR="00FA2070">
        <w:rPr>
          <w:rFonts w:asciiTheme="majorBidi" w:eastAsia="Times New Roman" w:hAnsiTheme="majorBidi" w:cstheme="majorBidi"/>
          <w:sz w:val="24"/>
          <w:szCs w:val="24"/>
        </w:rPr>
        <w:t xml:space="preserve"> and (g) </w:t>
      </w:r>
      <w:r w:rsidR="00C02A73">
        <w:rPr>
          <w:rFonts w:asciiTheme="majorBidi" w:eastAsia="Times New Roman" w:hAnsiTheme="majorBidi" w:cstheme="majorBidi"/>
          <w:sz w:val="24"/>
          <w:szCs w:val="24"/>
        </w:rPr>
        <w:t>school compliance and funding</w:t>
      </w:r>
      <w:r w:rsidR="0019087B" w:rsidRPr="00511241">
        <w:rPr>
          <w:rFonts w:asciiTheme="majorBidi" w:eastAsia="Times New Roman" w:hAnsiTheme="majorBidi" w:cstheme="majorBidi"/>
          <w:sz w:val="24"/>
          <w:szCs w:val="24"/>
        </w:rPr>
        <w:t>.</w:t>
      </w:r>
    </w:p>
    <w:p w14:paraId="2842AC55" w14:textId="77777777" w:rsidR="00E4620A" w:rsidRDefault="00E4620A" w:rsidP="000F49D4">
      <w:pPr>
        <w:spacing w:line="480" w:lineRule="auto"/>
        <w:ind w:firstLine="720"/>
        <w:rPr>
          <w:rFonts w:asciiTheme="majorBidi" w:eastAsia="Times New Roman" w:hAnsiTheme="majorBidi" w:cstheme="majorBidi"/>
          <w:sz w:val="24"/>
          <w:szCs w:val="24"/>
        </w:rPr>
      </w:pPr>
    </w:p>
    <w:p w14:paraId="65FF11B1" w14:textId="77777777" w:rsidR="00E4620A" w:rsidRDefault="00E4620A" w:rsidP="000F49D4">
      <w:pPr>
        <w:spacing w:line="480" w:lineRule="auto"/>
        <w:ind w:firstLine="720"/>
        <w:rPr>
          <w:rFonts w:asciiTheme="majorBidi" w:eastAsia="Times New Roman" w:hAnsiTheme="majorBidi" w:cstheme="majorBidi"/>
          <w:sz w:val="24"/>
          <w:szCs w:val="24"/>
        </w:rPr>
      </w:pPr>
    </w:p>
    <w:p w14:paraId="65A2220A" w14:textId="77777777" w:rsidR="00E4620A" w:rsidRDefault="00E4620A" w:rsidP="000F49D4">
      <w:pPr>
        <w:spacing w:line="480" w:lineRule="auto"/>
        <w:ind w:firstLine="720"/>
        <w:rPr>
          <w:rFonts w:asciiTheme="majorBidi" w:eastAsia="Times New Roman" w:hAnsiTheme="majorBidi" w:cstheme="majorBidi"/>
          <w:sz w:val="24"/>
          <w:szCs w:val="24"/>
        </w:rPr>
      </w:pPr>
    </w:p>
    <w:p w14:paraId="716752CB" w14:textId="77777777" w:rsidR="00E4620A" w:rsidRDefault="00E4620A" w:rsidP="000F49D4">
      <w:pPr>
        <w:spacing w:line="480" w:lineRule="auto"/>
        <w:ind w:firstLine="720"/>
        <w:rPr>
          <w:rFonts w:asciiTheme="majorBidi" w:eastAsia="Times New Roman" w:hAnsiTheme="majorBidi" w:cstheme="majorBidi"/>
          <w:sz w:val="24"/>
          <w:szCs w:val="24"/>
        </w:rPr>
      </w:pPr>
    </w:p>
    <w:p w14:paraId="6AF2C37D" w14:textId="77777777" w:rsidR="00E4620A" w:rsidRDefault="00E4620A" w:rsidP="000F49D4">
      <w:pPr>
        <w:spacing w:line="480" w:lineRule="auto"/>
        <w:ind w:firstLine="720"/>
        <w:rPr>
          <w:rFonts w:asciiTheme="majorBidi" w:eastAsia="Times New Roman" w:hAnsiTheme="majorBidi" w:cstheme="majorBidi"/>
          <w:sz w:val="24"/>
          <w:szCs w:val="24"/>
        </w:rPr>
      </w:pPr>
    </w:p>
    <w:p w14:paraId="585BE119" w14:textId="77777777" w:rsidR="00E4620A" w:rsidRDefault="00E4620A" w:rsidP="000F49D4">
      <w:pPr>
        <w:spacing w:line="480" w:lineRule="auto"/>
        <w:ind w:firstLine="720"/>
        <w:rPr>
          <w:rFonts w:asciiTheme="majorBidi" w:eastAsia="Times New Roman" w:hAnsiTheme="majorBidi" w:cstheme="majorBidi"/>
          <w:sz w:val="24"/>
          <w:szCs w:val="24"/>
        </w:rPr>
      </w:pPr>
    </w:p>
    <w:p w14:paraId="7C6100E2" w14:textId="77777777" w:rsidR="00E4620A" w:rsidRDefault="00E4620A" w:rsidP="000F49D4">
      <w:pPr>
        <w:spacing w:line="480" w:lineRule="auto"/>
        <w:ind w:firstLine="720"/>
        <w:rPr>
          <w:rFonts w:asciiTheme="majorBidi" w:eastAsia="Times New Roman" w:hAnsiTheme="majorBidi" w:cstheme="majorBidi"/>
          <w:sz w:val="24"/>
          <w:szCs w:val="24"/>
        </w:rPr>
      </w:pPr>
    </w:p>
    <w:p w14:paraId="35CBE19E" w14:textId="77777777" w:rsidR="00E4620A" w:rsidRDefault="00E4620A" w:rsidP="000F49D4">
      <w:pPr>
        <w:spacing w:line="480" w:lineRule="auto"/>
        <w:ind w:firstLine="720"/>
        <w:rPr>
          <w:rFonts w:asciiTheme="majorBidi" w:eastAsia="Times New Roman" w:hAnsiTheme="majorBidi" w:cstheme="majorBidi"/>
          <w:sz w:val="24"/>
          <w:szCs w:val="24"/>
        </w:rPr>
      </w:pPr>
    </w:p>
    <w:p w14:paraId="036D9728" w14:textId="77777777" w:rsidR="00E4620A" w:rsidRDefault="00E4620A" w:rsidP="000F49D4">
      <w:pPr>
        <w:spacing w:line="480" w:lineRule="auto"/>
        <w:ind w:firstLine="720"/>
        <w:rPr>
          <w:rFonts w:asciiTheme="majorBidi" w:eastAsia="Times New Roman" w:hAnsiTheme="majorBidi" w:cstheme="majorBidi"/>
          <w:sz w:val="24"/>
          <w:szCs w:val="24"/>
        </w:rPr>
      </w:pPr>
    </w:p>
    <w:p w14:paraId="7A17F3E7" w14:textId="77777777" w:rsidR="00E4620A" w:rsidRDefault="00E4620A" w:rsidP="000F49D4">
      <w:pPr>
        <w:spacing w:line="480" w:lineRule="auto"/>
        <w:ind w:firstLine="720"/>
        <w:rPr>
          <w:rFonts w:asciiTheme="majorBidi" w:eastAsia="Times New Roman" w:hAnsiTheme="majorBidi" w:cstheme="majorBidi"/>
          <w:sz w:val="24"/>
          <w:szCs w:val="24"/>
        </w:rPr>
      </w:pPr>
    </w:p>
    <w:p w14:paraId="6588021D" w14:textId="77777777" w:rsidR="00E4620A" w:rsidRPr="00511241" w:rsidRDefault="00E4620A" w:rsidP="000F49D4">
      <w:pPr>
        <w:spacing w:line="480" w:lineRule="auto"/>
        <w:ind w:firstLine="720"/>
        <w:rPr>
          <w:rFonts w:asciiTheme="majorBidi" w:eastAsia="Times New Roman" w:hAnsiTheme="majorBidi" w:cstheme="majorBidi"/>
          <w:sz w:val="24"/>
          <w:szCs w:val="24"/>
        </w:rPr>
      </w:pPr>
    </w:p>
    <w:p w14:paraId="22880429" w14:textId="6AC3B316" w:rsidR="00B52543" w:rsidRPr="00511241" w:rsidRDefault="00B52543" w:rsidP="008964E1">
      <w:pPr>
        <w:spacing w:before="100" w:beforeAutospacing="1" w:after="100" w:afterAutospacing="1" w:line="480" w:lineRule="auto"/>
        <w:jc w:val="center"/>
        <w:rPr>
          <w:rFonts w:asciiTheme="majorBidi" w:eastAsia="Times New Roman" w:hAnsiTheme="majorBidi" w:cstheme="majorBidi"/>
          <w:b/>
          <w:bCs/>
          <w:sz w:val="24"/>
          <w:szCs w:val="24"/>
        </w:rPr>
      </w:pPr>
      <w:r w:rsidRPr="00511241">
        <w:rPr>
          <w:rFonts w:asciiTheme="majorBidi" w:eastAsia="Times New Roman" w:hAnsiTheme="majorBidi" w:cstheme="majorBidi"/>
          <w:b/>
          <w:bCs/>
          <w:sz w:val="24"/>
          <w:szCs w:val="24"/>
        </w:rPr>
        <w:lastRenderedPageBreak/>
        <w:t>Contributing Factors</w:t>
      </w:r>
    </w:p>
    <w:p w14:paraId="3FFA6675" w14:textId="6A468084" w:rsidR="00761D8B" w:rsidRPr="00511241" w:rsidRDefault="00D073D6" w:rsidP="00040A38">
      <w:pPr>
        <w:spacing w:before="100" w:beforeAutospacing="1" w:after="100" w:afterAutospacing="1" w:line="480" w:lineRule="auto"/>
        <w:rPr>
          <w:rFonts w:asciiTheme="majorBidi" w:eastAsia="Times New Roman" w:hAnsiTheme="majorBidi" w:cstheme="majorBidi"/>
          <w:b/>
          <w:bCs/>
          <w:sz w:val="24"/>
          <w:szCs w:val="24"/>
        </w:rPr>
      </w:pPr>
      <w:r w:rsidRPr="00511241">
        <w:rPr>
          <w:rFonts w:asciiTheme="majorBidi" w:eastAsia="Times New Roman" w:hAnsiTheme="majorBidi" w:cstheme="majorBidi"/>
          <w:b/>
          <w:bCs/>
          <w:sz w:val="24"/>
          <w:szCs w:val="24"/>
        </w:rPr>
        <w:t>School Leadership</w:t>
      </w:r>
      <w:r w:rsidR="005842D0" w:rsidRPr="00511241">
        <w:rPr>
          <w:rFonts w:asciiTheme="majorBidi" w:eastAsia="Times New Roman" w:hAnsiTheme="majorBidi" w:cstheme="majorBidi"/>
          <w:b/>
          <w:bCs/>
          <w:sz w:val="24"/>
          <w:szCs w:val="24"/>
        </w:rPr>
        <w:t xml:space="preserve"> (Administrative and Instructional Leadership)</w:t>
      </w:r>
    </w:p>
    <w:p w14:paraId="0C82A423" w14:textId="77777777" w:rsidR="004C2BD0" w:rsidRDefault="00E825F1" w:rsidP="008323FA">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School leadership is</w:t>
      </w:r>
      <w:r w:rsidR="003E0668">
        <w:rPr>
          <w:rFonts w:asciiTheme="majorBidi" w:hAnsiTheme="majorBidi" w:cstheme="majorBidi"/>
          <w:sz w:val="24"/>
          <w:szCs w:val="24"/>
        </w:rPr>
        <w:t xml:space="preserve"> </w:t>
      </w:r>
      <w:r w:rsidR="008E3196">
        <w:rPr>
          <w:rFonts w:asciiTheme="majorBidi" w:hAnsiTheme="majorBidi" w:cstheme="majorBidi"/>
          <w:sz w:val="24"/>
          <w:szCs w:val="24"/>
        </w:rPr>
        <w:t>responsible for creating processes an</w:t>
      </w:r>
      <w:r w:rsidR="00AE6D04">
        <w:rPr>
          <w:rFonts w:asciiTheme="majorBidi" w:hAnsiTheme="majorBidi" w:cstheme="majorBidi"/>
          <w:sz w:val="24"/>
          <w:szCs w:val="24"/>
        </w:rPr>
        <w:t xml:space="preserve">d taking action in school that </w:t>
      </w:r>
      <w:r w:rsidR="008E197B">
        <w:rPr>
          <w:rFonts w:asciiTheme="majorBidi" w:hAnsiTheme="majorBidi" w:cstheme="majorBidi"/>
          <w:sz w:val="24"/>
          <w:szCs w:val="24"/>
        </w:rPr>
        <w:t>help</w:t>
      </w:r>
      <w:r w:rsidR="00AE6D04">
        <w:rPr>
          <w:rFonts w:asciiTheme="majorBidi" w:hAnsiTheme="majorBidi" w:cstheme="majorBidi"/>
          <w:sz w:val="24"/>
          <w:szCs w:val="24"/>
        </w:rPr>
        <w:t xml:space="preserve"> guide, support, and enhance the educational experiences of</w:t>
      </w:r>
      <w:r w:rsidR="00C81923">
        <w:rPr>
          <w:rFonts w:asciiTheme="majorBidi" w:hAnsiTheme="majorBidi" w:cstheme="majorBidi"/>
          <w:sz w:val="24"/>
          <w:szCs w:val="24"/>
        </w:rPr>
        <w:t xml:space="preserve"> both teachers and students.</w:t>
      </w:r>
      <w:r w:rsidR="00825882">
        <w:rPr>
          <w:rFonts w:asciiTheme="majorBidi" w:hAnsiTheme="majorBidi" w:cstheme="majorBidi"/>
          <w:sz w:val="24"/>
          <w:szCs w:val="24"/>
        </w:rPr>
        <w:t xml:space="preserve"> Their role in addressing academic disparity includes establishing clear goals, </w:t>
      </w:r>
      <w:r w:rsidR="001E7065">
        <w:rPr>
          <w:rFonts w:asciiTheme="majorBidi" w:hAnsiTheme="majorBidi" w:cstheme="majorBidi"/>
          <w:sz w:val="24"/>
          <w:szCs w:val="24"/>
        </w:rPr>
        <w:t xml:space="preserve">providing ELL professional training, and </w:t>
      </w:r>
      <w:r w:rsidR="00860679">
        <w:rPr>
          <w:rFonts w:asciiTheme="majorBidi" w:hAnsiTheme="majorBidi" w:cstheme="majorBidi"/>
          <w:sz w:val="24"/>
          <w:szCs w:val="24"/>
        </w:rPr>
        <w:t>supporting ELL friendly instructional methodologies.</w:t>
      </w:r>
      <w:r w:rsidR="009E6A4C">
        <w:rPr>
          <w:rFonts w:asciiTheme="majorBidi" w:hAnsiTheme="majorBidi" w:cstheme="majorBidi"/>
          <w:sz w:val="24"/>
          <w:szCs w:val="24"/>
        </w:rPr>
        <w:t xml:space="preserve"> </w:t>
      </w:r>
      <w:r w:rsidR="008E197B">
        <w:rPr>
          <w:rFonts w:asciiTheme="majorBidi" w:hAnsiTheme="majorBidi" w:cstheme="majorBidi"/>
          <w:sz w:val="24"/>
          <w:szCs w:val="24"/>
        </w:rPr>
        <w:t xml:space="preserve">Ideally, </w:t>
      </w:r>
      <w:r w:rsidR="00AB2F86">
        <w:rPr>
          <w:rFonts w:asciiTheme="majorBidi" w:hAnsiTheme="majorBidi" w:cstheme="majorBidi"/>
          <w:sz w:val="24"/>
          <w:szCs w:val="24"/>
        </w:rPr>
        <w:t xml:space="preserve">school leaders, both administrative and instructional, play a pivotal role </w:t>
      </w:r>
      <w:r w:rsidR="004B332A">
        <w:rPr>
          <w:rFonts w:asciiTheme="majorBidi" w:hAnsiTheme="majorBidi" w:cstheme="majorBidi"/>
          <w:sz w:val="24"/>
          <w:szCs w:val="24"/>
        </w:rPr>
        <w:t>in setting and maintaining a positive culture, conducive for learning and collaboration.</w:t>
      </w:r>
      <w:r w:rsidR="00AE6D04">
        <w:rPr>
          <w:rFonts w:asciiTheme="majorBidi" w:hAnsiTheme="majorBidi" w:cstheme="majorBidi"/>
          <w:sz w:val="24"/>
          <w:szCs w:val="24"/>
        </w:rPr>
        <w:t xml:space="preserve"> </w:t>
      </w:r>
    </w:p>
    <w:p w14:paraId="78D82352" w14:textId="10A7B2CA" w:rsidR="006334F4" w:rsidRDefault="00DC2F1B" w:rsidP="008323FA">
      <w:pPr>
        <w:autoSpaceDE w:val="0"/>
        <w:autoSpaceDN w:val="0"/>
        <w:adjustRightInd w:val="0"/>
        <w:spacing w:after="0" w:line="480" w:lineRule="auto"/>
        <w:ind w:firstLine="720"/>
        <w:rPr>
          <w:rFonts w:asciiTheme="majorBidi" w:hAnsiTheme="majorBidi" w:cstheme="majorBidi"/>
          <w:sz w:val="24"/>
          <w:szCs w:val="24"/>
        </w:rPr>
      </w:pPr>
      <w:r w:rsidRPr="00511241">
        <w:rPr>
          <w:rFonts w:asciiTheme="majorBidi" w:hAnsiTheme="majorBidi" w:cstheme="majorBidi"/>
          <w:sz w:val="24"/>
          <w:szCs w:val="24"/>
        </w:rPr>
        <w:t>Effective leadership within schools is crucial for enhancing academic results, as it shapes the motivations and abilities of teachers and contributes to the overall school environment</w:t>
      </w:r>
      <w:r w:rsidR="00D034C9">
        <w:rPr>
          <w:rFonts w:asciiTheme="majorBidi" w:hAnsiTheme="majorBidi" w:cstheme="majorBidi"/>
          <w:sz w:val="24"/>
          <w:szCs w:val="24"/>
        </w:rPr>
        <w:t xml:space="preserve"> </w:t>
      </w:r>
      <w:r w:rsidR="008323FA">
        <w:rPr>
          <w:rFonts w:asciiTheme="majorBidi" w:hAnsiTheme="majorBidi" w:cstheme="majorBidi"/>
          <w:sz w:val="24"/>
          <w:szCs w:val="24"/>
        </w:rPr>
        <w:fldChar w:fldCharType="begin"/>
      </w:r>
      <w:r w:rsidR="008323FA">
        <w:rPr>
          <w:rFonts w:asciiTheme="majorBidi" w:hAnsiTheme="majorBidi" w:cstheme="majorBidi"/>
          <w:sz w:val="24"/>
          <w:szCs w:val="24"/>
        </w:rPr>
        <w:instrText xml:space="preserve"> ADDIN ZOTERO_ITEM CSL_CITATION {"citationID":"yoTmi3oY","properties":{"formattedCitation":"(Bishop, 2011; Grissom &amp; Loeb, 2011a; Sebastian et al., 2019)","plainCitation":"(Bishop, 2011; Grissom &amp; Loeb, 2011a; Sebastian et al., 2019)","noteIndex":0},"citationItems":[{"id":89,"uris":["http://zotero.org/users/13105229/items/2RX8TPBL"],"itemData":{"id":89,"type":"chapter","abstract":"This chapter is about how education leaders can act to reduce educational disparities for indigenous and other minoritized peoples through strategic goal setting, supporting effective pedagogies of relations, promoting distributed leadership, enacting inclusivity, using evidence and owning the need for reform. Examples are drawn from a large-scale, theory-based education reform project called Te Kotahitanga which is currently running in 50 secondary schools in New Zealand. Developing a model for effective leadership needs to commence with the understanding that the key to change is teacher action supported by responsive structural reform (Elmore 2004). In our earlier work (Bishop et al. 2003, 2007) we investigated what effective teacher action looks like. This chapter presents a model of what “responsive structural reform” looks like in practice and what leaders need to do to implement and sustain gains made in student performance at the classroom, school and system-wide levels.","collection-title":"Springer International Handbooks of Education","container-title":"International Handbook of Leadership for Learning","event-place":"Dordrecht","ISBN":"978-94-007-1350-5","language":"en","note":"DOI: 10.1007/978-94-007-1350-5_58","page":"1069-1081","publisher":"Springer Netherlands","publisher-place":"Dordrecht","source":"Springer Link","title":"Education Leaders Can Reduce Educational Disparities","URL":"https://doi.org/10.1007/978-94-007-1350-5_58","author":[{"family":"Bishop","given":"Russell"}],"editor":[{"family":"Townsend","given":"Tony"},{"family":"MacBeath","given":"John"}],"accessed":{"date-parts":[["2023",12,4]]},"issued":{"date-parts":[["2011"]]}}},{"id":187,"uris":["http://zotero.org/users/13105229/items/2RXMQ57A"],"itemData":{"id":187,"type":"article-journal","abstract":"While the importance of effective principals is undisputed, few studies have identified specific skills that principals need to promote school success. This study draws on unique data combining survey responses from principals, assistant principals, teachers, and parents with rich administrative data to determine which principal skills correlate most highly with school outcomes. Factor analysis of a 42-item task inventory distinguishes five skill categories, yet only one of them, the principals’ Organization Management skills, consistently predicts student achievement growth and other success measures. Analysis of evaluations of principals by assistant principals supports this central result. The analysis argues for a broad view of principal leadership that includes organizational management skills as a key complement to the work of supporting curriculum and instruction.","container-title":"American Educational Research Journal","DOI":"10.3102/0002831211402663","ISSN":"0002-8312","issue":"5","language":"en","note":"publisher: American Educational Research Association","page":"1091-1123","source":"SAGE Journals","title":"Triangulating Principal Effectiveness: How Perspectives of Parents, Teachers, and Assistant Principals Identify the Central Importance of Managerial Skills","title-short":"Triangulating Principal Effectiveness","volume":"48","author":[{"family":"Grissom","given":"Jason A."},{"family":"Loeb","given":"Susanna"}],"issued":{"date-parts":[["2011",10,1]]}}},{"id":43,"uris":["http://zotero.org/users/13105229/items/2C9D9PUT"],"itemData":{"id":43,"type":"article-journal","abstract":"Recent research work in school leadership highlighting the importance of principals’ organizational management skills has prompted scholars to consider their importance in relation to instructional leadership skills. However, there is limited empirical work that directly compares these leadership skills and their importance for school outcomes. In this study, we use principals’ self-ratings to construct typologies of effectiveness in both domains and compare their relationship to student achievement. Our results show that principals view themselves as either strong or weak on instructional leadership and organizational management skills simultaneously. We also find that learning gains vary significantly across the principal profiles.","container-title":"Leadership and Policy in Schools","DOI":"10.1080/15700763.2018.1513151","ISSN":"1570-0763","issue":"4","note":"publisher: Routledge\n_eprint: https://doi.org/10.1080/15700763.2018.1513151","page":"591-613","source":"Taylor and Francis+NEJM","title":"Principal Leadership and School Performance: An Examination of Instructional Leadership and Organizational Management","title-short":"Principal Leadership and School Performance","volume":"18","author":[{"family":"Sebastian","given":"James"},{"family":"Allensworth","given":"Elaine"},{"family":"Wiedermann","given":"Wolfgang"},{"family":"Hochbein","given":"Craig"},{"family":"Cunningham","given":"Matthew"}],"issued":{"date-parts":[["2019",10,2]]}}}],"schema":"https://github.com/citation-style-language/schema/raw/master/csl-citation.json"} </w:instrText>
      </w:r>
      <w:r w:rsidR="008323FA">
        <w:rPr>
          <w:rFonts w:asciiTheme="majorBidi" w:hAnsiTheme="majorBidi" w:cstheme="majorBidi"/>
          <w:sz w:val="24"/>
          <w:szCs w:val="24"/>
        </w:rPr>
        <w:fldChar w:fldCharType="separate"/>
      </w:r>
      <w:r w:rsidR="008323FA" w:rsidRPr="008323FA">
        <w:rPr>
          <w:rFonts w:ascii="Times New Roman" w:hAnsi="Times New Roman" w:cs="Times New Roman"/>
          <w:sz w:val="24"/>
        </w:rPr>
        <w:t>(Bishop, 2011; Grissom &amp; Loeb, 2011a; Sebastian et al., 2019)</w:t>
      </w:r>
      <w:r w:rsidR="008323FA">
        <w:rPr>
          <w:rFonts w:asciiTheme="majorBidi" w:hAnsiTheme="majorBidi" w:cstheme="majorBidi"/>
          <w:sz w:val="24"/>
          <w:szCs w:val="24"/>
        </w:rPr>
        <w:fldChar w:fldCharType="end"/>
      </w:r>
      <w:r w:rsidRPr="00511241">
        <w:rPr>
          <w:rFonts w:asciiTheme="majorBidi" w:hAnsiTheme="majorBidi" w:cstheme="majorBidi"/>
          <w:sz w:val="24"/>
          <w:szCs w:val="24"/>
        </w:rPr>
        <w:t xml:space="preserve">. </w:t>
      </w:r>
      <w:r w:rsidR="00D2007D">
        <w:rPr>
          <w:rFonts w:asciiTheme="majorBidi" w:hAnsiTheme="majorBidi" w:cstheme="majorBidi"/>
          <w:sz w:val="24"/>
          <w:szCs w:val="24"/>
        </w:rPr>
        <w:t xml:space="preserve">However, school leadership </w:t>
      </w:r>
      <w:r w:rsidR="00556405">
        <w:rPr>
          <w:rFonts w:asciiTheme="majorBidi" w:hAnsiTheme="majorBidi" w:cstheme="majorBidi"/>
          <w:sz w:val="24"/>
          <w:szCs w:val="24"/>
        </w:rPr>
        <w:t xml:space="preserve">often </w:t>
      </w:r>
      <w:r w:rsidR="00D2007D">
        <w:rPr>
          <w:rFonts w:asciiTheme="majorBidi" w:hAnsiTheme="majorBidi" w:cstheme="majorBidi"/>
          <w:sz w:val="24"/>
          <w:szCs w:val="24"/>
        </w:rPr>
        <w:t xml:space="preserve">faces challenges </w:t>
      </w:r>
      <w:r w:rsidR="00513FD4">
        <w:rPr>
          <w:rFonts w:asciiTheme="majorBidi" w:hAnsiTheme="majorBidi" w:cstheme="majorBidi"/>
          <w:sz w:val="24"/>
          <w:szCs w:val="24"/>
        </w:rPr>
        <w:t>while</w:t>
      </w:r>
      <w:r w:rsidR="00784DED">
        <w:rPr>
          <w:rFonts w:asciiTheme="majorBidi" w:hAnsiTheme="majorBidi" w:cstheme="majorBidi"/>
          <w:sz w:val="24"/>
          <w:szCs w:val="24"/>
        </w:rPr>
        <w:t xml:space="preserve"> </w:t>
      </w:r>
      <w:r w:rsidR="003C5E44">
        <w:rPr>
          <w:rFonts w:asciiTheme="majorBidi" w:hAnsiTheme="majorBidi" w:cstheme="majorBidi"/>
          <w:sz w:val="24"/>
          <w:szCs w:val="24"/>
        </w:rPr>
        <w:t xml:space="preserve">navigating through existing </w:t>
      </w:r>
      <w:r w:rsidR="00493C8C">
        <w:rPr>
          <w:rFonts w:asciiTheme="majorBidi" w:hAnsiTheme="majorBidi" w:cstheme="majorBidi"/>
          <w:sz w:val="24"/>
          <w:szCs w:val="24"/>
        </w:rPr>
        <w:t xml:space="preserve">administrative and </w:t>
      </w:r>
      <w:r w:rsidR="003C5E44">
        <w:rPr>
          <w:rFonts w:asciiTheme="majorBidi" w:hAnsiTheme="majorBidi" w:cstheme="majorBidi"/>
          <w:sz w:val="24"/>
          <w:szCs w:val="24"/>
        </w:rPr>
        <w:t>curricular structures</w:t>
      </w:r>
      <w:r w:rsidR="00606BE1">
        <w:rPr>
          <w:rFonts w:asciiTheme="majorBidi" w:hAnsiTheme="majorBidi" w:cstheme="majorBidi"/>
          <w:sz w:val="24"/>
          <w:szCs w:val="24"/>
        </w:rPr>
        <w:t xml:space="preserve"> and expectations for ELLs</w:t>
      </w:r>
      <w:r w:rsidR="00257EB6">
        <w:rPr>
          <w:rFonts w:asciiTheme="majorBidi" w:hAnsiTheme="majorBidi" w:cstheme="majorBidi"/>
          <w:sz w:val="24"/>
          <w:szCs w:val="24"/>
        </w:rPr>
        <w:t xml:space="preserve"> such as conflicting goals for students</w:t>
      </w:r>
      <w:r w:rsidR="003617C5">
        <w:rPr>
          <w:rFonts w:asciiTheme="majorBidi" w:hAnsiTheme="majorBidi" w:cstheme="majorBidi"/>
          <w:sz w:val="24"/>
          <w:szCs w:val="24"/>
        </w:rPr>
        <w:t xml:space="preserve">, </w:t>
      </w:r>
      <w:r w:rsidR="00830FB2">
        <w:rPr>
          <w:rFonts w:asciiTheme="majorBidi" w:hAnsiTheme="majorBidi" w:cstheme="majorBidi"/>
          <w:sz w:val="24"/>
          <w:szCs w:val="24"/>
        </w:rPr>
        <w:t>ESL trained staffing</w:t>
      </w:r>
      <w:r w:rsidR="003617C5">
        <w:rPr>
          <w:rFonts w:asciiTheme="majorBidi" w:hAnsiTheme="majorBidi" w:cstheme="majorBidi"/>
          <w:sz w:val="24"/>
          <w:szCs w:val="24"/>
        </w:rPr>
        <w:t xml:space="preserve">, </w:t>
      </w:r>
      <w:r w:rsidR="005077AE">
        <w:rPr>
          <w:rFonts w:asciiTheme="majorBidi" w:hAnsiTheme="majorBidi" w:cstheme="majorBidi"/>
          <w:sz w:val="24"/>
          <w:szCs w:val="24"/>
        </w:rPr>
        <w:t xml:space="preserve">ensuring good teaching and learning, </w:t>
      </w:r>
      <w:r w:rsidR="00F0175D">
        <w:rPr>
          <w:rFonts w:asciiTheme="majorBidi" w:hAnsiTheme="majorBidi" w:cstheme="majorBidi"/>
          <w:sz w:val="24"/>
          <w:szCs w:val="24"/>
        </w:rPr>
        <w:t>and strategically managing funding and resources</w:t>
      </w:r>
      <w:r w:rsidR="00D2007D">
        <w:rPr>
          <w:rFonts w:asciiTheme="majorBidi" w:hAnsiTheme="majorBidi" w:cstheme="majorBidi"/>
          <w:sz w:val="24"/>
          <w:szCs w:val="24"/>
        </w:rPr>
        <w:t>.</w:t>
      </w:r>
      <w:r w:rsidR="00556405">
        <w:rPr>
          <w:rFonts w:asciiTheme="majorBidi" w:hAnsiTheme="majorBidi" w:cstheme="majorBidi"/>
          <w:sz w:val="24"/>
          <w:szCs w:val="24"/>
        </w:rPr>
        <w:t xml:space="preserve">  </w:t>
      </w:r>
      <w:r w:rsidR="00493C8C">
        <w:rPr>
          <w:rFonts w:asciiTheme="majorBidi" w:hAnsiTheme="majorBidi" w:cstheme="majorBidi"/>
          <w:sz w:val="24"/>
          <w:szCs w:val="24"/>
        </w:rPr>
        <w:t xml:space="preserve"> </w:t>
      </w:r>
      <w:r w:rsidR="00D2007D">
        <w:rPr>
          <w:rFonts w:asciiTheme="majorBidi" w:hAnsiTheme="majorBidi" w:cstheme="majorBidi"/>
          <w:sz w:val="24"/>
          <w:szCs w:val="24"/>
        </w:rPr>
        <w:t xml:space="preserve">  </w:t>
      </w:r>
    </w:p>
    <w:p w14:paraId="6FDBFA60" w14:textId="5CD995C9" w:rsidR="0000389C" w:rsidRDefault="005F2497" w:rsidP="008323FA">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There</w:t>
      </w:r>
      <w:r w:rsidR="00E25567" w:rsidRPr="00511241">
        <w:rPr>
          <w:rFonts w:asciiTheme="majorBidi" w:hAnsiTheme="majorBidi" w:cstheme="majorBidi"/>
          <w:sz w:val="24"/>
          <w:szCs w:val="24"/>
        </w:rPr>
        <w:t xml:space="preserve"> are differences </w:t>
      </w:r>
      <w:r w:rsidR="00DF3EC6" w:rsidRPr="00511241">
        <w:rPr>
          <w:rFonts w:asciiTheme="majorBidi" w:hAnsiTheme="majorBidi" w:cstheme="majorBidi"/>
          <w:sz w:val="24"/>
          <w:szCs w:val="24"/>
        </w:rPr>
        <w:t>between</w:t>
      </w:r>
      <w:r w:rsidR="00CB19B3" w:rsidRPr="00511241">
        <w:rPr>
          <w:rFonts w:asciiTheme="majorBidi" w:hAnsiTheme="majorBidi" w:cstheme="majorBidi"/>
          <w:sz w:val="24"/>
          <w:szCs w:val="24"/>
        </w:rPr>
        <w:t xml:space="preserve"> </w:t>
      </w:r>
      <w:r w:rsidR="00DF3EC6" w:rsidRPr="00511241">
        <w:rPr>
          <w:rFonts w:asciiTheme="majorBidi" w:hAnsiTheme="majorBidi" w:cstheme="majorBidi"/>
          <w:sz w:val="24"/>
          <w:szCs w:val="24"/>
        </w:rPr>
        <w:t>educational management and</w:t>
      </w:r>
      <w:r w:rsidR="00CB19B3" w:rsidRPr="00511241">
        <w:rPr>
          <w:rFonts w:asciiTheme="majorBidi" w:hAnsiTheme="majorBidi" w:cstheme="majorBidi"/>
          <w:sz w:val="24"/>
          <w:szCs w:val="24"/>
        </w:rPr>
        <w:t xml:space="preserve"> </w:t>
      </w:r>
      <w:r w:rsidR="00DF3EC6" w:rsidRPr="00511241">
        <w:rPr>
          <w:rFonts w:asciiTheme="majorBidi" w:hAnsiTheme="majorBidi" w:cstheme="majorBidi"/>
          <w:sz w:val="24"/>
          <w:szCs w:val="24"/>
        </w:rPr>
        <w:t>educational leadership</w:t>
      </w:r>
      <w:r>
        <w:rPr>
          <w:rFonts w:asciiTheme="majorBidi" w:hAnsiTheme="majorBidi" w:cstheme="majorBidi"/>
          <w:sz w:val="24"/>
          <w:szCs w:val="24"/>
        </w:rPr>
        <w:t xml:space="preserve"> as well</w:t>
      </w:r>
      <w:r w:rsidR="005F0514" w:rsidRPr="00511241">
        <w:rPr>
          <w:rFonts w:asciiTheme="majorBidi" w:hAnsiTheme="majorBidi" w:cstheme="majorBidi"/>
          <w:sz w:val="24"/>
          <w:szCs w:val="24"/>
        </w:rPr>
        <w:t xml:space="preserve">. </w:t>
      </w:r>
      <w:r w:rsidR="00BB30EA" w:rsidRPr="00511241">
        <w:rPr>
          <w:rFonts w:asciiTheme="majorBidi" w:hAnsiTheme="majorBidi" w:cstheme="majorBidi"/>
          <w:sz w:val="24"/>
          <w:szCs w:val="24"/>
        </w:rPr>
        <w:t>Management</w:t>
      </w:r>
      <w:r w:rsidR="00CD73A6" w:rsidRPr="00511241">
        <w:rPr>
          <w:rFonts w:asciiTheme="majorBidi" w:hAnsiTheme="majorBidi" w:cstheme="majorBidi"/>
          <w:sz w:val="24"/>
          <w:szCs w:val="24"/>
        </w:rPr>
        <w:t>, in general,</w:t>
      </w:r>
      <w:r w:rsidR="009506EF" w:rsidRPr="00511241">
        <w:rPr>
          <w:rFonts w:asciiTheme="majorBidi" w:hAnsiTheme="majorBidi" w:cstheme="majorBidi"/>
          <w:sz w:val="24"/>
          <w:szCs w:val="24"/>
        </w:rPr>
        <w:t xml:space="preserve"> primarily involves administrative tasks and organizational efficiency, whereas leadership encompasses a broader vision, inspiring and guiding stakeholders </w:t>
      </w:r>
      <w:r w:rsidR="00D44795" w:rsidRPr="00511241">
        <w:rPr>
          <w:rFonts w:asciiTheme="majorBidi" w:hAnsiTheme="majorBidi" w:cstheme="majorBidi"/>
          <w:sz w:val="24"/>
          <w:szCs w:val="24"/>
        </w:rPr>
        <w:t xml:space="preserve">(teachers, parents, and students) </w:t>
      </w:r>
      <w:r w:rsidR="009506EF" w:rsidRPr="00511241">
        <w:rPr>
          <w:rFonts w:asciiTheme="majorBidi" w:hAnsiTheme="majorBidi" w:cstheme="majorBidi"/>
          <w:sz w:val="24"/>
          <w:szCs w:val="24"/>
        </w:rPr>
        <w:t>towards a common educational goal.</w:t>
      </w:r>
      <w:r w:rsidR="0098712C" w:rsidRPr="00511241">
        <w:rPr>
          <w:rFonts w:asciiTheme="majorBidi" w:hAnsiTheme="majorBidi" w:cstheme="majorBidi"/>
          <w:sz w:val="24"/>
          <w:szCs w:val="24"/>
        </w:rPr>
        <w:t xml:space="preserve"> L</w:t>
      </w:r>
      <w:r w:rsidR="00460BCF" w:rsidRPr="00511241">
        <w:rPr>
          <w:rFonts w:asciiTheme="majorBidi" w:eastAsia="Times New Roman" w:hAnsiTheme="majorBidi" w:cstheme="majorBidi"/>
          <w:sz w:val="24"/>
          <w:szCs w:val="24"/>
        </w:rPr>
        <w:t>iterature</w:t>
      </w:r>
      <w:r w:rsidR="00CF4D67" w:rsidRPr="00511241">
        <w:rPr>
          <w:rFonts w:asciiTheme="majorBidi" w:eastAsia="Times New Roman" w:hAnsiTheme="majorBidi" w:cstheme="majorBidi"/>
          <w:sz w:val="24"/>
          <w:szCs w:val="24"/>
        </w:rPr>
        <w:t xml:space="preserve"> reiterate</w:t>
      </w:r>
      <w:r w:rsidR="00B57876" w:rsidRPr="00511241">
        <w:rPr>
          <w:rFonts w:asciiTheme="majorBidi" w:eastAsia="Times New Roman" w:hAnsiTheme="majorBidi" w:cstheme="majorBidi"/>
          <w:sz w:val="24"/>
          <w:szCs w:val="24"/>
        </w:rPr>
        <w:t>s</w:t>
      </w:r>
      <w:r w:rsidR="00467F0E" w:rsidRPr="00511241">
        <w:rPr>
          <w:rFonts w:asciiTheme="majorBidi" w:eastAsia="Times New Roman" w:hAnsiTheme="majorBidi" w:cstheme="majorBidi"/>
          <w:sz w:val="24"/>
          <w:szCs w:val="24"/>
        </w:rPr>
        <w:t xml:space="preserve"> the importance of organizational </w:t>
      </w:r>
      <w:r w:rsidR="00DA50FF" w:rsidRPr="00511241">
        <w:rPr>
          <w:rFonts w:asciiTheme="majorBidi" w:eastAsia="Times New Roman" w:hAnsiTheme="majorBidi" w:cstheme="majorBidi"/>
          <w:sz w:val="24"/>
          <w:szCs w:val="24"/>
        </w:rPr>
        <w:t xml:space="preserve">and educational </w:t>
      </w:r>
      <w:r w:rsidR="00467F0E" w:rsidRPr="00511241">
        <w:rPr>
          <w:rFonts w:asciiTheme="majorBidi" w:eastAsia="Times New Roman" w:hAnsiTheme="majorBidi" w:cstheme="majorBidi"/>
          <w:sz w:val="24"/>
          <w:szCs w:val="24"/>
        </w:rPr>
        <w:t>management for effective</w:t>
      </w:r>
      <w:r w:rsidR="00CF4D67" w:rsidRPr="00511241">
        <w:rPr>
          <w:rFonts w:asciiTheme="majorBidi" w:eastAsia="Times New Roman" w:hAnsiTheme="majorBidi" w:cstheme="majorBidi"/>
          <w:sz w:val="24"/>
          <w:szCs w:val="24"/>
        </w:rPr>
        <w:t xml:space="preserve"> </w:t>
      </w:r>
      <w:r w:rsidR="00467F0E" w:rsidRPr="00511241">
        <w:rPr>
          <w:rFonts w:asciiTheme="majorBidi" w:eastAsia="Times New Roman" w:hAnsiTheme="majorBidi" w:cstheme="majorBidi"/>
          <w:sz w:val="24"/>
          <w:szCs w:val="24"/>
        </w:rPr>
        <w:t>school leadership work</w:t>
      </w:r>
      <w:r w:rsidR="00A67D59" w:rsidRPr="00511241">
        <w:rPr>
          <w:rFonts w:asciiTheme="majorBidi" w:eastAsia="Times New Roman" w:hAnsiTheme="majorBidi" w:cstheme="majorBidi"/>
          <w:sz w:val="24"/>
          <w:szCs w:val="24"/>
        </w:rPr>
        <w:t xml:space="preserve"> </w:t>
      </w:r>
      <w:r w:rsidR="00F33962" w:rsidRPr="00511241">
        <w:rPr>
          <w:rFonts w:asciiTheme="majorBidi" w:hAnsiTheme="majorBidi" w:cstheme="majorBidi"/>
          <w:sz w:val="24"/>
          <w:szCs w:val="24"/>
        </w:rPr>
        <w:fldChar w:fldCharType="begin"/>
      </w:r>
      <w:r w:rsidR="008323FA">
        <w:rPr>
          <w:rFonts w:asciiTheme="majorBidi" w:hAnsiTheme="majorBidi" w:cstheme="majorBidi"/>
          <w:sz w:val="24"/>
          <w:szCs w:val="24"/>
        </w:rPr>
        <w:instrText xml:space="preserve"> ADDIN ZOTERO_ITEM CSL_CITATION {"citationID":"0hgP9dqV","properties":{"formattedCitation":"(Bishop, 2011; Grissom &amp; Loeb, 2011b; Sebastian et al., 2019)","plainCitation":"(Bishop, 2011; Grissom &amp; Loeb, 2011b; Sebastian et al., 2019)","noteIndex":0},"citationItems":[{"id":89,"uris":["http://zotero.org/users/13105229/items/2RX8TPBL"],"itemData":{"id":89,"type":"chapter","abstract":"This chapter is about how education leaders can act to reduce educational disparities for indigenous and other minoritized peoples through strategic goal setting, supporting effective pedagogies of relations, promoting distributed leadership, enacting inclusivity, using evidence and owning the need for reform. Examples are drawn from a large-scale, theory-based education reform project called Te Kotahitanga which is currently running in 50 secondary schools in New Zealand. Developing a model for effective leadership needs to commence with the understanding that the key to change is teacher action supported by responsive structural reform (Elmore 2004). In our earlier work (Bishop et al. 2003, 2007) we investigated what effective teacher action looks like. This chapter presents a model of what “responsive structural reform” looks like in practice and what leaders need to do to implement and sustain gains made in student performance at the classroom, school and system-wide levels.","collection-title":"Springer International Handbooks of Education","container-title":"International Handbook of Leadership for Learning","event-place":"Dordrecht","ISBN":"978-94-007-1350-5","language":"en","note":"DOI: 10.1007/978-94-007-1350-5_58","page":"1069-1081","publisher":"Springer Netherlands","publisher-place":"Dordrecht","source":"Springer Link","title":"Education Leaders Can Reduce Educational Disparities","URL":"https://doi.org/10.1007/978-94-007-1350-5_58","author":[{"family":"Bishop","given":"Russell"}],"editor":[{"family":"Townsend","given":"Tony"},{"family":"MacBeath","given":"John"}],"accessed":{"date-parts":[["2023",12,4]]},"issued":{"date-parts":[["2011"]]}}},{"id":42,"uris":["http://zotero.org/users/13105229/items/PQL4NFSQ"],"itemData":{"id":42,"type":"article-journal","abstract":"While the importance of effective principals is undisputed, few studies have identified specific skills that principals need to promote school success. This study draws on unique data combining survey responses from principals, assistant principals, teachers, and parents with rich administrative data to determine which principal skills correlate most highly with school outcomes. Factor analysis of a 42-item task inventory distinguishes five skill categories, yet only one of them, the principals’ Organization Management skills, consistently predicts student achievement growth and other success measures. Analysis of evaluations of principals by assistant principals supports this central result. The analysis argues for a broad view of principal leadership that includes organizational management skills as a key complement to the work of supporting curriculum and instruction.","container-title":"American Educational Research Journal","DOI":"10.3102/0002831211402663","ISSN":"0002-8312","issue":"5","language":"en","note":"publisher: American Educational Research Association","page":"1091-1123","source":"SAGE Journals","title":"Triangulating Principal Effectiveness: How Perspectives of Parents, Teachers, and Assistant Principals Identify the Central Importance of Managerial Skills","title-short":"Triangulating Principal Effectiveness","volume":"48","author":[{"family":"Grissom","given":"Jason A."},{"family":"Loeb","given":"Susanna"}],"issued":{"date-parts":[["2011",10,1]]}}},{"id":43,"uris":["http://zotero.org/users/13105229/items/2C9D9PUT"],"itemData":{"id":43,"type":"article-journal","abstract":"Recent research work in school leadership highlighting the importance of principals’ organizational management skills has prompted scholars to consider their importance in relation to instructional leadership skills. However, there is limited empirical work that directly compares these leadership skills and their importance for school outcomes. In this study, we use principals’ self-ratings to construct typologies of effectiveness in both domains and compare their relationship to student achievement. Our results show that principals view themselves as either strong or weak on instructional leadership and organizational management skills simultaneously. We also find that learning gains vary significantly across the principal profiles.","container-title":"Leadership and Policy in Schools","DOI":"10.1080/15700763.2018.1513151","ISSN":"1570-0763","issue":"4","note":"publisher: Routledge\n_eprint: https://doi.org/10.1080/15700763.2018.1513151","page":"591-613","source":"Taylor and Francis+NEJM","title":"Principal Leadership and School Performance: An Examination of Instructional Leadership and Organizational Management","title-short":"Principal Leadership and School Performance","volume":"18","author":[{"family":"Sebastian","given":"James"},{"family":"Allensworth","given":"Elaine"},{"family":"Wiedermann","given":"Wolfgang"},{"family":"Hochbein","given":"Craig"},{"family":"Cunningham","given":"Matthew"}],"issued":{"date-parts":[["2019",10,2]]}}}],"schema":"https://github.com/citation-style-language/schema/raw/master/csl-citation.json"} </w:instrText>
      </w:r>
      <w:r w:rsidR="00F33962" w:rsidRPr="00511241">
        <w:rPr>
          <w:rFonts w:asciiTheme="majorBidi" w:hAnsiTheme="majorBidi" w:cstheme="majorBidi"/>
          <w:sz w:val="24"/>
          <w:szCs w:val="24"/>
        </w:rPr>
        <w:fldChar w:fldCharType="separate"/>
      </w:r>
      <w:r w:rsidR="008323FA" w:rsidRPr="008323FA">
        <w:rPr>
          <w:rFonts w:ascii="Times New Roman" w:hAnsi="Times New Roman" w:cs="Times New Roman"/>
          <w:sz w:val="24"/>
        </w:rPr>
        <w:t>(Bishop, 2011; Grissom &amp; Loeb, 2011b; Sebastian et al., 2019)</w:t>
      </w:r>
      <w:r w:rsidR="00F33962" w:rsidRPr="00511241">
        <w:rPr>
          <w:rFonts w:asciiTheme="majorBidi" w:hAnsiTheme="majorBidi" w:cstheme="majorBidi"/>
          <w:sz w:val="24"/>
          <w:szCs w:val="24"/>
        </w:rPr>
        <w:fldChar w:fldCharType="end"/>
      </w:r>
      <w:r w:rsidR="00862EF2" w:rsidRPr="00511241">
        <w:rPr>
          <w:rFonts w:asciiTheme="majorBidi" w:hAnsiTheme="majorBidi" w:cstheme="majorBidi"/>
          <w:sz w:val="24"/>
          <w:szCs w:val="24"/>
        </w:rPr>
        <w:t xml:space="preserve">. </w:t>
      </w:r>
      <w:r w:rsidR="000F173F" w:rsidRPr="00511241">
        <w:rPr>
          <w:rFonts w:asciiTheme="majorBidi" w:eastAsia="Times New Roman" w:hAnsiTheme="majorBidi" w:cstheme="majorBidi"/>
          <w:sz w:val="24"/>
          <w:szCs w:val="24"/>
        </w:rPr>
        <w:t xml:space="preserve">Menken and Solorza (2015) and Kurowski </w:t>
      </w:r>
      <w:r w:rsidR="000F173F" w:rsidRPr="00511241">
        <w:rPr>
          <w:rFonts w:asciiTheme="majorBidi" w:eastAsia="Times New Roman" w:hAnsiTheme="majorBidi" w:cstheme="majorBidi"/>
          <w:sz w:val="24"/>
          <w:szCs w:val="24"/>
        </w:rPr>
        <w:fldChar w:fldCharType="begin"/>
      </w:r>
      <w:r w:rsidR="000F173F" w:rsidRPr="00511241">
        <w:rPr>
          <w:rFonts w:asciiTheme="majorBidi" w:eastAsia="Times New Roman" w:hAnsiTheme="majorBidi" w:cstheme="majorBidi"/>
          <w:sz w:val="24"/>
          <w:szCs w:val="24"/>
        </w:rPr>
        <w:instrText xml:space="preserve"> ADDIN ZOTERO_ITEM CSL_CITATION {"citationID":"E3rcUihp","properties":{"formattedCitation":"(2020)","plainCitation":"(2020)","noteIndex":0},"citationItems":[{"id":847,"uris":["http://zotero.org/users/13105229/items/FCD65JBN"],"itemData":{"id":847,"type":"article-journal","abstract":"Education has changed recently in the England and leadership of schools has changed with it. This paper examines the language of dissent, the political opposition of school leaders who meet the challenges of the educational system resulting from the government policies. They question whether these policies really serve the pupils and the community effectively. It is based on a wider piece of research involving interviews with head teachers and senior managers in a range of schools; it illustrates their frustrations at delivering a prescriptive curriculum. The research takes a grounded theory approach; throughout the interview process, themes emerged and were developed through layers of analysis. This led to the construction of a framework based on the ideas of power, ethics, resistance, and mistrust. This explains the views of school leader in conceptual terms, and it was found that they use of any form of control at their disposal, bring their own values to education, subvert where they see necessary, and at best tolerate policy.","container-title":"Educational Role of Language Journal","DOI":"10.36534/erlj.2020.01.04","ISSN":"2657-9774","issue":"3","journalAbbreviation":"ERL Journal","language":"en","note":"publisher: International Association for the Educational Role of Language","page":"43-61","source":"Crossref","title":"The language of dissent – how school leaders adjust to policy change","volume":"2020-1","author":[{"literal":"University of Chichester, United Kingdom"},{"family":"Kurowski","given":"Andre"}],"issued":{"date-parts":[["2020",9,18]]}},"label":"page","suppress-author":true}],"schema":"https://github.com/citation-style-language/schema/raw/master/csl-citation.json"} </w:instrText>
      </w:r>
      <w:r w:rsidR="000F173F" w:rsidRPr="00511241">
        <w:rPr>
          <w:rFonts w:asciiTheme="majorBidi" w:eastAsia="Times New Roman" w:hAnsiTheme="majorBidi" w:cstheme="majorBidi"/>
          <w:sz w:val="24"/>
          <w:szCs w:val="24"/>
        </w:rPr>
        <w:fldChar w:fldCharType="separate"/>
      </w:r>
      <w:r w:rsidR="000F173F" w:rsidRPr="00511241">
        <w:rPr>
          <w:rFonts w:asciiTheme="majorBidi" w:hAnsiTheme="majorBidi" w:cstheme="majorBidi"/>
          <w:sz w:val="24"/>
          <w:szCs w:val="24"/>
        </w:rPr>
        <w:t>(2020)</w:t>
      </w:r>
      <w:r w:rsidR="000F173F" w:rsidRPr="00511241">
        <w:rPr>
          <w:rFonts w:asciiTheme="majorBidi" w:eastAsia="Times New Roman" w:hAnsiTheme="majorBidi" w:cstheme="majorBidi"/>
          <w:sz w:val="24"/>
          <w:szCs w:val="24"/>
        </w:rPr>
        <w:fldChar w:fldCharType="end"/>
      </w:r>
      <w:r w:rsidR="000F173F" w:rsidRPr="00511241">
        <w:rPr>
          <w:rFonts w:asciiTheme="majorBidi" w:eastAsia="Times New Roman" w:hAnsiTheme="majorBidi" w:cstheme="majorBidi"/>
          <w:sz w:val="24"/>
          <w:szCs w:val="24"/>
        </w:rPr>
        <w:t xml:space="preserve"> argue that school principals have the power to shape a school’s language policy and the overall quality of schooling </w:t>
      </w:r>
      <w:r w:rsidR="000F173F" w:rsidRPr="001E6A07">
        <w:rPr>
          <w:rFonts w:asciiTheme="majorBidi" w:eastAsia="Times New Roman" w:hAnsiTheme="majorBidi" w:cstheme="majorBidi"/>
          <w:sz w:val="24"/>
          <w:szCs w:val="24"/>
        </w:rPr>
        <w:t xml:space="preserve">bilingual </w:t>
      </w:r>
      <w:r w:rsidR="000F173F" w:rsidRPr="00511241">
        <w:rPr>
          <w:rFonts w:asciiTheme="majorBidi" w:eastAsia="Times New Roman" w:hAnsiTheme="majorBidi" w:cstheme="majorBidi"/>
          <w:sz w:val="24"/>
          <w:szCs w:val="24"/>
        </w:rPr>
        <w:t>students receive.</w:t>
      </w:r>
    </w:p>
    <w:p w14:paraId="1F0B782D" w14:textId="30A14CDC" w:rsidR="004B09EB" w:rsidRPr="00511241" w:rsidRDefault="003F6ECD" w:rsidP="008323FA">
      <w:pPr>
        <w:autoSpaceDE w:val="0"/>
        <w:autoSpaceDN w:val="0"/>
        <w:adjustRightInd w:val="0"/>
        <w:spacing w:after="0" w:line="480" w:lineRule="auto"/>
        <w:ind w:firstLine="720"/>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Furthermore, s</w:t>
      </w:r>
      <w:r w:rsidR="00467F0E" w:rsidRPr="00511241">
        <w:rPr>
          <w:rFonts w:asciiTheme="majorBidi" w:eastAsia="Times New Roman" w:hAnsiTheme="majorBidi" w:cstheme="majorBidi"/>
          <w:sz w:val="24"/>
          <w:szCs w:val="24"/>
        </w:rPr>
        <w:t>tud</w:t>
      </w:r>
      <w:r w:rsidR="006006F1" w:rsidRPr="00511241">
        <w:rPr>
          <w:rFonts w:asciiTheme="majorBidi" w:eastAsia="Times New Roman" w:hAnsiTheme="majorBidi" w:cstheme="majorBidi"/>
          <w:sz w:val="24"/>
          <w:szCs w:val="24"/>
        </w:rPr>
        <w:t>ies</w:t>
      </w:r>
      <w:r w:rsidR="00467F0E" w:rsidRPr="00511241">
        <w:rPr>
          <w:rFonts w:asciiTheme="majorBidi" w:eastAsia="Times New Roman" w:hAnsiTheme="majorBidi" w:cstheme="majorBidi"/>
          <w:sz w:val="24"/>
          <w:szCs w:val="24"/>
        </w:rPr>
        <w:t xml:space="preserve"> compared how</w:t>
      </w:r>
      <w:r w:rsidR="00C765E9" w:rsidRPr="00511241">
        <w:rPr>
          <w:rFonts w:asciiTheme="majorBidi" w:eastAsia="Times New Roman" w:hAnsiTheme="majorBidi" w:cstheme="majorBidi"/>
          <w:sz w:val="24"/>
          <w:szCs w:val="24"/>
        </w:rPr>
        <w:t xml:space="preserve"> </w:t>
      </w:r>
      <w:r w:rsidR="00467F0E" w:rsidRPr="00511241">
        <w:rPr>
          <w:rFonts w:asciiTheme="majorBidi" w:eastAsia="Times New Roman" w:hAnsiTheme="majorBidi" w:cstheme="majorBidi"/>
          <w:sz w:val="24"/>
          <w:szCs w:val="24"/>
        </w:rPr>
        <w:t>principal perceptions of effectiveness on instructional leadership versus organizational management</w:t>
      </w:r>
      <w:r w:rsidR="004608A7" w:rsidRPr="00511241">
        <w:rPr>
          <w:rFonts w:asciiTheme="majorBidi" w:eastAsia="Times New Roman" w:hAnsiTheme="majorBidi" w:cstheme="majorBidi"/>
          <w:sz w:val="24"/>
          <w:szCs w:val="24"/>
        </w:rPr>
        <w:t xml:space="preserve"> </w:t>
      </w:r>
      <w:r w:rsidR="00467F0E" w:rsidRPr="00511241">
        <w:rPr>
          <w:rFonts w:asciiTheme="majorBidi" w:eastAsia="Times New Roman" w:hAnsiTheme="majorBidi" w:cstheme="majorBidi"/>
          <w:sz w:val="24"/>
          <w:szCs w:val="24"/>
        </w:rPr>
        <w:t>were related to student achievement</w:t>
      </w:r>
      <w:r w:rsidR="00A9619B">
        <w:rPr>
          <w:rFonts w:asciiTheme="majorBidi" w:eastAsia="Times New Roman" w:hAnsiTheme="majorBidi" w:cstheme="majorBidi"/>
          <w:sz w:val="24"/>
          <w:szCs w:val="24"/>
        </w:rPr>
        <w:t>. Findings indicated that</w:t>
      </w:r>
      <w:r w:rsidR="00467F0E" w:rsidRPr="00511241">
        <w:rPr>
          <w:rFonts w:asciiTheme="majorBidi" w:eastAsia="Times New Roman" w:hAnsiTheme="majorBidi" w:cstheme="majorBidi"/>
          <w:sz w:val="24"/>
          <w:szCs w:val="24"/>
        </w:rPr>
        <w:t xml:space="preserve"> principals’</w:t>
      </w:r>
      <w:r w:rsidR="004608A7" w:rsidRPr="00511241">
        <w:rPr>
          <w:rFonts w:asciiTheme="majorBidi" w:eastAsia="Times New Roman" w:hAnsiTheme="majorBidi" w:cstheme="majorBidi"/>
          <w:sz w:val="24"/>
          <w:szCs w:val="24"/>
        </w:rPr>
        <w:t xml:space="preserve"> </w:t>
      </w:r>
      <w:r w:rsidR="00467F0E" w:rsidRPr="00511241">
        <w:rPr>
          <w:rFonts w:asciiTheme="majorBidi" w:eastAsia="Times New Roman" w:hAnsiTheme="majorBidi" w:cstheme="majorBidi"/>
          <w:sz w:val="24"/>
          <w:szCs w:val="24"/>
        </w:rPr>
        <w:t>effectiveness</w:t>
      </w:r>
      <w:r w:rsidR="004608A7" w:rsidRPr="00511241">
        <w:rPr>
          <w:rFonts w:asciiTheme="majorBidi" w:eastAsia="Times New Roman" w:hAnsiTheme="majorBidi" w:cstheme="majorBidi"/>
          <w:sz w:val="24"/>
          <w:szCs w:val="24"/>
        </w:rPr>
        <w:t xml:space="preserve"> </w:t>
      </w:r>
      <w:r w:rsidR="00460BCF" w:rsidRPr="00511241">
        <w:rPr>
          <w:rFonts w:asciiTheme="majorBidi" w:eastAsia="Times New Roman" w:hAnsiTheme="majorBidi" w:cstheme="majorBidi"/>
          <w:sz w:val="24"/>
          <w:szCs w:val="24"/>
        </w:rPr>
        <w:t xml:space="preserve">and instructional leadership </w:t>
      </w:r>
      <w:r w:rsidR="00467F0E" w:rsidRPr="00511241">
        <w:rPr>
          <w:rFonts w:asciiTheme="majorBidi" w:eastAsia="Times New Roman" w:hAnsiTheme="majorBidi" w:cstheme="majorBidi"/>
          <w:sz w:val="24"/>
          <w:szCs w:val="24"/>
        </w:rPr>
        <w:t>in organizational management</w:t>
      </w:r>
      <w:r w:rsidR="00353370" w:rsidRPr="00511241">
        <w:rPr>
          <w:rFonts w:asciiTheme="majorBidi" w:eastAsia="Times New Roman" w:hAnsiTheme="majorBidi" w:cstheme="majorBidi"/>
          <w:sz w:val="24"/>
          <w:szCs w:val="24"/>
        </w:rPr>
        <w:t xml:space="preserve"> </w:t>
      </w:r>
      <w:r w:rsidR="00FB1484" w:rsidRPr="00511241">
        <w:rPr>
          <w:rFonts w:asciiTheme="majorBidi" w:eastAsia="Times New Roman" w:hAnsiTheme="majorBidi" w:cstheme="majorBidi"/>
          <w:sz w:val="24"/>
          <w:szCs w:val="24"/>
        </w:rPr>
        <w:t>to have</w:t>
      </w:r>
      <w:r w:rsidR="00353370" w:rsidRPr="00511241">
        <w:rPr>
          <w:rFonts w:asciiTheme="majorBidi" w:eastAsia="Times New Roman" w:hAnsiTheme="majorBidi" w:cstheme="majorBidi"/>
          <w:sz w:val="24"/>
          <w:szCs w:val="24"/>
        </w:rPr>
        <w:t xml:space="preserve"> significant impact</w:t>
      </w:r>
      <w:r w:rsidR="00CA7D65" w:rsidRPr="00511241">
        <w:rPr>
          <w:rFonts w:asciiTheme="majorBidi" w:eastAsia="Times New Roman" w:hAnsiTheme="majorBidi" w:cstheme="majorBidi"/>
          <w:sz w:val="24"/>
          <w:szCs w:val="24"/>
        </w:rPr>
        <w:t xml:space="preserve"> on student achievement</w:t>
      </w:r>
      <w:r w:rsidR="002F1D0A" w:rsidRPr="00511241">
        <w:rPr>
          <w:rFonts w:asciiTheme="majorBidi" w:eastAsia="Times New Roman" w:hAnsiTheme="majorBidi" w:cstheme="majorBidi"/>
          <w:sz w:val="24"/>
          <w:szCs w:val="24"/>
        </w:rPr>
        <w:t xml:space="preserve"> (Sebastian et al., 2019</w:t>
      </w:r>
      <w:r w:rsidR="00577A2E" w:rsidRPr="00511241">
        <w:rPr>
          <w:rFonts w:asciiTheme="majorBidi" w:eastAsia="Times New Roman" w:hAnsiTheme="majorBidi" w:cstheme="majorBidi"/>
          <w:sz w:val="24"/>
          <w:szCs w:val="24"/>
        </w:rPr>
        <w:t>,</w:t>
      </w:r>
      <w:r w:rsidR="00E1740C" w:rsidRPr="00511241">
        <w:rPr>
          <w:rFonts w:asciiTheme="majorBidi" w:eastAsia="Times New Roman" w:hAnsiTheme="majorBidi" w:cstheme="majorBidi"/>
          <w:sz w:val="24"/>
          <w:szCs w:val="24"/>
        </w:rPr>
        <w:fldChar w:fldCharType="begin"/>
      </w:r>
      <w:r w:rsidR="009814EB" w:rsidRPr="00511241">
        <w:rPr>
          <w:rFonts w:asciiTheme="majorBidi" w:eastAsia="Times New Roman" w:hAnsiTheme="majorBidi" w:cstheme="majorBidi"/>
          <w:sz w:val="24"/>
          <w:szCs w:val="24"/>
        </w:rPr>
        <w:instrText xml:space="preserve"> ADDIN ZOTERO_ITEM CSL_CITATION {"citationID":"QVwwpF9X","properties":{"formattedCitation":"(Bishop, 2011; Connolly et al., 2019)","plainCitation":"(Bishop, 2011; Connolly et al., 2019)","dontUpdate":true,"noteIndex":0},"citationItems":[{"id":89,"uris":["http://zotero.org/users/13105229/items/2RX8TPBL"],"itemData":{"id":89,"type":"chapter","abstract":"This chapter is about how education leaders can act to reduce educational disparities for indigenous and other minoritized peoples through strategic goal setting, supporting effective pedagogies of relations, promoting distributed leadership, enacting inclusivity, using evidence and owning the need for reform. Examples are drawn from a large-scale, theory-based education reform project called Te Kotahitanga which is currently running in 50 secondary schools in New Zealand. Developing a model for effective leadership needs to commence with the understanding that the key to change is teacher action supported by responsive structural reform (Elmore 2004). In our earlier work (Bishop et al. 2003, 2007) we investigated what effective teacher action looks like. This chapter presents a model of what “responsive structural reform” looks like in practice and what leaders need to do to implement and sustain gains made in student performance at the classroom, school and system-wide levels.","collection-title":"Springer International Handbooks of Education","container-title":"International Handbook of Leadership for Learning","event-place":"Dordrecht","ISBN":"978-94-007-1350-5","language":"en","note":"DOI: 10.1007/978-94-007-1350-5_58","page":"1069-1081","publisher":"Springer Netherlands","publisher-place":"Dordrecht","source":"Springer Link","title":"Education Leaders Can Reduce Educational Disparities","URL":"https://doi.org/10.1007/978-94-007-1350-5_58","author":[{"family":"Bishop","given":"Russell"}],"editor":[{"family":"Townsend","given":"Tony"},{"family":"MacBeath","given":"John"}],"accessed":{"date-parts":[["2023",12,4]]},"issued":{"date-parts":[["2011"]]}}},{"id":153,"uris":["http://zotero.org/users/13105229/items/7VMNGZI7"],"itemData":{"id":153,"type":"article-journal","abstract":"Educational management and educational leadership are central concepts in understanding organising in educational institutions but their meaning, the difference between them and their value in educational organising remain the subject of debate. In this article, we analyse and contrast the two concepts. We conclude that educational management entails carrying the responsibility for the proper functioning of a system in an educational institution in which others participate. Carrying a responsibility of this kind is a state of mind and does not necessitate actions, though it typically and frequently does. In contrast, educational leadership is the act of influencing others in educational settings to achieve goals and necessitates actions of some kind. When those carrying a delegated responsibility act in relation to that responsibility, they influence and are therefore leading. Although educational leadership is ideally undertaken responsibly, in practice it does not necessarily entail carrying the responsibility for the functioning of the educational system in which the influence is exercised. Through our analysis, the notion of responsibility, which is underplayed in considerations of organising in educational institutions, comes to the fore. Educational responsibility is an important notion and it should play a more prominent role in analyses of organising in educational institutions.","container-title":"Educational Management Administration &amp; Leadership","DOI":"10.1177/1741143217745880","ISSN":"1741-1432","issue":"4","language":"en","note":"publisher: SAGE Publications Ltd","page":"504-519","source":"SAGE Journals","title":"The difference between educational management and educational leadership and the importance of educational responsibility","volume":"47","author":[{"family":"Connolly","given":"Michael"},{"family":"James","given":"Chris"},{"family":"Fertig","given":"Michael"}],"issued":{"date-parts":[["2019",7,1]]}}}],"schema":"https://github.com/citation-style-language/schema/raw/master/csl-citation.json"} </w:instrText>
      </w:r>
      <w:r w:rsidR="00E1740C" w:rsidRPr="00511241">
        <w:rPr>
          <w:rFonts w:asciiTheme="majorBidi" w:eastAsia="Times New Roman" w:hAnsiTheme="majorBidi" w:cstheme="majorBidi"/>
          <w:sz w:val="24"/>
          <w:szCs w:val="24"/>
        </w:rPr>
        <w:fldChar w:fldCharType="separate"/>
      </w:r>
      <w:r w:rsidR="00061D91" w:rsidRPr="00511241">
        <w:rPr>
          <w:rFonts w:asciiTheme="majorBidi" w:hAnsiTheme="majorBidi" w:cstheme="majorBidi"/>
          <w:sz w:val="24"/>
          <w:szCs w:val="24"/>
        </w:rPr>
        <w:t xml:space="preserve"> </w:t>
      </w:r>
      <w:r w:rsidR="0041694C" w:rsidRPr="00511241">
        <w:rPr>
          <w:rFonts w:asciiTheme="majorBidi" w:hAnsiTheme="majorBidi" w:cstheme="majorBidi"/>
          <w:sz w:val="24"/>
          <w:szCs w:val="24"/>
        </w:rPr>
        <w:t>Bishop, 2011; Connolly et al., 2019)</w:t>
      </w:r>
      <w:r w:rsidR="00E1740C" w:rsidRPr="00511241">
        <w:rPr>
          <w:rFonts w:asciiTheme="majorBidi" w:eastAsia="Times New Roman" w:hAnsiTheme="majorBidi" w:cstheme="majorBidi"/>
          <w:sz w:val="24"/>
          <w:szCs w:val="24"/>
        </w:rPr>
        <w:fldChar w:fldCharType="end"/>
      </w:r>
      <w:r w:rsidR="00467F0E" w:rsidRPr="00511241">
        <w:rPr>
          <w:rFonts w:asciiTheme="majorBidi" w:eastAsia="Times New Roman" w:hAnsiTheme="majorBidi" w:cstheme="majorBidi"/>
          <w:sz w:val="24"/>
          <w:szCs w:val="24"/>
        </w:rPr>
        <w:t>.</w:t>
      </w:r>
      <w:r w:rsidR="00CB75DD" w:rsidRPr="00511241">
        <w:rPr>
          <w:rFonts w:asciiTheme="majorBidi" w:eastAsia="Times New Roman" w:hAnsiTheme="majorBidi" w:cstheme="majorBidi"/>
          <w:sz w:val="24"/>
          <w:szCs w:val="24"/>
        </w:rPr>
        <w:t xml:space="preserve"> </w:t>
      </w:r>
      <w:r w:rsidR="00BF4358" w:rsidRPr="00511241">
        <w:rPr>
          <w:rFonts w:asciiTheme="majorBidi" w:eastAsia="Times New Roman" w:hAnsiTheme="majorBidi" w:cstheme="majorBidi"/>
          <w:sz w:val="24"/>
          <w:szCs w:val="24"/>
        </w:rPr>
        <w:t>Connolly et al</w:t>
      </w:r>
      <w:r w:rsidR="00871B10" w:rsidRPr="00511241">
        <w:rPr>
          <w:rFonts w:asciiTheme="majorBidi" w:eastAsia="Times New Roman" w:hAnsiTheme="majorBidi" w:cstheme="majorBidi"/>
          <w:sz w:val="24"/>
          <w:szCs w:val="24"/>
        </w:rPr>
        <w:t>.,</w:t>
      </w:r>
      <w:r w:rsidR="00BF4358" w:rsidRPr="00511241">
        <w:rPr>
          <w:rFonts w:asciiTheme="majorBidi" w:eastAsia="Times New Roman" w:hAnsiTheme="majorBidi" w:cstheme="majorBidi"/>
          <w:sz w:val="24"/>
          <w:szCs w:val="24"/>
        </w:rPr>
        <w:t xml:space="preserve"> </w:t>
      </w:r>
      <w:r w:rsidR="00871B10" w:rsidRPr="00511241">
        <w:rPr>
          <w:rFonts w:asciiTheme="majorBidi" w:eastAsia="Times New Roman" w:hAnsiTheme="majorBidi" w:cstheme="majorBidi"/>
          <w:sz w:val="24"/>
          <w:szCs w:val="24"/>
        </w:rPr>
        <w:fldChar w:fldCharType="begin"/>
      </w:r>
      <w:r w:rsidR="00871B10" w:rsidRPr="00511241">
        <w:rPr>
          <w:rFonts w:asciiTheme="majorBidi" w:eastAsia="Times New Roman" w:hAnsiTheme="majorBidi" w:cstheme="majorBidi"/>
          <w:sz w:val="24"/>
          <w:szCs w:val="24"/>
        </w:rPr>
        <w:instrText xml:space="preserve"> ADDIN ZOTERO_ITEM CSL_CITATION {"citationID":"ynfsNdr2","properties":{"formattedCitation":"(2019)","plainCitation":"(2019)","noteIndex":0},"citationItems":[{"id":153,"uris":["http://zotero.org/users/13105229/items/7VMNGZI7"],"itemData":{"id":153,"type":"article-journal","abstract":"Educational management and educational leadership are central concepts in understanding organising in educational institutions but their meaning, the difference between them and their value in educational organising remain the subject of debate. In this article, we analyse and contrast the two concepts. We conclude that educational management entails carrying the responsibility for the proper functioning of a system in an educational institution in which others participate. Carrying a responsibility of this kind is a state of mind and does not necessitate actions, though it typically and frequently does. In contrast, educational leadership is the act of influencing others in educational settings to achieve goals and necessitates actions of some kind. When those carrying a delegated responsibility act in relation to that responsibility, they influence and are therefore leading. Although educational leadership is ideally undertaken responsibly, in practice it does not necessarily entail carrying the responsibility for the functioning of the educational system in which the influence is exercised. Through our analysis, the notion of responsibility, which is underplayed in considerations of organising in educational institutions, comes to the fore. Educational responsibility is an important notion and it should play a more prominent role in analyses of organising in educational institutions.","container-title":"Educational Management Administration &amp; Leadership","DOI":"10.1177/1741143217745880","ISSN":"1741-1432","issue":"4","language":"en","note":"publisher: SAGE Publications Ltd","page":"504-519","source":"SAGE Journals","title":"The difference between educational management and educational leadership and the importance of educational responsibility","volume":"47","author":[{"family":"Connolly","given":"Michael"},{"family":"James","given":"Chris"},{"family":"Fertig","given":"Michael"}],"issued":{"date-parts":[["2019",7,1]]}},"label":"page","suppress-author":true}],"schema":"https://github.com/citation-style-language/schema/raw/master/csl-citation.json"} </w:instrText>
      </w:r>
      <w:r w:rsidR="00871B10" w:rsidRPr="00511241">
        <w:rPr>
          <w:rFonts w:asciiTheme="majorBidi" w:eastAsia="Times New Roman" w:hAnsiTheme="majorBidi" w:cstheme="majorBidi"/>
          <w:sz w:val="24"/>
          <w:szCs w:val="24"/>
        </w:rPr>
        <w:fldChar w:fldCharType="separate"/>
      </w:r>
      <w:r w:rsidR="00871B10" w:rsidRPr="00511241">
        <w:rPr>
          <w:rFonts w:asciiTheme="majorBidi" w:hAnsiTheme="majorBidi" w:cstheme="majorBidi"/>
          <w:sz w:val="24"/>
          <w:szCs w:val="24"/>
        </w:rPr>
        <w:t>(2019)</w:t>
      </w:r>
      <w:r w:rsidR="00871B10" w:rsidRPr="00511241">
        <w:rPr>
          <w:rFonts w:asciiTheme="majorBidi" w:eastAsia="Times New Roman" w:hAnsiTheme="majorBidi" w:cstheme="majorBidi"/>
          <w:sz w:val="24"/>
          <w:szCs w:val="24"/>
        </w:rPr>
        <w:fldChar w:fldCharType="end"/>
      </w:r>
      <w:r w:rsidR="00871B10" w:rsidRPr="00511241">
        <w:rPr>
          <w:rFonts w:asciiTheme="majorBidi" w:eastAsia="Times New Roman" w:hAnsiTheme="majorBidi" w:cstheme="majorBidi"/>
          <w:sz w:val="24"/>
          <w:szCs w:val="24"/>
        </w:rPr>
        <w:t xml:space="preserve"> </w:t>
      </w:r>
      <w:r w:rsidR="00BF4358" w:rsidRPr="00511241">
        <w:rPr>
          <w:rFonts w:asciiTheme="majorBidi" w:eastAsia="Times New Roman" w:hAnsiTheme="majorBidi" w:cstheme="majorBidi"/>
          <w:sz w:val="24"/>
          <w:szCs w:val="24"/>
        </w:rPr>
        <w:t>defined</w:t>
      </w:r>
      <w:r w:rsidR="004B09EB" w:rsidRPr="00511241">
        <w:rPr>
          <w:rFonts w:asciiTheme="majorBidi" w:hAnsiTheme="majorBidi" w:cstheme="majorBidi"/>
          <w:sz w:val="24"/>
          <w:szCs w:val="24"/>
        </w:rPr>
        <w:t xml:space="preserve"> educational leadership as a visionary and transformative role</w:t>
      </w:r>
      <w:r w:rsidR="00C12DB2" w:rsidRPr="00511241">
        <w:rPr>
          <w:rFonts w:asciiTheme="majorBidi" w:hAnsiTheme="majorBidi" w:cstheme="majorBidi"/>
          <w:sz w:val="24"/>
          <w:szCs w:val="24"/>
        </w:rPr>
        <w:t xml:space="preserve"> which can go</w:t>
      </w:r>
      <w:r w:rsidR="004B09EB" w:rsidRPr="00511241">
        <w:rPr>
          <w:rFonts w:asciiTheme="majorBidi" w:hAnsiTheme="majorBidi" w:cstheme="majorBidi"/>
          <w:sz w:val="24"/>
          <w:szCs w:val="24"/>
        </w:rPr>
        <w:t xml:space="preserve"> beyond mere administration to inspire and influence positive change. </w:t>
      </w:r>
      <w:r w:rsidR="00590E62" w:rsidRPr="00511241">
        <w:rPr>
          <w:rFonts w:asciiTheme="majorBidi" w:hAnsiTheme="majorBidi" w:cstheme="majorBidi"/>
          <w:sz w:val="24"/>
          <w:szCs w:val="24"/>
        </w:rPr>
        <w:t>In that regard, e</w:t>
      </w:r>
      <w:r w:rsidR="004B09EB" w:rsidRPr="00511241">
        <w:rPr>
          <w:rFonts w:asciiTheme="majorBidi" w:hAnsiTheme="majorBidi" w:cstheme="majorBidi"/>
          <w:sz w:val="24"/>
          <w:szCs w:val="24"/>
        </w:rPr>
        <w:t>ducational leaders are expected to have a broader perspective, emphasizing innovation, motivation, and the development of a shared vision.</w:t>
      </w:r>
      <w:r w:rsidR="008C7898" w:rsidRPr="00511241">
        <w:rPr>
          <w:rFonts w:asciiTheme="majorBidi" w:hAnsiTheme="majorBidi" w:cstheme="majorBidi"/>
          <w:sz w:val="24"/>
          <w:szCs w:val="24"/>
        </w:rPr>
        <w:t xml:space="preserve"> </w:t>
      </w:r>
    </w:p>
    <w:p w14:paraId="5070C3A9" w14:textId="2419E2F4" w:rsidR="000C5B6D" w:rsidRPr="00511241" w:rsidRDefault="00290FAC" w:rsidP="00C37AD4">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There is another perspective </w:t>
      </w:r>
      <w:r w:rsidR="00C46FD3">
        <w:rPr>
          <w:rFonts w:asciiTheme="majorBidi" w:hAnsiTheme="majorBidi" w:cstheme="majorBidi"/>
          <w:sz w:val="24"/>
          <w:szCs w:val="24"/>
        </w:rPr>
        <w:t>of leadership that is found to be a key indicator of ELL students’ success and achievement</w:t>
      </w:r>
      <w:r w:rsidR="00A24494">
        <w:rPr>
          <w:rFonts w:asciiTheme="majorBidi" w:hAnsiTheme="majorBidi" w:cstheme="majorBidi"/>
          <w:sz w:val="24"/>
          <w:szCs w:val="24"/>
        </w:rPr>
        <w:t>: culturally responsive educational leadership.</w:t>
      </w:r>
      <w:r w:rsidRPr="00511241">
        <w:rPr>
          <w:rFonts w:asciiTheme="majorBidi" w:hAnsiTheme="majorBidi" w:cstheme="majorBidi"/>
          <w:sz w:val="24"/>
          <w:szCs w:val="24"/>
        </w:rPr>
        <w:t xml:space="preserve"> </w:t>
      </w:r>
      <w:r w:rsidR="00A24494">
        <w:rPr>
          <w:rFonts w:asciiTheme="majorBidi" w:hAnsiTheme="majorBidi" w:cstheme="majorBidi"/>
          <w:sz w:val="24"/>
          <w:szCs w:val="24"/>
        </w:rPr>
        <w:t xml:space="preserve">Culturally </w:t>
      </w:r>
      <w:r w:rsidRPr="00511241">
        <w:rPr>
          <w:rFonts w:asciiTheme="majorBidi" w:hAnsiTheme="majorBidi" w:cstheme="majorBidi"/>
          <w:sz w:val="24"/>
          <w:szCs w:val="24"/>
        </w:rPr>
        <w:t>responsive educational leadership focuses on incorporating diversity and inclusion, equity in educational outcomes, community engagement, reflective leadership practices, and ongoing professional development for school leaders and faculty.</w:t>
      </w:r>
      <w:r w:rsidR="00C37AD4">
        <w:rPr>
          <w:rFonts w:asciiTheme="majorBidi" w:hAnsiTheme="majorBidi" w:cstheme="majorBidi"/>
          <w:sz w:val="24"/>
          <w:szCs w:val="24"/>
        </w:rPr>
        <w:t xml:space="preserve"> </w:t>
      </w:r>
      <w:r w:rsidR="00E77C59">
        <w:rPr>
          <w:rFonts w:asciiTheme="majorBidi" w:eastAsia="Times New Roman" w:hAnsiTheme="majorBidi" w:cstheme="majorBidi"/>
          <w:sz w:val="24"/>
          <w:szCs w:val="24"/>
        </w:rPr>
        <w:t xml:space="preserve">According to </w:t>
      </w:r>
      <w:r w:rsidR="00C3428F">
        <w:rPr>
          <w:rFonts w:asciiTheme="majorBidi" w:eastAsia="Times New Roman" w:hAnsiTheme="majorBidi" w:cstheme="majorBidi"/>
          <w:sz w:val="24"/>
          <w:szCs w:val="24"/>
        </w:rPr>
        <w:t xml:space="preserve">Ardasheva et al. </w:t>
      </w:r>
      <w:r w:rsidR="00C3428F">
        <w:rPr>
          <w:rFonts w:asciiTheme="majorBidi" w:eastAsia="Times New Roman" w:hAnsiTheme="majorBidi" w:cstheme="majorBidi"/>
          <w:sz w:val="24"/>
          <w:szCs w:val="24"/>
        </w:rPr>
        <w:fldChar w:fldCharType="begin"/>
      </w:r>
      <w:r w:rsidR="000D5E75">
        <w:rPr>
          <w:rFonts w:asciiTheme="majorBidi" w:eastAsia="Times New Roman" w:hAnsiTheme="majorBidi" w:cstheme="majorBidi"/>
          <w:sz w:val="24"/>
          <w:szCs w:val="24"/>
        </w:rPr>
        <w:instrText xml:space="preserve"> ADDIN ZOTERO_ITEM CSL_CITATION {"citationID":"hNIUDxa7","properties":{"formattedCitation":"(2012)","plainCitation":"(2012)","noteIndex":0},"citationItems":[{"id":924,"uris":["http://zotero.org/users/13105229/items/6MZHP74W"],"itemData":{"id":924,"type":"article-journal","abstract":"This nonexperimental study explored the predictive strength of English proficiency levels on academic achievement of middle school students in a sample of 17,470 native English-speaking (NES) students, 558 English language learners (current ELLs), and 500 redesignated fluent English proficient students (former ELLs). Results of multilevel analyses indicated that after controlling for relevant student- and school-level characteristics, former ELLs significantly outperformed current ELL and NES students in reading (effect sizes: 1.07 and 0.52) and mathematics (effect sizes: 0.86 and 0.42). The results support Cummins's (1979, 2000) lower level threshold hypothesis predicting that upon reaching adequate proficiency in the language of schooling and testing, ELLs would no longer experience academic disadvantages. Refinements for the theory and directions for future research are discussed.","container-title":"Language Learning","DOI":"10.1111/j.1467-9922.2011.00652.x","ISSN":"1467-9922","issue":"3","language":"en","note":"_eprint: https://onlinelibrary.wiley.com/doi/pdf/10.1111/j.1467-9922.2011.00652.x","page":"769-812","source":"Wiley Online Library","title":"English Language Learners and Academic Achievement: Revisiting the Threshold Hypothesis","title-short":"English Language Learners and Academic Achievement","volume":"62","author":[{"family":"Ardasheva","given":"Yuliya"},{"family":"Tretter","given":"Thomas R."},{"family":"Kinny","given":"Marti"}],"issued":{"date-parts":[["2012"]]}},"label":"page","suppress-author":true}],"schema":"https://github.com/citation-style-language/schema/raw/master/csl-citation.json"} </w:instrText>
      </w:r>
      <w:r w:rsidR="00C3428F">
        <w:rPr>
          <w:rFonts w:asciiTheme="majorBidi" w:eastAsia="Times New Roman" w:hAnsiTheme="majorBidi" w:cstheme="majorBidi"/>
          <w:sz w:val="24"/>
          <w:szCs w:val="24"/>
        </w:rPr>
        <w:fldChar w:fldCharType="separate"/>
      </w:r>
      <w:r w:rsidR="000D5E75" w:rsidRPr="000D5E75">
        <w:rPr>
          <w:rFonts w:ascii="Times New Roman" w:hAnsi="Times New Roman" w:cs="Times New Roman"/>
          <w:sz w:val="24"/>
        </w:rPr>
        <w:t>(2012)</w:t>
      </w:r>
      <w:r w:rsidR="00C3428F">
        <w:rPr>
          <w:rFonts w:asciiTheme="majorBidi" w:eastAsia="Times New Roman" w:hAnsiTheme="majorBidi" w:cstheme="majorBidi"/>
          <w:sz w:val="24"/>
          <w:szCs w:val="24"/>
        </w:rPr>
        <w:fldChar w:fldCharType="end"/>
      </w:r>
      <w:r w:rsidR="001F3671">
        <w:rPr>
          <w:rFonts w:asciiTheme="majorBidi" w:eastAsia="Times New Roman" w:hAnsiTheme="majorBidi" w:cstheme="majorBidi"/>
          <w:sz w:val="24"/>
          <w:szCs w:val="24"/>
        </w:rPr>
        <w:t xml:space="preserve">, “ELLs are bilinguals as they </w:t>
      </w:r>
      <w:r w:rsidR="00A658BF">
        <w:rPr>
          <w:rFonts w:asciiTheme="majorBidi" w:eastAsia="Times New Roman" w:hAnsiTheme="majorBidi" w:cstheme="majorBidi"/>
          <w:sz w:val="24"/>
          <w:szCs w:val="24"/>
        </w:rPr>
        <w:t>need and use two (or more) languages in their everyday life</w:t>
      </w:r>
      <w:r w:rsidR="000D5E75">
        <w:rPr>
          <w:rFonts w:asciiTheme="majorBidi" w:eastAsia="Times New Roman" w:hAnsiTheme="majorBidi" w:cstheme="majorBidi"/>
          <w:sz w:val="24"/>
          <w:szCs w:val="24"/>
        </w:rPr>
        <w:t xml:space="preserve"> </w:t>
      </w:r>
      <w:r w:rsidR="000D5E75">
        <w:rPr>
          <w:rFonts w:asciiTheme="majorBidi" w:eastAsia="Times New Roman" w:hAnsiTheme="majorBidi" w:cstheme="majorBidi"/>
          <w:sz w:val="24"/>
          <w:szCs w:val="24"/>
        </w:rPr>
        <w:fldChar w:fldCharType="begin"/>
      </w:r>
      <w:r w:rsidR="000D5E75">
        <w:rPr>
          <w:rFonts w:asciiTheme="majorBidi" w:eastAsia="Times New Roman" w:hAnsiTheme="majorBidi" w:cstheme="majorBidi"/>
          <w:sz w:val="24"/>
          <w:szCs w:val="24"/>
        </w:rPr>
        <w:instrText xml:space="preserve"> ADDIN ZOTERO_ITEM CSL_CITATION {"citationID":"1tS4wcOX","properties":{"formattedCitation":"(2012, p. 770)","plainCitation":"(2012, p. 770)","noteIndex":0},"citationItems":[{"id":924,"uris":["http://zotero.org/users/13105229/items/6MZHP74W"],"itemData":{"id":924,"type":"article-journal","abstract":"This nonexperimental study explored the predictive strength of English proficiency levels on academic achievement of middle school students in a sample of 17,470 native English-speaking (NES) students, 558 English language learners (current ELLs), and 500 redesignated fluent English proficient students (former ELLs). Results of multilevel analyses indicated that after controlling for relevant student- and school-level characteristics, former ELLs significantly outperformed current ELL and NES students in reading (effect sizes: 1.07 and 0.52) and mathematics (effect sizes: 0.86 and 0.42). The results support Cummins's (1979, 2000) lower level threshold hypothesis predicting that upon reaching adequate proficiency in the language of schooling and testing, ELLs would no longer experience academic disadvantages. Refinements for the theory and directions for future research are discussed.","container-title":"Language Learning","DOI":"10.1111/j.1467-9922.2011.00652.x","ISSN":"1467-9922","issue":"3","language":"en","note":"_eprint: https://onlinelibrary.wiley.com/doi/pdf/10.1111/j.1467-9922.2011.00652.x","page":"769-812","source":"Wiley Online Library","title":"English Language Learners and Academic Achievement: Revisiting the Threshold Hypothesis","title-short":"English Language Learners and Academic Achievement","volume":"62","author":[{"family":"Ardasheva","given":"Yuliya"},{"family":"Tretter","given":"Thomas R."},{"family":"Kinny","given":"Marti"}],"issued":{"date-parts":[["2012"]]}},"locator":"770","label":"page","suppress-author":true}],"schema":"https://github.com/citation-style-language/schema/raw/master/csl-citation.json"} </w:instrText>
      </w:r>
      <w:r w:rsidR="000D5E75">
        <w:rPr>
          <w:rFonts w:asciiTheme="majorBidi" w:eastAsia="Times New Roman" w:hAnsiTheme="majorBidi" w:cstheme="majorBidi"/>
          <w:sz w:val="24"/>
          <w:szCs w:val="24"/>
        </w:rPr>
        <w:fldChar w:fldCharType="separate"/>
      </w:r>
      <w:r w:rsidR="000D5E75" w:rsidRPr="000D5E75">
        <w:rPr>
          <w:rFonts w:ascii="Times New Roman" w:hAnsi="Times New Roman" w:cs="Times New Roman"/>
          <w:sz w:val="24"/>
        </w:rPr>
        <w:t>(2012, p. 770)</w:t>
      </w:r>
      <w:r w:rsidR="000D5E75">
        <w:rPr>
          <w:rFonts w:asciiTheme="majorBidi" w:eastAsia="Times New Roman" w:hAnsiTheme="majorBidi" w:cstheme="majorBidi"/>
          <w:sz w:val="24"/>
          <w:szCs w:val="24"/>
        </w:rPr>
        <w:fldChar w:fldCharType="end"/>
      </w:r>
      <w:r w:rsidR="00A658BF">
        <w:rPr>
          <w:rFonts w:asciiTheme="majorBidi" w:eastAsia="Times New Roman" w:hAnsiTheme="majorBidi" w:cstheme="majorBidi"/>
          <w:sz w:val="24"/>
          <w:szCs w:val="24"/>
        </w:rPr>
        <w:t>.”</w:t>
      </w:r>
      <w:r w:rsidR="003E7991">
        <w:rPr>
          <w:rFonts w:asciiTheme="majorBidi" w:eastAsia="Times New Roman" w:hAnsiTheme="majorBidi" w:cstheme="majorBidi"/>
          <w:sz w:val="24"/>
          <w:szCs w:val="24"/>
        </w:rPr>
        <w:t xml:space="preserve"> </w:t>
      </w:r>
      <w:r w:rsidR="00B512D8">
        <w:rPr>
          <w:rFonts w:asciiTheme="majorBidi" w:eastAsia="Times New Roman" w:hAnsiTheme="majorBidi" w:cstheme="majorBidi"/>
          <w:sz w:val="24"/>
          <w:szCs w:val="24"/>
        </w:rPr>
        <w:t xml:space="preserve">Khalifa et al. </w:t>
      </w:r>
      <w:r w:rsidR="00B512D8">
        <w:rPr>
          <w:rFonts w:asciiTheme="majorBidi" w:eastAsia="Times New Roman" w:hAnsiTheme="majorBidi" w:cstheme="majorBidi"/>
          <w:sz w:val="24"/>
          <w:szCs w:val="24"/>
        </w:rPr>
        <w:fldChar w:fldCharType="begin"/>
      </w:r>
      <w:r w:rsidR="00B512D8">
        <w:rPr>
          <w:rFonts w:asciiTheme="majorBidi" w:eastAsia="Times New Roman" w:hAnsiTheme="majorBidi" w:cstheme="majorBidi"/>
          <w:sz w:val="24"/>
          <w:szCs w:val="24"/>
        </w:rPr>
        <w:instrText xml:space="preserve"> ADDIN ZOTERO_ITEM CSL_CITATION {"citationID":"WzsL0h2C","properties":{"formattedCitation":"(2016)","plainCitation":"(2016)","noteIndex":0},"citationItems":[{"id":160,"uris":["http://zotero.org/users/13105229/items/NZICQW4L"],"itemData":{"id":160,"type":"article-journal","abstract":"Culturally responsive school leadership (CRSL) has become important to research on culturally responsive education, reform, and social justice education. This comprehensive review provides a framework for the expanding body of literature that seeks to make not only teaching, but rather the entire school environment, responsive to the schooling needs of minoritized students. Based on the literature, we frame the discussion around clarifying strands—critical self-awareness, CRSL and teacher preparation, CRSL and school environments, and CRSL and community advocacy. We then outline specific CRSL behaviors that center inclusion, equity, advocacy, and social justice in school. Pulling from literature on leadership, social justice, culturally relevant schooling, and students/communities of color, we describe five specific expressions of CRSL found in unique communities. Finally, we reflect on the continued promise and implications of CRSL.","container-title":"Review of Educational Research","DOI":"10.3102/0034654316630383","ISSN":"0034-6543, 1935-1046","issue":"4","journalAbbreviation":"Review of Educational Research","language":"en","page":"1272-1311","source":"DOI.org (Crossref)","title":"Culturally Responsive School Leadership: A Synthesis of the Literature","title-short":"Culturally Responsive School Leadership","volume":"86","author":[{"family":"Khalifa","given":"Muhammad A."},{"family":"Gooden","given":"Mark Anthony"},{"family":"Davis","given":"James Earl"}],"issued":{"date-parts":[["2016",12]]}},"label":"page","suppress-author":true}],"schema":"https://github.com/citation-style-language/schema/raw/master/csl-citation.json"} </w:instrText>
      </w:r>
      <w:r w:rsidR="00B512D8">
        <w:rPr>
          <w:rFonts w:asciiTheme="majorBidi" w:eastAsia="Times New Roman" w:hAnsiTheme="majorBidi" w:cstheme="majorBidi"/>
          <w:sz w:val="24"/>
          <w:szCs w:val="24"/>
        </w:rPr>
        <w:fldChar w:fldCharType="separate"/>
      </w:r>
      <w:r w:rsidR="00B512D8" w:rsidRPr="00B512D8">
        <w:rPr>
          <w:rFonts w:ascii="Times New Roman" w:hAnsi="Times New Roman" w:cs="Times New Roman"/>
          <w:sz w:val="24"/>
        </w:rPr>
        <w:t>(2016)</w:t>
      </w:r>
      <w:r w:rsidR="00B512D8">
        <w:rPr>
          <w:rFonts w:asciiTheme="majorBidi" w:eastAsia="Times New Roman" w:hAnsiTheme="majorBidi" w:cstheme="majorBidi"/>
          <w:sz w:val="24"/>
          <w:szCs w:val="24"/>
        </w:rPr>
        <w:fldChar w:fldCharType="end"/>
      </w:r>
      <w:r w:rsidR="00582D65" w:rsidRPr="00511241">
        <w:rPr>
          <w:rFonts w:asciiTheme="majorBidi" w:eastAsia="Times New Roman" w:hAnsiTheme="majorBidi" w:cstheme="majorBidi"/>
          <w:sz w:val="24"/>
          <w:szCs w:val="24"/>
        </w:rPr>
        <w:t xml:space="preserve"> argue that school principals are essential for</w:t>
      </w:r>
      <w:r w:rsidR="00944F41" w:rsidRPr="00511241">
        <w:rPr>
          <w:rFonts w:asciiTheme="majorBidi" w:eastAsia="Times New Roman" w:hAnsiTheme="majorBidi" w:cstheme="majorBidi"/>
          <w:sz w:val="24"/>
          <w:szCs w:val="24"/>
        </w:rPr>
        <w:t xml:space="preserve"> </w:t>
      </w:r>
      <w:r w:rsidR="000D3E4D" w:rsidRPr="00511241">
        <w:rPr>
          <w:rFonts w:asciiTheme="majorBidi" w:eastAsia="Times New Roman" w:hAnsiTheme="majorBidi" w:cstheme="majorBidi"/>
          <w:sz w:val="24"/>
          <w:szCs w:val="24"/>
        </w:rPr>
        <w:t xml:space="preserve">adopting </w:t>
      </w:r>
      <w:r w:rsidR="00CB0604" w:rsidRPr="00511241">
        <w:rPr>
          <w:rFonts w:asciiTheme="majorBidi" w:eastAsia="Times New Roman" w:hAnsiTheme="majorBidi" w:cstheme="majorBidi"/>
          <w:sz w:val="24"/>
          <w:szCs w:val="24"/>
        </w:rPr>
        <w:t>culturally sensitive</w:t>
      </w:r>
      <w:r w:rsidR="009B7D2F" w:rsidRPr="00511241">
        <w:rPr>
          <w:rFonts w:asciiTheme="majorBidi" w:eastAsia="Times New Roman" w:hAnsiTheme="majorBidi" w:cstheme="majorBidi"/>
          <w:sz w:val="24"/>
          <w:szCs w:val="24"/>
        </w:rPr>
        <w:t xml:space="preserve"> </w:t>
      </w:r>
      <w:r w:rsidR="00B570BC" w:rsidRPr="00511241">
        <w:rPr>
          <w:rFonts w:asciiTheme="majorBidi" w:eastAsia="Times New Roman" w:hAnsiTheme="majorBidi" w:cstheme="majorBidi"/>
          <w:sz w:val="24"/>
          <w:szCs w:val="24"/>
        </w:rPr>
        <w:t>pedagogies</w:t>
      </w:r>
      <w:r w:rsidR="00274057" w:rsidRPr="00511241">
        <w:rPr>
          <w:rFonts w:asciiTheme="majorBidi" w:eastAsia="Times New Roman" w:hAnsiTheme="majorBidi" w:cstheme="majorBidi"/>
          <w:sz w:val="24"/>
          <w:szCs w:val="24"/>
        </w:rPr>
        <w:t xml:space="preserve"> </w:t>
      </w:r>
      <w:r w:rsidR="000D3E4D" w:rsidRPr="00511241">
        <w:rPr>
          <w:rFonts w:asciiTheme="majorBidi" w:eastAsia="Times New Roman" w:hAnsiTheme="majorBidi" w:cstheme="majorBidi"/>
          <w:sz w:val="24"/>
          <w:szCs w:val="24"/>
        </w:rPr>
        <w:t>and developing</w:t>
      </w:r>
      <w:r w:rsidR="00582D65" w:rsidRPr="00511241">
        <w:rPr>
          <w:rFonts w:asciiTheme="majorBidi" w:eastAsia="Times New Roman" w:hAnsiTheme="majorBidi" w:cstheme="majorBidi"/>
          <w:sz w:val="24"/>
          <w:szCs w:val="24"/>
        </w:rPr>
        <w:t xml:space="preserve"> bilingual education. </w:t>
      </w:r>
      <w:r w:rsidR="007C6425" w:rsidRPr="00511241">
        <w:rPr>
          <w:rFonts w:asciiTheme="majorBidi" w:eastAsia="Times New Roman" w:hAnsiTheme="majorBidi" w:cstheme="majorBidi"/>
          <w:sz w:val="24"/>
          <w:szCs w:val="24"/>
        </w:rPr>
        <w:t xml:space="preserve">Ovando (2003) </w:t>
      </w:r>
      <w:r w:rsidR="0043034E" w:rsidRPr="00511241">
        <w:rPr>
          <w:rFonts w:asciiTheme="majorBidi" w:eastAsia="Times New Roman" w:hAnsiTheme="majorBidi" w:cstheme="majorBidi"/>
          <w:sz w:val="24"/>
          <w:szCs w:val="24"/>
        </w:rPr>
        <w:t>contended that bilingual education in the USA is highly politicized</w:t>
      </w:r>
      <w:r w:rsidR="00E9418F" w:rsidRPr="00511241">
        <w:rPr>
          <w:rFonts w:asciiTheme="majorBidi" w:eastAsia="Times New Roman" w:hAnsiTheme="majorBidi" w:cstheme="majorBidi"/>
          <w:sz w:val="24"/>
          <w:szCs w:val="24"/>
        </w:rPr>
        <w:t xml:space="preserve"> </w:t>
      </w:r>
      <w:r w:rsidR="0038323D" w:rsidRPr="00511241">
        <w:rPr>
          <w:rFonts w:asciiTheme="majorBidi" w:eastAsia="Times New Roman" w:hAnsiTheme="majorBidi" w:cstheme="majorBidi"/>
          <w:sz w:val="24"/>
          <w:szCs w:val="24"/>
        </w:rPr>
        <w:t>(Ovando, 2003)</w:t>
      </w:r>
      <w:r w:rsidR="0043034E" w:rsidRPr="00511241">
        <w:rPr>
          <w:rFonts w:asciiTheme="majorBidi" w:eastAsia="Times New Roman" w:hAnsiTheme="majorBidi" w:cstheme="majorBidi"/>
          <w:sz w:val="24"/>
          <w:szCs w:val="24"/>
        </w:rPr>
        <w:t>.</w:t>
      </w:r>
      <w:r w:rsidR="00FA2F93" w:rsidRPr="00511241">
        <w:rPr>
          <w:rFonts w:asciiTheme="majorBidi" w:eastAsia="Times New Roman" w:hAnsiTheme="majorBidi" w:cstheme="majorBidi"/>
          <w:sz w:val="24"/>
          <w:szCs w:val="24"/>
        </w:rPr>
        <w:t xml:space="preserve"> </w:t>
      </w:r>
      <w:r w:rsidR="001A7526" w:rsidRPr="00511241">
        <w:rPr>
          <w:rFonts w:asciiTheme="majorBidi" w:eastAsia="Times New Roman" w:hAnsiTheme="majorBidi" w:cstheme="majorBidi"/>
          <w:sz w:val="24"/>
          <w:szCs w:val="24"/>
        </w:rPr>
        <w:t xml:space="preserve">Menken (2013) </w:t>
      </w:r>
      <w:r w:rsidR="00E52473" w:rsidRPr="00511241">
        <w:rPr>
          <w:rFonts w:asciiTheme="majorBidi" w:eastAsia="Times New Roman" w:hAnsiTheme="majorBidi" w:cstheme="majorBidi"/>
          <w:sz w:val="24"/>
          <w:szCs w:val="24"/>
        </w:rPr>
        <w:t xml:space="preserve">validated Ovando’s statement </w:t>
      </w:r>
      <w:r w:rsidR="00E20A29" w:rsidRPr="00511241">
        <w:rPr>
          <w:rFonts w:asciiTheme="majorBidi" w:eastAsia="Times New Roman" w:hAnsiTheme="majorBidi" w:cstheme="majorBidi"/>
          <w:sz w:val="24"/>
          <w:szCs w:val="24"/>
        </w:rPr>
        <w:t>by saying</w:t>
      </w:r>
      <w:r w:rsidR="001A7526" w:rsidRPr="00511241">
        <w:rPr>
          <w:rFonts w:asciiTheme="majorBidi" w:eastAsia="Times New Roman" w:hAnsiTheme="majorBidi" w:cstheme="majorBidi"/>
          <w:sz w:val="24"/>
          <w:szCs w:val="24"/>
        </w:rPr>
        <w:t xml:space="preserve"> that</w:t>
      </w:r>
      <w:r w:rsidR="00E20A29" w:rsidRPr="00511241">
        <w:rPr>
          <w:rFonts w:asciiTheme="majorBidi" w:eastAsia="Times New Roman" w:hAnsiTheme="majorBidi" w:cstheme="majorBidi"/>
          <w:sz w:val="24"/>
          <w:szCs w:val="24"/>
        </w:rPr>
        <w:t xml:space="preserve"> the US language policy</w:t>
      </w:r>
      <w:r w:rsidR="003F2C57" w:rsidRPr="00511241">
        <w:rPr>
          <w:rFonts w:asciiTheme="majorBidi" w:eastAsia="Times New Roman" w:hAnsiTheme="majorBidi" w:cstheme="majorBidi"/>
          <w:sz w:val="24"/>
          <w:szCs w:val="24"/>
        </w:rPr>
        <w:t xml:space="preserve"> has been characterized by the adoption of restrictive language education policies </w:t>
      </w:r>
      <w:r w:rsidR="00D631C8" w:rsidRPr="00511241">
        <w:rPr>
          <w:rFonts w:asciiTheme="majorBidi" w:eastAsia="Times New Roman" w:hAnsiTheme="majorBidi" w:cstheme="majorBidi"/>
          <w:sz w:val="24"/>
          <w:szCs w:val="24"/>
        </w:rPr>
        <w:t>that limit the usage of students’ home language in instruction (</w:t>
      </w:r>
      <w:r w:rsidR="003D1914" w:rsidRPr="00511241">
        <w:rPr>
          <w:rFonts w:asciiTheme="majorBidi" w:eastAsia="Times New Roman" w:hAnsiTheme="majorBidi" w:cstheme="majorBidi"/>
          <w:sz w:val="24"/>
          <w:szCs w:val="24"/>
        </w:rPr>
        <w:t>Menken and Solorza, 2015)</w:t>
      </w:r>
      <w:r w:rsidR="00D631C8" w:rsidRPr="00511241">
        <w:rPr>
          <w:rFonts w:asciiTheme="majorBidi" w:eastAsia="Times New Roman" w:hAnsiTheme="majorBidi" w:cstheme="majorBidi"/>
          <w:sz w:val="24"/>
          <w:szCs w:val="24"/>
        </w:rPr>
        <w:t>.</w:t>
      </w:r>
      <w:r w:rsidR="001A7526" w:rsidRPr="00511241">
        <w:rPr>
          <w:rFonts w:asciiTheme="majorBidi" w:eastAsia="Times New Roman" w:hAnsiTheme="majorBidi" w:cstheme="majorBidi"/>
          <w:sz w:val="24"/>
          <w:szCs w:val="24"/>
        </w:rPr>
        <w:t xml:space="preserve"> </w:t>
      </w:r>
      <w:r w:rsidR="000C5B6D" w:rsidRPr="00511241">
        <w:rPr>
          <w:rFonts w:asciiTheme="majorBidi" w:hAnsiTheme="majorBidi" w:cstheme="majorBidi"/>
          <w:sz w:val="24"/>
          <w:szCs w:val="24"/>
        </w:rPr>
        <w:t>Literature about schools serving emergent bilinguals suggests that leadership in these</w:t>
      </w:r>
      <w:r w:rsidR="00D85A1A" w:rsidRPr="00511241">
        <w:rPr>
          <w:rFonts w:asciiTheme="majorBidi" w:hAnsiTheme="majorBidi" w:cstheme="majorBidi"/>
          <w:sz w:val="24"/>
          <w:szCs w:val="24"/>
        </w:rPr>
        <w:t xml:space="preserve"> </w:t>
      </w:r>
      <w:r w:rsidR="000C5B6D" w:rsidRPr="00511241">
        <w:rPr>
          <w:rFonts w:asciiTheme="majorBidi" w:hAnsiTheme="majorBidi" w:cstheme="majorBidi"/>
          <w:sz w:val="24"/>
          <w:szCs w:val="24"/>
        </w:rPr>
        <w:t>contexts must make diversity central to the school’s mission (Brisk 2006; Zentella 2005)</w:t>
      </w:r>
      <w:r w:rsidR="001E70DC" w:rsidRPr="00511241">
        <w:rPr>
          <w:rFonts w:asciiTheme="majorBidi" w:hAnsiTheme="majorBidi" w:cstheme="majorBidi"/>
          <w:sz w:val="24"/>
          <w:szCs w:val="24"/>
        </w:rPr>
        <w:t xml:space="preserve">. Carrasquillo and Rodriguez (1998) identified school </w:t>
      </w:r>
      <w:r w:rsidR="001E70DC" w:rsidRPr="00511241">
        <w:rPr>
          <w:rFonts w:asciiTheme="majorBidi" w:hAnsiTheme="majorBidi" w:cstheme="majorBidi"/>
          <w:sz w:val="24"/>
          <w:szCs w:val="24"/>
        </w:rPr>
        <w:lastRenderedPageBreak/>
        <w:t>leadership as essential to the success of a bilingual school, based on their research in three New York City schools with bilingual education programs</w:t>
      </w:r>
      <w:r w:rsidR="00F67015" w:rsidRPr="00511241">
        <w:rPr>
          <w:rFonts w:asciiTheme="majorBidi" w:hAnsiTheme="majorBidi" w:cstheme="majorBidi"/>
          <w:sz w:val="24"/>
          <w:szCs w:val="24"/>
        </w:rPr>
        <w:t xml:space="preserve"> </w:t>
      </w:r>
      <w:r w:rsidR="00F67015" w:rsidRPr="00511241">
        <w:rPr>
          <w:rFonts w:asciiTheme="majorBidi" w:hAnsiTheme="majorBidi" w:cstheme="majorBidi"/>
          <w:sz w:val="24"/>
          <w:szCs w:val="24"/>
        </w:rPr>
        <w:fldChar w:fldCharType="begin"/>
      </w:r>
      <w:r w:rsidR="00F67015" w:rsidRPr="00511241">
        <w:rPr>
          <w:rFonts w:asciiTheme="majorBidi" w:hAnsiTheme="majorBidi" w:cstheme="majorBidi"/>
          <w:sz w:val="24"/>
          <w:szCs w:val="24"/>
        </w:rPr>
        <w:instrText xml:space="preserve"> ADDIN ZOTERO_ITEM CSL_CITATION {"citationID":"3HDxGPPV","properties":{"formattedCitation":"(Carrasquillo &amp; Rodriguez, 1998)","plainCitation":"(Carrasquillo &amp; Rodriguez, 1998)","noteIndex":0},"citationItems":[{"id":252,"uris":["http://zotero.org/users/13105229/items/AGHCDSAT"],"itemData":{"id":252,"type":"article-journal","note":"publisher: ERIC","source":"Google Scholar","title":"Measuring Success in Bilingual Education Programs: Case Studies of Exemplary Practices.","title-short":"Measuring Success in Bilingual Education Programs","URL":"https://eric.ed.gov/?id=ED419845","author":[{"family":"Carrasquillo","given":"Angela"},{"family":"Rodriguez","given":"Judy"}],"accessed":{"date-parts":[["2023",12,9]]},"issued":{"date-parts":[["1998"]]}}}],"schema":"https://github.com/citation-style-language/schema/raw/master/csl-citation.json"} </w:instrText>
      </w:r>
      <w:r w:rsidR="00F67015" w:rsidRPr="00511241">
        <w:rPr>
          <w:rFonts w:asciiTheme="majorBidi" w:hAnsiTheme="majorBidi" w:cstheme="majorBidi"/>
          <w:sz w:val="24"/>
          <w:szCs w:val="24"/>
        </w:rPr>
        <w:fldChar w:fldCharType="separate"/>
      </w:r>
      <w:r w:rsidR="00F67015" w:rsidRPr="00511241">
        <w:rPr>
          <w:rFonts w:asciiTheme="majorBidi" w:hAnsiTheme="majorBidi" w:cstheme="majorBidi"/>
          <w:sz w:val="24"/>
          <w:szCs w:val="24"/>
        </w:rPr>
        <w:t>(Carrasquillo &amp; Rodriguez, 1998)</w:t>
      </w:r>
      <w:r w:rsidR="00F67015" w:rsidRPr="00511241">
        <w:rPr>
          <w:rFonts w:asciiTheme="majorBidi" w:hAnsiTheme="majorBidi" w:cstheme="majorBidi"/>
          <w:sz w:val="24"/>
          <w:szCs w:val="24"/>
        </w:rPr>
        <w:fldChar w:fldCharType="end"/>
      </w:r>
      <w:r w:rsidR="001E70DC" w:rsidRPr="00511241">
        <w:rPr>
          <w:rFonts w:asciiTheme="majorBidi" w:hAnsiTheme="majorBidi" w:cstheme="majorBidi"/>
          <w:sz w:val="24"/>
          <w:szCs w:val="24"/>
        </w:rPr>
        <w:t>.</w:t>
      </w:r>
    </w:p>
    <w:p w14:paraId="565D9A2A" w14:textId="42083226" w:rsidR="00742A51" w:rsidRDefault="00E14B08" w:rsidP="00DF4A52">
      <w:pPr>
        <w:autoSpaceDE w:val="0"/>
        <w:autoSpaceDN w:val="0"/>
        <w:adjustRightInd w:val="0"/>
        <w:spacing w:after="0" w:line="480" w:lineRule="auto"/>
        <w:ind w:firstLine="720"/>
        <w:rPr>
          <w:rFonts w:asciiTheme="majorBidi" w:hAnsiTheme="majorBidi" w:cstheme="majorBidi"/>
          <w:sz w:val="24"/>
          <w:szCs w:val="24"/>
        </w:rPr>
      </w:pPr>
      <w:r w:rsidRPr="00511241">
        <w:rPr>
          <w:rFonts w:asciiTheme="majorBidi" w:hAnsiTheme="majorBidi" w:cstheme="majorBidi"/>
          <w:sz w:val="24"/>
          <w:szCs w:val="24"/>
        </w:rPr>
        <w:t xml:space="preserve">In the context of contemporary demographic changes within </w:t>
      </w:r>
      <w:r w:rsidR="00290EC2" w:rsidRPr="00511241">
        <w:rPr>
          <w:rFonts w:asciiTheme="majorBidi" w:hAnsiTheme="majorBidi" w:cstheme="majorBidi"/>
          <w:sz w:val="24"/>
          <w:szCs w:val="24"/>
        </w:rPr>
        <w:t>U.S.</w:t>
      </w:r>
      <w:r w:rsidRPr="00511241">
        <w:rPr>
          <w:rFonts w:asciiTheme="majorBidi" w:hAnsiTheme="majorBidi" w:cstheme="majorBidi"/>
          <w:sz w:val="24"/>
          <w:szCs w:val="24"/>
        </w:rPr>
        <w:t xml:space="preserve">, the significance of </w:t>
      </w:r>
      <w:r w:rsidR="00E84D7E" w:rsidRPr="00511241">
        <w:rPr>
          <w:rFonts w:asciiTheme="majorBidi" w:hAnsiTheme="majorBidi" w:cstheme="majorBidi"/>
          <w:sz w:val="24"/>
          <w:szCs w:val="24"/>
        </w:rPr>
        <w:t>instructional</w:t>
      </w:r>
      <w:r w:rsidR="005B053F" w:rsidRPr="00511241">
        <w:rPr>
          <w:rFonts w:asciiTheme="majorBidi" w:hAnsiTheme="majorBidi" w:cstheme="majorBidi"/>
          <w:sz w:val="24"/>
          <w:szCs w:val="24"/>
        </w:rPr>
        <w:t xml:space="preserve"> leadership</w:t>
      </w:r>
      <w:r w:rsidRPr="00511241">
        <w:rPr>
          <w:rFonts w:asciiTheme="majorBidi" w:hAnsiTheme="majorBidi" w:cstheme="majorBidi"/>
          <w:sz w:val="24"/>
          <w:szCs w:val="24"/>
        </w:rPr>
        <w:t xml:space="preserve"> in educational environments has become increasingly crucial. Educational leadership holds a pivotal role in comprehending and integrating cultural competence into their methodologies. </w:t>
      </w:r>
      <w:r w:rsidR="00EE29D3">
        <w:rPr>
          <w:rFonts w:asciiTheme="majorBidi" w:hAnsiTheme="majorBidi" w:cstheme="majorBidi"/>
          <w:sz w:val="24"/>
          <w:szCs w:val="24"/>
        </w:rPr>
        <w:t>Such</w:t>
      </w:r>
      <w:r w:rsidR="00563853" w:rsidRPr="00511241">
        <w:rPr>
          <w:rFonts w:asciiTheme="majorBidi" w:hAnsiTheme="majorBidi" w:cstheme="majorBidi"/>
          <w:sz w:val="24"/>
          <w:szCs w:val="24"/>
        </w:rPr>
        <w:t xml:space="preserve"> leaders</w:t>
      </w:r>
      <w:r w:rsidR="00E658F4" w:rsidRPr="00511241">
        <w:rPr>
          <w:rFonts w:asciiTheme="majorBidi" w:hAnsiTheme="majorBidi" w:cstheme="majorBidi"/>
          <w:sz w:val="24"/>
          <w:szCs w:val="24"/>
        </w:rPr>
        <w:t xml:space="preserve"> acknowledg</w:t>
      </w:r>
      <w:r w:rsidR="00563853" w:rsidRPr="00511241">
        <w:rPr>
          <w:rFonts w:asciiTheme="majorBidi" w:hAnsiTheme="majorBidi" w:cstheme="majorBidi"/>
          <w:sz w:val="24"/>
          <w:szCs w:val="24"/>
        </w:rPr>
        <w:t>e</w:t>
      </w:r>
      <w:r w:rsidR="00E658F4" w:rsidRPr="00511241">
        <w:rPr>
          <w:rFonts w:asciiTheme="majorBidi" w:hAnsiTheme="majorBidi" w:cstheme="majorBidi"/>
          <w:sz w:val="24"/>
          <w:szCs w:val="24"/>
        </w:rPr>
        <w:t xml:space="preserve"> and respect diverse cultural backgrounds, promot</w:t>
      </w:r>
      <w:r w:rsidR="00563853" w:rsidRPr="00511241">
        <w:rPr>
          <w:rFonts w:asciiTheme="majorBidi" w:hAnsiTheme="majorBidi" w:cstheme="majorBidi"/>
          <w:sz w:val="24"/>
          <w:szCs w:val="24"/>
        </w:rPr>
        <w:t>e</w:t>
      </w:r>
      <w:r w:rsidR="00E658F4" w:rsidRPr="00511241">
        <w:rPr>
          <w:rFonts w:asciiTheme="majorBidi" w:hAnsiTheme="majorBidi" w:cstheme="majorBidi"/>
          <w:sz w:val="24"/>
          <w:szCs w:val="24"/>
        </w:rPr>
        <w:t xml:space="preserve"> inclusivity, and implement policies that address the unique needs of students from various cultural contexts</w:t>
      </w:r>
      <w:r w:rsidR="00EE29D3">
        <w:rPr>
          <w:rFonts w:asciiTheme="majorBidi" w:hAnsiTheme="majorBidi" w:cstheme="majorBidi"/>
          <w:sz w:val="24"/>
          <w:szCs w:val="24"/>
        </w:rPr>
        <w:t xml:space="preserve"> </w:t>
      </w:r>
      <w:r w:rsidR="008E0C27">
        <w:rPr>
          <w:rFonts w:asciiTheme="majorBidi" w:hAnsiTheme="majorBidi" w:cstheme="majorBidi"/>
          <w:sz w:val="24"/>
          <w:szCs w:val="24"/>
        </w:rPr>
        <w:t xml:space="preserve">in their efforts to address </w:t>
      </w:r>
      <w:r w:rsidR="007B518E">
        <w:rPr>
          <w:rFonts w:asciiTheme="majorBidi" w:hAnsiTheme="majorBidi" w:cstheme="majorBidi"/>
          <w:sz w:val="24"/>
          <w:szCs w:val="24"/>
        </w:rPr>
        <w:t>academic</w:t>
      </w:r>
      <w:r w:rsidR="008E0C27">
        <w:rPr>
          <w:rFonts w:asciiTheme="majorBidi" w:hAnsiTheme="majorBidi" w:cstheme="majorBidi"/>
          <w:sz w:val="24"/>
          <w:szCs w:val="24"/>
        </w:rPr>
        <w:t xml:space="preserve"> disparity</w:t>
      </w:r>
      <w:r w:rsidR="00E658F4" w:rsidRPr="00511241">
        <w:rPr>
          <w:rFonts w:asciiTheme="majorBidi" w:hAnsiTheme="majorBidi" w:cstheme="majorBidi"/>
          <w:sz w:val="24"/>
          <w:szCs w:val="24"/>
        </w:rPr>
        <w:t xml:space="preserve">. </w:t>
      </w:r>
    </w:p>
    <w:p w14:paraId="36B0465C" w14:textId="77777777" w:rsidR="00DF4A52" w:rsidRDefault="00DF4A52" w:rsidP="00DF4A52">
      <w:pPr>
        <w:autoSpaceDE w:val="0"/>
        <w:autoSpaceDN w:val="0"/>
        <w:adjustRightInd w:val="0"/>
        <w:spacing w:after="0" w:line="480" w:lineRule="auto"/>
        <w:ind w:firstLine="720"/>
        <w:rPr>
          <w:rFonts w:asciiTheme="majorBidi" w:hAnsiTheme="majorBidi" w:cstheme="majorBidi"/>
          <w:b/>
          <w:bCs/>
          <w:sz w:val="24"/>
          <w:szCs w:val="24"/>
        </w:rPr>
      </w:pPr>
    </w:p>
    <w:p w14:paraId="08C2B07E" w14:textId="21442F81" w:rsidR="00E6421F" w:rsidRPr="00511241" w:rsidRDefault="00E6421F" w:rsidP="00E6421F">
      <w:pPr>
        <w:spacing w:line="480" w:lineRule="auto"/>
        <w:rPr>
          <w:rFonts w:asciiTheme="majorBidi" w:hAnsiTheme="majorBidi" w:cstheme="majorBidi"/>
          <w:b/>
          <w:bCs/>
          <w:sz w:val="24"/>
          <w:szCs w:val="24"/>
        </w:rPr>
      </w:pPr>
      <w:r w:rsidRPr="00511241">
        <w:rPr>
          <w:rFonts w:asciiTheme="majorBidi" w:hAnsiTheme="majorBidi" w:cstheme="majorBidi"/>
          <w:b/>
          <w:bCs/>
          <w:sz w:val="24"/>
          <w:szCs w:val="24"/>
        </w:rPr>
        <w:t>Teachers</w:t>
      </w:r>
      <w:r w:rsidR="00CC597D" w:rsidRPr="00511241">
        <w:rPr>
          <w:rFonts w:asciiTheme="majorBidi" w:hAnsiTheme="majorBidi" w:cstheme="majorBidi"/>
          <w:b/>
          <w:bCs/>
          <w:sz w:val="24"/>
          <w:szCs w:val="24"/>
        </w:rPr>
        <w:t xml:space="preserve"> </w:t>
      </w:r>
      <w:r w:rsidRPr="00511241">
        <w:rPr>
          <w:rFonts w:asciiTheme="majorBidi" w:hAnsiTheme="majorBidi" w:cstheme="majorBidi"/>
          <w:b/>
          <w:bCs/>
          <w:sz w:val="24"/>
          <w:szCs w:val="24"/>
        </w:rPr>
        <w:t>Efficacy</w:t>
      </w:r>
    </w:p>
    <w:p w14:paraId="1977078F" w14:textId="6B8EB672" w:rsidR="002355E4" w:rsidRDefault="007B7033" w:rsidP="006F676F">
      <w:pPr>
        <w:spacing w:line="480" w:lineRule="auto"/>
        <w:ind w:firstLine="720"/>
        <w:rPr>
          <w:rFonts w:asciiTheme="majorBidi" w:hAnsiTheme="majorBidi" w:cstheme="majorBidi"/>
          <w:color w:val="FF0000"/>
          <w:sz w:val="24"/>
          <w:szCs w:val="24"/>
        </w:rPr>
      </w:pPr>
      <w:r>
        <w:rPr>
          <w:rFonts w:asciiTheme="majorBidi" w:hAnsiTheme="majorBidi" w:cstheme="majorBidi"/>
          <w:sz w:val="24"/>
          <w:szCs w:val="24"/>
        </w:rPr>
        <w:t>Teacher efficacy refers to “</w:t>
      </w:r>
      <w:r w:rsidRPr="00C702CD">
        <w:rPr>
          <w:rFonts w:asciiTheme="majorBidi" w:hAnsiTheme="majorBidi" w:cstheme="majorBidi"/>
          <w:sz w:val="24"/>
          <w:szCs w:val="24"/>
        </w:rPr>
        <w:t>a cognitive process in</w:t>
      </w:r>
      <w:r>
        <w:rPr>
          <w:rFonts w:asciiTheme="majorBidi" w:hAnsiTheme="majorBidi" w:cstheme="majorBidi"/>
          <w:sz w:val="24"/>
          <w:szCs w:val="24"/>
        </w:rPr>
        <w:t xml:space="preserve"> </w:t>
      </w:r>
      <w:r w:rsidRPr="00C702CD">
        <w:rPr>
          <w:rFonts w:asciiTheme="majorBidi" w:hAnsiTheme="majorBidi" w:cstheme="majorBidi"/>
          <w:sz w:val="24"/>
          <w:szCs w:val="24"/>
        </w:rPr>
        <w:t>which people construct beliefs about their capacity to perform at a given level of</w:t>
      </w:r>
      <w:r>
        <w:rPr>
          <w:rFonts w:asciiTheme="majorBidi" w:hAnsiTheme="majorBidi" w:cstheme="majorBidi"/>
          <w:sz w:val="24"/>
          <w:szCs w:val="24"/>
        </w:rPr>
        <w:t xml:space="preserve"> </w:t>
      </w:r>
      <w:r w:rsidRPr="00C702CD">
        <w:rPr>
          <w:rFonts w:asciiTheme="majorBidi" w:hAnsiTheme="majorBidi" w:cstheme="majorBidi"/>
          <w:sz w:val="24"/>
          <w:szCs w:val="24"/>
        </w:rPr>
        <w:t>attainment</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{"citationID":"cjC8Bjyj","properties":{"formattedCitation":"(Tschannen-Moran et al., 1998, p. 202)","plainCitation":"(Tschannen-Moran et al., 1998, p. 202)","noteIndex":0},"citationItems":[{"id":945,"uris":["http://zotero.org/users/13105229/items/XHZPEZNV"],"itemData":{"id":945,"type":"article-journal","abstract":"The theoretical and empirical underpinnings of teacher efficacy are examined to bring coherence to the construct and its measurement. First, we explore the correlates of teacher efficacy revealed using various instruments and search for patterns that suggest a better understanding of the construct. Next, we introduce a model of teacher efficacy that reconciles two competing conceptual strands found in the literature. Then we examine implications of the research on teacher efficacy for teacher preparation and suggest strategies for improving the efficacy of inservice teachers. Finally, we propose new directions for research in light of the proposed model.","container-title":"Review of Educational Research","DOI":"10.3102/00346543068002202","ISSN":"0034-6543","issue":"2","note":"publisher: American Educational Research Association","page":"202-248","source":"SAGE Journals","title":"Teacher Efficacy: Its Meaning and Measure","title-short":"Teacher Efficacy","volume":"68","author":[{"family":"Tschannen-Moran","given":"Megan"},{"family":"Hoy","given":"Anita Woolfolk"},{"family":"Hoy","given":"Wayne K."}],"issued":{"date-parts":[["1998",6,1]]}},"locator":"202","label":"page"}],"schema":"https://github.com/citation-style-language/schema/raw/master/csl-citation.json"} </w:instrText>
      </w:r>
      <w:r>
        <w:rPr>
          <w:rFonts w:asciiTheme="majorBidi" w:hAnsiTheme="majorBidi" w:cstheme="majorBidi"/>
          <w:sz w:val="24"/>
          <w:szCs w:val="24"/>
        </w:rPr>
        <w:fldChar w:fldCharType="separate"/>
      </w:r>
      <w:r w:rsidRPr="00C5527C">
        <w:rPr>
          <w:rFonts w:ascii="Times New Roman" w:hAnsi="Times New Roman" w:cs="Times New Roman"/>
          <w:sz w:val="24"/>
        </w:rPr>
        <w:t>(Tschannen-Moran et al., 1998, p. 202)</w:t>
      </w:r>
      <w:r>
        <w:rPr>
          <w:rFonts w:asciiTheme="majorBidi" w:hAnsiTheme="majorBidi" w:cstheme="majorBidi"/>
          <w:sz w:val="24"/>
          <w:szCs w:val="24"/>
        </w:rPr>
        <w:fldChar w:fldCharType="end"/>
      </w:r>
      <w:r>
        <w:rPr>
          <w:rFonts w:asciiTheme="majorBidi" w:hAnsiTheme="majorBidi" w:cstheme="majorBidi"/>
          <w:sz w:val="24"/>
          <w:szCs w:val="24"/>
        </w:rPr>
        <w:t>.</w:t>
      </w:r>
      <w:r w:rsidR="00686245">
        <w:rPr>
          <w:rFonts w:asciiTheme="majorBidi" w:hAnsiTheme="majorBidi" w:cstheme="majorBidi"/>
          <w:sz w:val="24"/>
          <w:szCs w:val="24"/>
        </w:rPr>
        <w:t xml:space="preserve"> </w:t>
      </w:r>
      <w:r w:rsidR="00552A94">
        <w:rPr>
          <w:rFonts w:asciiTheme="majorBidi" w:hAnsiTheme="majorBidi" w:cstheme="majorBidi"/>
          <w:sz w:val="24"/>
          <w:szCs w:val="24"/>
        </w:rPr>
        <w:t>I</w:t>
      </w:r>
      <w:r w:rsidR="00E6421F" w:rsidRPr="00511241">
        <w:rPr>
          <w:rFonts w:asciiTheme="majorBidi" w:hAnsiTheme="majorBidi" w:cstheme="majorBidi"/>
          <w:sz w:val="24"/>
          <w:szCs w:val="24"/>
        </w:rPr>
        <w:t xml:space="preserve">n addition to having strong </w:t>
      </w:r>
      <w:r w:rsidR="00552A94">
        <w:rPr>
          <w:rFonts w:asciiTheme="majorBidi" w:hAnsiTheme="majorBidi" w:cstheme="majorBidi"/>
          <w:sz w:val="24"/>
          <w:szCs w:val="24"/>
        </w:rPr>
        <w:t xml:space="preserve">school </w:t>
      </w:r>
      <w:r w:rsidR="00E6421F" w:rsidRPr="00511241">
        <w:rPr>
          <w:rFonts w:asciiTheme="majorBidi" w:hAnsiTheme="majorBidi" w:cstheme="majorBidi"/>
          <w:sz w:val="24"/>
          <w:szCs w:val="24"/>
        </w:rPr>
        <w:t>leadership and strong ESL program</w:t>
      </w:r>
      <w:r w:rsidR="00B11E45">
        <w:rPr>
          <w:rFonts w:asciiTheme="majorBidi" w:hAnsiTheme="majorBidi" w:cstheme="majorBidi"/>
          <w:sz w:val="24"/>
          <w:szCs w:val="24"/>
        </w:rPr>
        <w:t>s</w:t>
      </w:r>
      <w:r w:rsidR="00E6421F" w:rsidRPr="00511241">
        <w:rPr>
          <w:rFonts w:asciiTheme="majorBidi" w:hAnsiTheme="majorBidi" w:cstheme="majorBidi"/>
          <w:sz w:val="24"/>
          <w:szCs w:val="24"/>
        </w:rPr>
        <w:t xml:space="preserve">, schools should possess a robust </w:t>
      </w:r>
      <w:r w:rsidR="00BB72A8">
        <w:rPr>
          <w:rFonts w:asciiTheme="majorBidi" w:hAnsiTheme="majorBidi" w:cstheme="majorBidi"/>
          <w:sz w:val="24"/>
          <w:szCs w:val="24"/>
        </w:rPr>
        <w:t xml:space="preserve">teacher </w:t>
      </w:r>
      <w:r w:rsidR="00E6421F" w:rsidRPr="00511241">
        <w:rPr>
          <w:rFonts w:asciiTheme="majorBidi" w:hAnsiTheme="majorBidi" w:cstheme="majorBidi"/>
          <w:sz w:val="24"/>
          <w:szCs w:val="24"/>
        </w:rPr>
        <w:t xml:space="preserve">efficacy for </w:t>
      </w:r>
      <w:r w:rsidR="00F71043">
        <w:rPr>
          <w:rFonts w:asciiTheme="majorBidi" w:hAnsiTheme="majorBidi" w:cstheme="majorBidi"/>
          <w:sz w:val="24"/>
          <w:szCs w:val="24"/>
        </w:rPr>
        <w:t>supporting E</w:t>
      </w:r>
      <w:r w:rsidR="00552A94">
        <w:rPr>
          <w:rFonts w:asciiTheme="majorBidi" w:hAnsiTheme="majorBidi" w:cstheme="majorBidi"/>
          <w:sz w:val="24"/>
          <w:szCs w:val="24"/>
        </w:rPr>
        <w:t>L</w:t>
      </w:r>
      <w:r w:rsidR="00F71043">
        <w:rPr>
          <w:rFonts w:asciiTheme="majorBidi" w:hAnsiTheme="majorBidi" w:cstheme="majorBidi"/>
          <w:sz w:val="24"/>
          <w:szCs w:val="24"/>
        </w:rPr>
        <w:t>Ls</w:t>
      </w:r>
      <w:r w:rsidR="00552A94">
        <w:rPr>
          <w:rFonts w:asciiTheme="majorBidi" w:hAnsiTheme="majorBidi" w:cstheme="majorBidi"/>
          <w:sz w:val="24"/>
          <w:szCs w:val="24"/>
        </w:rPr>
        <w:t xml:space="preserve"> and ELL</w:t>
      </w:r>
      <w:r w:rsidR="00DD344E">
        <w:rPr>
          <w:rFonts w:asciiTheme="majorBidi" w:hAnsiTheme="majorBidi" w:cstheme="majorBidi"/>
          <w:sz w:val="24"/>
          <w:szCs w:val="24"/>
        </w:rPr>
        <w:t>-oriented pedagogical programs</w:t>
      </w:r>
      <w:r w:rsidR="00E6421F" w:rsidRPr="00511241">
        <w:rPr>
          <w:rFonts w:asciiTheme="majorBidi" w:hAnsiTheme="majorBidi" w:cstheme="majorBidi"/>
          <w:sz w:val="24"/>
          <w:szCs w:val="24"/>
        </w:rPr>
        <w:t>.</w:t>
      </w:r>
      <w:r w:rsidR="00607F86">
        <w:rPr>
          <w:rFonts w:asciiTheme="majorBidi" w:hAnsiTheme="majorBidi" w:cstheme="majorBidi"/>
          <w:sz w:val="24"/>
          <w:szCs w:val="24"/>
        </w:rPr>
        <w:t xml:space="preserve"> </w:t>
      </w:r>
      <w:r w:rsidR="00EF121B">
        <w:rPr>
          <w:rFonts w:asciiTheme="majorBidi" w:hAnsiTheme="majorBidi" w:cstheme="majorBidi"/>
          <w:sz w:val="24"/>
          <w:szCs w:val="24"/>
        </w:rPr>
        <w:t>Teachers</w:t>
      </w:r>
      <w:r w:rsidR="00817D7B">
        <w:rPr>
          <w:rFonts w:asciiTheme="majorBidi" w:hAnsiTheme="majorBidi" w:cstheme="majorBidi"/>
          <w:sz w:val="24"/>
          <w:szCs w:val="24"/>
        </w:rPr>
        <w:t xml:space="preserve">’ efficacy is often attributed to </w:t>
      </w:r>
      <w:r w:rsidR="00AF13CF">
        <w:rPr>
          <w:rFonts w:asciiTheme="majorBidi" w:hAnsiTheme="majorBidi" w:cstheme="majorBidi"/>
          <w:sz w:val="24"/>
          <w:szCs w:val="24"/>
        </w:rPr>
        <w:t>student success. Teachers</w:t>
      </w:r>
      <w:r w:rsidR="00EF121B">
        <w:rPr>
          <w:rFonts w:asciiTheme="majorBidi" w:hAnsiTheme="majorBidi" w:cstheme="majorBidi"/>
          <w:sz w:val="24"/>
          <w:szCs w:val="24"/>
        </w:rPr>
        <w:t xml:space="preserve"> </w:t>
      </w:r>
      <w:r w:rsidR="00195222">
        <w:rPr>
          <w:rFonts w:asciiTheme="majorBidi" w:hAnsiTheme="majorBidi" w:cstheme="majorBidi"/>
          <w:sz w:val="24"/>
          <w:szCs w:val="24"/>
        </w:rPr>
        <w:t>with high self-efficacy feel more confident dealing with ELL students</w:t>
      </w:r>
      <w:r w:rsidR="005A398C">
        <w:rPr>
          <w:rFonts w:asciiTheme="majorBidi" w:hAnsiTheme="majorBidi" w:cstheme="majorBidi"/>
          <w:sz w:val="24"/>
          <w:szCs w:val="24"/>
        </w:rPr>
        <w:t xml:space="preserve"> </w:t>
      </w:r>
      <w:r w:rsidR="00AF13CF">
        <w:rPr>
          <w:rFonts w:asciiTheme="majorBidi" w:hAnsiTheme="majorBidi" w:cstheme="majorBidi"/>
          <w:sz w:val="24"/>
          <w:szCs w:val="24"/>
        </w:rPr>
        <w:t xml:space="preserve">and are receptive to adjusting instructional methods to accommodate language differences. </w:t>
      </w:r>
      <w:r w:rsidR="00BB7A66">
        <w:rPr>
          <w:rFonts w:asciiTheme="majorBidi" w:hAnsiTheme="majorBidi" w:cstheme="majorBidi"/>
          <w:sz w:val="24"/>
          <w:szCs w:val="24"/>
        </w:rPr>
        <w:t>Additionally, fluenc</w:t>
      </w:r>
      <w:r w:rsidR="009F4EE9">
        <w:rPr>
          <w:rFonts w:asciiTheme="majorBidi" w:hAnsiTheme="majorBidi" w:cstheme="majorBidi"/>
          <w:sz w:val="24"/>
          <w:szCs w:val="24"/>
        </w:rPr>
        <w:t>y</w:t>
      </w:r>
      <w:r w:rsidR="00BB7A66">
        <w:rPr>
          <w:rFonts w:asciiTheme="majorBidi" w:hAnsiTheme="majorBidi" w:cstheme="majorBidi"/>
          <w:sz w:val="24"/>
          <w:szCs w:val="24"/>
        </w:rPr>
        <w:t xml:space="preserve"> in ELL students’</w:t>
      </w:r>
      <w:r w:rsidR="00CC08EA">
        <w:rPr>
          <w:rFonts w:asciiTheme="majorBidi" w:hAnsiTheme="majorBidi" w:cstheme="majorBidi"/>
          <w:sz w:val="24"/>
          <w:szCs w:val="24"/>
        </w:rPr>
        <w:t xml:space="preserve"> language and being trained in culturally responsive teaching </w:t>
      </w:r>
      <w:r w:rsidR="00942E4C">
        <w:rPr>
          <w:rFonts w:asciiTheme="majorBidi" w:hAnsiTheme="majorBidi" w:cstheme="majorBidi"/>
          <w:sz w:val="24"/>
          <w:szCs w:val="24"/>
        </w:rPr>
        <w:t>methods are found to be key indicators of increasing teacher’s efficacy</w:t>
      </w:r>
      <w:r w:rsidR="00AD26E7">
        <w:rPr>
          <w:rFonts w:asciiTheme="majorBidi" w:hAnsiTheme="majorBidi" w:cstheme="majorBidi"/>
          <w:sz w:val="24"/>
          <w:szCs w:val="24"/>
        </w:rPr>
        <w:t xml:space="preserve"> </w:t>
      </w:r>
      <w:r w:rsidR="00AD26E7">
        <w:rPr>
          <w:rFonts w:asciiTheme="majorBidi" w:hAnsiTheme="majorBidi" w:cstheme="majorBidi"/>
          <w:sz w:val="24"/>
          <w:szCs w:val="24"/>
        </w:rPr>
        <w:fldChar w:fldCharType="begin"/>
      </w:r>
      <w:r w:rsidR="00AD26E7">
        <w:rPr>
          <w:rFonts w:asciiTheme="majorBidi" w:hAnsiTheme="majorBidi" w:cstheme="majorBidi"/>
          <w:sz w:val="24"/>
          <w:szCs w:val="24"/>
        </w:rPr>
        <w:instrText xml:space="preserve"> ADDIN ZOTERO_ITEM CSL_CITATION {"citationID":"5l4ul2NF","properties":{"formattedCitation":"(Haworth et al., 2015)","plainCitation":"(Haworth et al., 2015)","noteIndex":0},"citationItems":[{"id":947,"uris":["http://zotero.org/users/13105229/items/I73APTUZ"],"itemData":{"id":947,"type":"article-journal","container-title":"Teachers and Teaching","DOI":"10.1080/13540602.2014.928131","ISSN":"1354-0602, 1470-1278","issue":"2","journalAbbreviation":"Teachers and Teaching","language":"en","page":"164-177","source":"DOI.org (Crossref)","title":"Building a whole school approach and teacher efficacy with English language learners","volume":"21","author":[{"family":"Haworth","given":"Penny"},{"family":"McGee","given":"Alyson"},{"family":"MacIntyre","given":"Lesieli Kupu"}],"issued":{"date-parts":[["2015",2,17]]}}}],"schema":"https://github.com/citation-style-language/schema/raw/master/csl-citation.json"} </w:instrText>
      </w:r>
      <w:r w:rsidR="00AD26E7">
        <w:rPr>
          <w:rFonts w:asciiTheme="majorBidi" w:hAnsiTheme="majorBidi" w:cstheme="majorBidi"/>
          <w:sz w:val="24"/>
          <w:szCs w:val="24"/>
        </w:rPr>
        <w:fldChar w:fldCharType="separate"/>
      </w:r>
      <w:r w:rsidR="00AD26E7" w:rsidRPr="00AD26E7">
        <w:rPr>
          <w:rFonts w:ascii="Times New Roman" w:hAnsi="Times New Roman" w:cs="Times New Roman"/>
          <w:sz w:val="24"/>
        </w:rPr>
        <w:t>(Haworth et al., 2015)</w:t>
      </w:r>
      <w:r w:rsidR="00AD26E7">
        <w:rPr>
          <w:rFonts w:asciiTheme="majorBidi" w:hAnsiTheme="majorBidi" w:cstheme="majorBidi"/>
          <w:sz w:val="24"/>
          <w:szCs w:val="24"/>
        </w:rPr>
        <w:fldChar w:fldCharType="end"/>
      </w:r>
      <w:r w:rsidR="00942E4C">
        <w:rPr>
          <w:rFonts w:asciiTheme="majorBidi" w:hAnsiTheme="majorBidi" w:cstheme="majorBidi"/>
          <w:sz w:val="24"/>
          <w:szCs w:val="24"/>
        </w:rPr>
        <w:t>.</w:t>
      </w:r>
      <w:r w:rsidR="009F4EE9">
        <w:rPr>
          <w:rFonts w:asciiTheme="majorBidi" w:hAnsiTheme="majorBidi" w:cstheme="majorBidi"/>
          <w:sz w:val="24"/>
          <w:szCs w:val="24"/>
        </w:rPr>
        <w:t xml:space="preserve"> </w:t>
      </w:r>
      <w:r w:rsidR="005F1A5B">
        <w:rPr>
          <w:rFonts w:asciiTheme="majorBidi" w:hAnsiTheme="majorBidi" w:cstheme="majorBidi"/>
          <w:sz w:val="24"/>
          <w:szCs w:val="24"/>
        </w:rPr>
        <w:t xml:space="preserve">Moreover, </w:t>
      </w:r>
      <w:r w:rsidR="00BB1725">
        <w:rPr>
          <w:rFonts w:asciiTheme="majorBidi" w:hAnsiTheme="majorBidi" w:cstheme="majorBidi"/>
          <w:sz w:val="24"/>
          <w:szCs w:val="24"/>
        </w:rPr>
        <w:t xml:space="preserve">cyclical professional development </w:t>
      </w:r>
      <w:r w:rsidR="00557491">
        <w:rPr>
          <w:rFonts w:asciiTheme="majorBidi" w:hAnsiTheme="majorBidi" w:cstheme="majorBidi"/>
          <w:sz w:val="24"/>
          <w:szCs w:val="24"/>
        </w:rPr>
        <w:t>training</w:t>
      </w:r>
      <w:r w:rsidR="00BB1725">
        <w:rPr>
          <w:rFonts w:asciiTheme="majorBidi" w:hAnsiTheme="majorBidi" w:cstheme="majorBidi"/>
          <w:sz w:val="24"/>
          <w:szCs w:val="24"/>
        </w:rPr>
        <w:t xml:space="preserve"> that focus on </w:t>
      </w:r>
      <w:r w:rsidR="00EB6EA0">
        <w:rPr>
          <w:rFonts w:asciiTheme="majorBidi" w:hAnsiTheme="majorBidi" w:cstheme="majorBidi"/>
          <w:sz w:val="24"/>
          <w:szCs w:val="24"/>
        </w:rPr>
        <w:t xml:space="preserve">understanding and addressing ELL needs </w:t>
      </w:r>
      <w:r w:rsidR="00121A55">
        <w:rPr>
          <w:rFonts w:asciiTheme="majorBidi" w:hAnsiTheme="majorBidi" w:cstheme="majorBidi"/>
          <w:sz w:val="24"/>
          <w:szCs w:val="24"/>
        </w:rPr>
        <w:t>along with trainings in increasing</w:t>
      </w:r>
      <w:r w:rsidR="005C457F">
        <w:rPr>
          <w:rFonts w:asciiTheme="majorBidi" w:hAnsiTheme="majorBidi" w:cstheme="majorBidi"/>
          <w:sz w:val="24"/>
          <w:szCs w:val="24"/>
        </w:rPr>
        <w:t xml:space="preserve"> cultural sensitivity </w:t>
      </w:r>
      <w:r w:rsidR="00557491">
        <w:rPr>
          <w:rFonts w:asciiTheme="majorBidi" w:hAnsiTheme="majorBidi" w:cstheme="majorBidi"/>
          <w:sz w:val="24"/>
          <w:szCs w:val="24"/>
        </w:rPr>
        <w:t xml:space="preserve">are </w:t>
      </w:r>
      <w:r w:rsidR="006F676F">
        <w:rPr>
          <w:rFonts w:asciiTheme="majorBidi" w:hAnsiTheme="majorBidi" w:cstheme="majorBidi"/>
          <w:sz w:val="24"/>
          <w:szCs w:val="24"/>
        </w:rPr>
        <w:t>corelated</w:t>
      </w:r>
      <w:r w:rsidR="006A757C">
        <w:rPr>
          <w:rFonts w:asciiTheme="majorBidi" w:hAnsiTheme="majorBidi" w:cstheme="majorBidi"/>
          <w:sz w:val="24"/>
          <w:szCs w:val="24"/>
        </w:rPr>
        <w:t xml:space="preserve"> to </w:t>
      </w:r>
      <w:r w:rsidR="005C1FEC">
        <w:rPr>
          <w:rFonts w:asciiTheme="majorBidi" w:hAnsiTheme="majorBidi" w:cstheme="majorBidi"/>
          <w:sz w:val="24"/>
          <w:szCs w:val="24"/>
        </w:rPr>
        <w:t>teachers’ efficacy</w:t>
      </w:r>
      <w:r w:rsidR="006F676F">
        <w:rPr>
          <w:rFonts w:asciiTheme="majorBidi" w:hAnsiTheme="majorBidi" w:cstheme="majorBidi"/>
          <w:sz w:val="24"/>
          <w:szCs w:val="24"/>
        </w:rPr>
        <w:t xml:space="preserve"> </w:t>
      </w:r>
      <w:r w:rsidR="006F676F">
        <w:rPr>
          <w:rFonts w:asciiTheme="majorBidi" w:hAnsiTheme="majorBidi" w:cstheme="majorBidi"/>
          <w:sz w:val="24"/>
          <w:szCs w:val="24"/>
        </w:rPr>
        <w:fldChar w:fldCharType="begin"/>
      </w:r>
      <w:r w:rsidR="006F676F">
        <w:rPr>
          <w:rFonts w:asciiTheme="majorBidi" w:hAnsiTheme="majorBidi" w:cstheme="majorBidi"/>
          <w:sz w:val="24"/>
          <w:szCs w:val="24"/>
        </w:rPr>
        <w:instrText xml:space="preserve"> ADDIN ZOTERO_ITEM CSL_CITATION {"citationID":"PkEIeNd1","properties":{"formattedCitation":"(Chen, 2019)","plainCitation":"(Chen, 2019)","noteIndex":0},"citationItems":[{"id":94,"uris":["http://zotero.org/users/13105229/items/UKM6946E"],"itemData":{"id":94,"type":"article-journal","abstract":"This study will examine the relationship between pre-service teachers’ efficacy, emotion, and practicum performance score. A sample of 963 pre-service teachers was approached from four universities in China. This study used two self-reported instruments (The Teachers’ Sense of Efficacy Scale and the Teacher Emotion Inventory) and the participants’ practicum performance scores to test the relationship. Data were dealt using exploratory factor analysis, confirmatory factor analysis, and structural equation modelling. As expected, the structural model generally shows that pre-service teachers’ efficacy significantly predicts their practicum performance through their emotions. Teachers with a higher level of efficacy on Instructional Strategies positively predict their practicum performance through more pleasant emotions such as Love and Joy. By contrast, pre-service teachers with a lower level of confidence of Student Engagement tend to experience more unpleasant emotions (e.g. Fear, Sadness, and Anger) and gain lower practicum performance. One interesting link identified is between the efficacy factor Classroom Management and negative emotion Sadness. On the top of these, three emotion dimensions had been identified to relate to their practicum scores, that is, Joy, Love and Anger. The findings concerning the three constructs can provide a new perspective for teacher effectiveness research by taking teacher emotion and efficacy into account.","container-title":"The Asia-Pacific Education Researcher","DOI":"10.1007/s40299-018-0427-9","ISSN":"2243-7908","issue":"4","journalAbbreviation":"Asia-Pacific Edu Res","language":"en","page":"327-337","source":"Springer Link","title":"Efficacious and Positive Teachers Achieve More: Examining the Relationship Between Teacher Efficacy, Emotions, and Their Practicum Performance","title-short":"Efficacious and Positive Teachers Achieve More","volume":"28","author":[{"family":"Chen","given":"Junjun"}],"issued":{"date-parts":[["2019",8,1]]}}}],"schema":"https://github.com/citation-style-language/schema/raw/master/csl-citation.json"} </w:instrText>
      </w:r>
      <w:r w:rsidR="006F676F">
        <w:rPr>
          <w:rFonts w:asciiTheme="majorBidi" w:hAnsiTheme="majorBidi" w:cstheme="majorBidi"/>
          <w:sz w:val="24"/>
          <w:szCs w:val="24"/>
        </w:rPr>
        <w:fldChar w:fldCharType="separate"/>
      </w:r>
      <w:r w:rsidR="006F676F" w:rsidRPr="006F676F">
        <w:rPr>
          <w:rFonts w:ascii="Times New Roman" w:hAnsi="Times New Roman" w:cs="Times New Roman"/>
          <w:sz w:val="24"/>
        </w:rPr>
        <w:t>(Chen, 2019)</w:t>
      </w:r>
      <w:r w:rsidR="006F676F">
        <w:rPr>
          <w:rFonts w:asciiTheme="majorBidi" w:hAnsiTheme="majorBidi" w:cstheme="majorBidi"/>
          <w:sz w:val="24"/>
          <w:szCs w:val="24"/>
        </w:rPr>
        <w:fldChar w:fldCharType="end"/>
      </w:r>
      <w:r w:rsidR="005C1FEC">
        <w:rPr>
          <w:rFonts w:asciiTheme="majorBidi" w:hAnsiTheme="majorBidi" w:cstheme="majorBidi"/>
          <w:sz w:val="24"/>
          <w:szCs w:val="24"/>
        </w:rPr>
        <w:t xml:space="preserve">. The higher the teacher efficacy </w:t>
      </w:r>
      <w:r w:rsidR="004470E3">
        <w:rPr>
          <w:rFonts w:asciiTheme="majorBidi" w:hAnsiTheme="majorBidi" w:cstheme="majorBidi"/>
          <w:sz w:val="24"/>
          <w:szCs w:val="24"/>
        </w:rPr>
        <w:t>the more confident teacher feel</w:t>
      </w:r>
      <w:r w:rsidR="00C41A19">
        <w:rPr>
          <w:rFonts w:asciiTheme="majorBidi" w:hAnsiTheme="majorBidi" w:cstheme="majorBidi"/>
          <w:sz w:val="24"/>
          <w:szCs w:val="24"/>
        </w:rPr>
        <w:t>s</w:t>
      </w:r>
      <w:r w:rsidR="004470E3">
        <w:rPr>
          <w:rFonts w:asciiTheme="majorBidi" w:hAnsiTheme="majorBidi" w:cstheme="majorBidi"/>
          <w:sz w:val="24"/>
          <w:szCs w:val="24"/>
        </w:rPr>
        <w:t xml:space="preserve"> in their support of ELL students.</w:t>
      </w:r>
      <w:r w:rsidR="005C457F">
        <w:rPr>
          <w:rFonts w:asciiTheme="majorBidi" w:hAnsiTheme="majorBidi" w:cstheme="majorBidi"/>
          <w:sz w:val="24"/>
          <w:szCs w:val="24"/>
        </w:rPr>
        <w:t xml:space="preserve"> </w:t>
      </w:r>
      <w:r w:rsidR="000111EE">
        <w:rPr>
          <w:rFonts w:asciiTheme="majorBidi" w:hAnsiTheme="majorBidi" w:cstheme="majorBidi"/>
          <w:sz w:val="24"/>
          <w:szCs w:val="24"/>
        </w:rPr>
        <w:t xml:space="preserve">However, many teachers </w:t>
      </w:r>
      <w:r w:rsidR="0053389D">
        <w:rPr>
          <w:rFonts w:asciiTheme="majorBidi" w:hAnsiTheme="majorBidi" w:cstheme="majorBidi"/>
          <w:sz w:val="24"/>
          <w:szCs w:val="24"/>
        </w:rPr>
        <w:t>lack the training needed to design effective, ELL-oriented lesson</w:t>
      </w:r>
      <w:r w:rsidR="0074066D">
        <w:rPr>
          <w:rFonts w:asciiTheme="majorBidi" w:hAnsiTheme="majorBidi" w:cstheme="majorBidi"/>
          <w:sz w:val="24"/>
          <w:szCs w:val="24"/>
        </w:rPr>
        <w:t xml:space="preserve">s that address both language and content </w:t>
      </w:r>
      <w:r w:rsidR="0074066D">
        <w:rPr>
          <w:rFonts w:asciiTheme="majorBidi" w:hAnsiTheme="majorBidi" w:cstheme="majorBidi"/>
          <w:sz w:val="24"/>
          <w:szCs w:val="24"/>
        </w:rPr>
        <w:lastRenderedPageBreak/>
        <w:t xml:space="preserve">objectives. There are also time constraints and limited resources that make it difficult for teachers to </w:t>
      </w:r>
      <w:r w:rsidR="00254A17">
        <w:rPr>
          <w:rFonts w:asciiTheme="majorBidi" w:hAnsiTheme="majorBidi" w:cstheme="majorBidi"/>
          <w:sz w:val="24"/>
          <w:szCs w:val="24"/>
        </w:rPr>
        <w:t>individualize</w:t>
      </w:r>
      <w:r w:rsidR="00312F5E">
        <w:rPr>
          <w:rFonts w:asciiTheme="majorBidi" w:hAnsiTheme="majorBidi" w:cstheme="majorBidi"/>
          <w:sz w:val="24"/>
          <w:szCs w:val="24"/>
        </w:rPr>
        <w:t xml:space="preserve"> instruction for each ELL student</w:t>
      </w:r>
      <w:r w:rsidR="009E3631">
        <w:rPr>
          <w:rFonts w:asciiTheme="majorBidi" w:hAnsiTheme="majorBidi" w:cstheme="majorBidi"/>
          <w:sz w:val="24"/>
          <w:szCs w:val="24"/>
        </w:rPr>
        <w:t xml:space="preserve"> </w:t>
      </w:r>
      <w:r w:rsidR="009E3631">
        <w:rPr>
          <w:rFonts w:asciiTheme="majorBidi" w:hAnsiTheme="majorBidi" w:cstheme="majorBidi"/>
          <w:sz w:val="24"/>
          <w:szCs w:val="24"/>
        </w:rPr>
        <w:fldChar w:fldCharType="begin"/>
      </w:r>
      <w:r w:rsidR="009E3631">
        <w:rPr>
          <w:rFonts w:asciiTheme="majorBidi" w:hAnsiTheme="majorBidi" w:cstheme="majorBidi"/>
          <w:sz w:val="24"/>
          <w:szCs w:val="24"/>
        </w:rPr>
        <w:instrText xml:space="preserve"> ADDIN ZOTERO_ITEM CSL_CITATION {"citationID":"dK9UEx0h","properties":{"formattedCitation":"(Parker, 2011)","plainCitation":"(Parker, 2011)","noteIndex":0},"citationItems":[{"id":982,"uris":["http://zotero.org/users/13105229/items/Y5CBMURH"],"itemData":{"id":982,"type":"thesis","abstract":"The current literature indicates a need for quality studies on how best to close the achievement gap between elementary English language learners (ELLs) and their English speaking peers. The purpose of this sequential explanatory mixed methods research study was to determine the relationship between standards-based differentiated instructional (DI) strategies and the literacy achievement of ELLs and how knowledgeable are teachers in implementing differentiated instruction to support ELLs. Quantitative Phase One involved collecting and analyzing data from these sources: (a) literacy ELL Georgia Criterion-Referenced Competency test data for grades 3, 4, and 5, from 2004 through 2009, (b) data from teacher observation, and (c) self-reported responses from a teacher survey. Qualitative Phase Two involved a focus group discussion and an examination of data collected from Phase One that was subsequently coded into themes surrounding differentiated instructional practices. The setting for the study was a culturally diverse southeastern metropolitan public school district. The population consisted of the NCLB Adequate Yearly Progress ELL subgroup from five Title I elementary schools in grades 3,4, and 5 and grades 3, 4, and 5 teachers trained in differentiated instruction that worked with ELLs during the intervention years. The quantitative student performance data showed that DI intervention significantly affected the literacy achievement of ELLs. The qualitative data provided voice to additional data collected from the quantitative teacher survey and classroom observations. The benefits of the study inform (a) teachers, (b) local district and school administrators, and (c) policymakers about the how of implementing differentiated instruction, especially as states choose to adopt the new Common Core State Standards Initiatives.","event-place":"United States -- Minnesota","genre":"Ph.D.","language":"English","license":"Database copyright ProQuest LLC; ProQuest does not claim copyright in the individual underlying works.","note":"ISBN: 9781124432663","number-of-pages":"139","publisher":"Capella University","publisher-place":"United States -- Minnesota","source":"ProQuest","title":"An investigation of differentiated instruction: Closing the achievement gap for elementary English language learners","title-short":"An investigation of differentiated instruction","URL":"https://www.proquest.com/docview/848922460/abstract/F40833EC01704C96PQ/1","author":[{"family":"Parker","given":"Christine Coleman"}],"accessed":{"date-parts":[["2024",11,3]]},"issued":{"date-parts":[["2011"]]}}}],"schema":"https://github.com/citation-style-language/schema/raw/master/csl-citation.json"} </w:instrText>
      </w:r>
      <w:r w:rsidR="009E3631">
        <w:rPr>
          <w:rFonts w:asciiTheme="majorBidi" w:hAnsiTheme="majorBidi" w:cstheme="majorBidi"/>
          <w:sz w:val="24"/>
          <w:szCs w:val="24"/>
        </w:rPr>
        <w:fldChar w:fldCharType="separate"/>
      </w:r>
      <w:r w:rsidR="009E3631" w:rsidRPr="009E3631">
        <w:rPr>
          <w:rFonts w:ascii="Times New Roman" w:hAnsi="Times New Roman" w:cs="Times New Roman"/>
          <w:sz w:val="24"/>
        </w:rPr>
        <w:t>(Parker, 2011)</w:t>
      </w:r>
      <w:r w:rsidR="009E3631">
        <w:rPr>
          <w:rFonts w:asciiTheme="majorBidi" w:hAnsiTheme="majorBidi" w:cstheme="majorBidi"/>
          <w:sz w:val="24"/>
          <w:szCs w:val="24"/>
        </w:rPr>
        <w:fldChar w:fldCharType="end"/>
      </w:r>
      <w:r w:rsidR="001233DA">
        <w:rPr>
          <w:rFonts w:asciiTheme="majorBidi" w:hAnsiTheme="majorBidi" w:cstheme="majorBidi"/>
          <w:sz w:val="24"/>
          <w:szCs w:val="24"/>
        </w:rPr>
        <w:t xml:space="preserve">, especially in large-size classrooms. </w:t>
      </w:r>
      <w:r w:rsidR="009E3631">
        <w:rPr>
          <w:rFonts w:asciiTheme="majorBidi" w:hAnsiTheme="majorBidi" w:cstheme="majorBidi"/>
          <w:sz w:val="24"/>
          <w:szCs w:val="24"/>
        </w:rPr>
        <w:t xml:space="preserve"> </w:t>
      </w:r>
      <w:r w:rsidR="005F1A5B">
        <w:rPr>
          <w:rFonts w:asciiTheme="majorBidi" w:hAnsiTheme="majorBidi" w:cstheme="majorBidi"/>
          <w:sz w:val="24"/>
          <w:szCs w:val="24"/>
        </w:rPr>
        <w:t xml:space="preserve"> </w:t>
      </w:r>
      <w:r w:rsidR="00BB7A66">
        <w:rPr>
          <w:rFonts w:asciiTheme="majorBidi" w:hAnsiTheme="majorBidi" w:cstheme="majorBidi"/>
          <w:sz w:val="24"/>
          <w:szCs w:val="24"/>
        </w:rPr>
        <w:t xml:space="preserve"> </w:t>
      </w:r>
    </w:p>
    <w:p w14:paraId="364CD402" w14:textId="4DB4503D" w:rsidR="00F527BB" w:rsidRDefault="00AC7558" w:rsidP="00FA487B">
      <w:pPr>
        <w:spacing w:line="480" w:lineRule="auto"/>
        <w:ind w:firstLine="720"/>
        <w:rPr>
          <w:rFonts w:asciiTheme="majorBidi" w:hAnsiTheme="majorBidi" w:cstheme="majorBidi"/>
          <w:sz w:val="24"/>
          <w:szCs w:val="24"/>
        </w:rPr>
      </w:pPr>
      <w:r w:rsidRPr="00511241">
        <w:rPr>
          <w:rFonts w:asciiTheme="majorBidi" w:hAnsiTheme="majorBidi" w:cstheme="majorBidi"/>
          <w:sz w:val="24"/>
          <w:szCs w:val="24"/>
        </w:rPr>
        <w:t>Li</w:t>
      </w:r>
      <w:r w:rsidR="00943147" w:rsidRPr="00511241">
        <w:rPr>
          <w:rFonts w:asciiTheme="majorBidi" w:hAnsiTheme="majorBidi" w:cstheme="majorBidi"/>
          <w:sz w:val="24"/>
          <w:szCs w:val="24"/>
        </w:rPr>
        <w:t>terature</w:t>
      </w:r>
      <w:r w:rsidR="003E2054" w:rsidRPr="00511241">
        <w:rPr>
          <w:rFonts w:asciiTheme="majorBidi" w:hAnsiTheme="majorBidi" w:cstheme="majorBidi"/>
          <w:sz w:val="24"/>
          <w:szCs w:val="24"/>
        </w:rPr>
        <w:t xml:space="preserve"> identified </w:t>
      </w:r>
      <w:r w:rsidR="00A45AE1" w:rsidRPr="00511241">
        <w:rPr>
          <w:rFonts w:asciiTheme="majorBidi" w:hAnsiTheme="majorBidi" w:cstheme="majorBidi"/>
          <w:sz w:val="24"/>
          <w:szCs w:val="24"/>
        </w:rPr>
        <w:t xml:space="preserve">that </w:t>
      </w:r>
      <w:r w:rsidR="0039210F" w:rsidRPr="00511241">
        <w:rPr>
          <w:rFonts w:asciiTheme="majorBidi" w:hAnsiTheme="majorBidi" w:cstheme="majorBidi"/>
          <w:sz w:val="24"/>
          <w:szCs w:val="24"/>
        </w:rPr>
        <w:t xml:space="preserve">the </w:t>
      </w:r>
      <w:r w:rsidR="00A45AE1" w:rsidRPr="00511241">
        <w:rPr>
          <w:rFonts w:asciiTheme="majorBidi" w:hAnsiTheme="majorBidi" w:cstheme="majorBidi"/>
          <w:sz w:val="24"/>
          <w:szCs w:val="24"/>
        </w:rPr>
        <w:t>teachers</w:t>
      </w:r>
      <w:r w:rsidRPr="00511241">
        <w:rPr>
          <w:rFonts w:asciiTheme="majorBidi" w:hAnsiTheme="majorBidi" w:cstheme="majorBidi"/>
          <w:sz w:val="24"/>
          <w:szCs w:val="24"/>
        </w:rPr>
        <w:t>’</w:t>
      </w:r>
      <w:r w:rsidR="00A45AE1" w:rsidRPr="00511241">
        <w:rPr>
          <w:rFonts w:asciiTheme="majorBidi" w:hAnsiTheme="majorBidi" w:cstheme="majorBidi"/>
          <w:sz w:val="24"/>
          <w:szCs w:val="24"/>
        </w:rPr>
        <w:t xml:space="preserve"> efficacy is built around a strong emotional support</w:t>
      </w:r>
      <w:r w:rsidR="003B154F" w:rsidRPr="00511241">
        <w:rPr>
          <w:rFonts w:asciiTheme="majorBidi" w:hAnsiTheme="majorBidi" w:cstheme="majorBidi"/>
          <w:sz w:val="24"/>
          <w:szCs w:val="24"/>
        </w:rPr>
        <w:t xml:space="preserve"> </w:t>
      </w:r>
      <w:r w:rsidR="003B154F" w:rsidRPr="00511241">
        <w:rPr>
          <w:rFonts w:asciiTheme="majorBidi" w:hAnsiTheme="majorBidi" w:cstheme="majorBidi"/>
          <w:sz w:val="24"/>
          <w:szCs w:val="24"/>
        </w:rPr>
        <w:fldChar w:fldCharType="begin"/>
      </w:r>
      <w:r w:rsidR="003B154F" w:rsidRPr="00511241">
        <w:rPr>
          <w:rFonts w:asciiTheme="majorBidi" w:hAnsiTheme="majorBidi" w:cstheme="majorBidi"/>
          <w:sz w:val="24"/>
          <w:szCs w:val="24"/>
        </w:rPr>
        <w:instrText xml:space="preserve"> ADDIN ZOTERO_ITEM CSL_CITATION {"citationID":"OG0UV2hf","properties":{"formattedCitation":"(Chen, 2019)","plainCitation":"(Chen, 2019)","noteIndex":0},"citationItems":[{"id":94,"uris":["http://zotero.org/users/13105229/items/UKM6946E"],"itemData":{"id":94,"type":"article-journal","abstract":"This study will examine the relationship between pre-service teachers’ efficacy, emotion, and practicum performance score. A sample of 963 pre-service teachers was approached from four universities in China. This study used two self-reported instruments (The Teachers’ Sense of Efficacy Scale and the Teacher Emotion Inventory) and the participants’ practicum performance scores to test the relationship. Data were dealt using exploratory factor analysis, confirmatory factor analysis, and structural equation modelling. As expected, the structural model generally shows that pre-service teachers’ efficacy significantly predicts their practicum performance through their emotions. Teachers with a higher level of efficacy on Instructional Strategies positively predict their practicum performance through more pleasant emotions such as Love and Joy. By contrast, pre-service teachers with a lower level of confidence of Student Engagement tend to experience more unpleasant emotions (e.g. Fear, Sadness, and Anger) and gain lower practicum performance. One interesting link identified is between the efficacy factor Classroom Management and negative emotion Sadness. On the top of these, three emotion dimensions had been identified to relate to their practicum scores, that is, Joy, Love and Anger. The findings concerning the three constructs can provide a new perspective for teacher effectiveness research by taking teacher emotion and efficacy into account.","container-title":"The Asia-Pacific Education Researcher","DOI":"10.1007/s40299-018-0427-9","ISSN":"2243-7908","issue":"4","journalAbbreviation":"Asia-Pacific Edu Res","language":"en","page":"327-337","source":"Springer Link","title":"Efficacious and Positive Teachers Achieve More: Examining the Relationship Between Teacher Efficacy, Emotions, and Their Practicum Performance","title-short":"Efficacious and Positive Teachers Achieve More","volume":"28","author":[{"family":"Chen","given":"Junjun"}],"issued":{"date-parts":[["2019",8,1]]}}}],"schema":"https://github.com/citation-style-language/schema/raw/master/csl-citation.json"} </w:instrText>
      </w:r>
      <w:r w:rsidR="003B154F" w:rsidRPr="00511241">
        <w:rPr>
          <w:rFonts w:asciiTheme="majorBidi" w:hAnsiTheme="majorBidi" w:cstheme="majorBidi"/>
          <w:sz w:val="24"/>
          <w:szCs w:val="24"/>
        </w:rPr>
        <w:fldChar w:fldCharType="separate"/>
      </w:r>
      <w:r w:rsidR="003B154F" w:rsidRPr="00511241">
        <w:rPr>
          <w:rFonts w:asciiTheme="majorBidi" w:hAnsiTheme="majorBidi" w:cstheme="majorBidi"/>
          <w:sz w:val="24"/>
          <w:szCs w:val="24"/>
        </w:rPr>
        <w:t>(Chen, 2019)</w:t>
      </w:r>
      <w:r w:rsidR="003B154F" w:rsidRPr="00511241">
        <w:rPr>
          <w:rFonts w:asciiTheme="majorBidi" w:hAnsiTheme="majorBidi" w:cstheme="majorBidi"/>
          <w:sz w:val="24"/>
          <w:szCs w:val="24"/>
        </w:rPr>
        <w:fldChar w:fldCharType="end"/>
      </w:r>
      <w:r w:rsidR="00C16171" w:rsidRPr="00511241">
        <w:rPr>
          <w:rFonts w:asciiTheme="majorBidi" w:hAnsiTheme="majorBidi" w:cstheme="majorBidi"/>
          <w:sz w:val="24"/>
          <w:szCs w:val="24"/>
        </w:rPr>
        <w:t xml:space="preserve">: a strong and </w:t>
      </w:r>
      <w:r w:rsidR="00E2770C" w:rsidRPr="00511241">
        <w:rPr>
          <w:rFonts w:asciiTheme="majorBidi" w:hAnsiTheme="majorBidi" w:cstheme="majorBidi"/>
          <w:sz w:val="24"/>
          <w:szCs w:val="24"/>
        </w:rPr>
        <w:t>crucial</w:t>
      </w:r>
      <w:r w:rsidR="00CA1ED4" w:rsidRPr="00511241">
        <w:rPr>
          <w:rFonts w:asciiTheme="majorBidi" w:hAnsiTheme="majorBidi" w:cstheme="majorBidi"/>
          <w:sz w:val="24"/>
          <w:szCs w:val="24"/>
        </w:rPr>
        <w:t xml:space="preserve"> factor</w:t>
      </w:r>
      <w:r w:rsidR="00E2770C" w:rsidRPr="00511241">
        <w:rPr>
          <w:rFonts w:asciiTheme="majorBidi" w:hAnsiTheme="majorBidi" w:cstheme="majorBidi"/>
          <w:sz w:val="24"/>
          <w:szCs w:val="24"/>
        </w:rPr>
        <w:t xml:space="preserve"> to improving different aspects of education such </w:t>
      </w:r>
      <w:r w:rsidR="00E22401" w:rsidRPr="00511241">
        <w:rPr>
          <w:rFonts w:asciiTheme="majorBidi" w:hAnsiTheme="majorBidi" w:cstheme="majorBidi"/>
          <w:sz w:val="24"/>
          <w:szCs w:val="24"/>
        </w:rPr>
        <w:t xml:space="preserve">as </w:t>
      </w:r>
      <w:r w:rsidR="00E2770C" w:rsidRPr="00511241">
        <w:rPr>
          <w:rFonts w:asciiTheme="majorBidi" w:hAnsiTheme="majorBidi" w:cstheme="majorBidi"/>
          <w:sz w:val="24"/>
          <w:szCs w:val="24"/>
        </w:rPr>
        <w:t>teacher</w:t>
      </w:r>
      <w:r w:rsidR="00CA1ED4" w:rsidRPr="00511241">
        <w:rPr>
          <w:rFonts w:asciiTheme="majorBidi" w:hAnsiTheme="majorBidi" w:cstheme="majorBidi"/>
          <w:sz w:val="24"/>
          <w:szCs w:val="24"/>
        </w:rPr>
        <w:t>s efficacy</w:t>
      </w:r>
      <w:r w:rsidR="00E2770C" w:rsidRPr="00511241">
        <w:rPr>
          <w:rFonts w:asciiTheme="majorBidi" w:hAnsiTheme="majorBidi" w:cstheme="majorBidi"/>
          <w:sz w:val="24"/>
          <w:szCs w:val="24"/>
        </w:rPr>
        <w:t>, teaching, student, and learning.</w:t>
      </w:r>
      <w:r w:rsidR="0099153F" w:rsidRPr="00511241">
        <w:rPr>
          <w:rFonts w:asciiTheme="majorBidi" w:hAnsiTheme="majorBidi" w:cstheme="majorBidi"/>
          <w:sz w:val="24"/>
          <w:szCs w:val="24"/>
        </w:rPr>
        <w:t xml:space="preserve"> Cansoy et </w:t>
      </w:r>
      <w:r w:rsidR="009F6CF0" w:rsidRPr="00511241">
        <w:rPr>
          <w:rFonts w:asciiTheme="majorBidi" w:hAnsiTheme="majorBidi" w:cstheme="majorBidi"/>
          <w:sz w:val="24"/>
          <w:szCs w:val="24"/>
        </w:rPr>
        <w:t>al</w:t>
      </w:r>
      <w:r w:rsidR="00C16171" w:rsidRPr="00511241">
        <w:rPr>
          <w:rFonts w:asciiTheme="majorBidi" w:hAnsiTheme="majorBidi" w:cstheme="majorBidi"/>
          <w:sz w:val="24"/>
          <w:szCs w:val="24"/>
        </w:rPr>
        <w:t>.,</w:t>
      </w:r>
      <w:r w:rsidR="009F6CF0" w:rsidRPr="00511241">
        <w:rPr>
          <w:rFonts w:asciiTheme="majorBidi" w:hAnsiTheme="majorBidi" w:cstheme="majorBidi"/>
          <w:sz w:val="24"/>
          <w:szCs w:val="24"/>
        </w:rPr>
        <w:t xml:space="preserve"> </w:t>
      </w:r>
      <w:r w:rsidR="00D26FEA" w:rsidRPr="00511241">
        <w:rPr>
          <w:rFonts w:asciiTheme="majorBidi" w:hAnsiTheme="majorBidi" w:cstheme="majorBidi"/>
          <w:sz w:val="24"/>
          <w:szCs w:val="24"/>
        </w:rPr>
        <w:fldChar w:fldCharType="begin"/>
      </w:r>
      <w:r w:rsidR="00D26FEA" w:rsidRPr="00511241">
        <w:rPr>
          <w:rFonts w:asciiTheme="majorBidi" w:hAnsiTheme="majorBidi" w:cstheme="majorBidi"/>
          <w:sz w:val="24"/>
          <w:szCs w:val="24"/>
        </w:rPr>
        <w:instrText xml:space="preserve"> ADDIN ZOTERO_ITEM CSL_CITATION {"citationID":"aYUSIvxh","properties":{"formattedCitation":"(2022)","plainCitation":"(2022)","noteIndex":0},"citationItems":[{"id":111,"uris":["http://zotero.org/users/13105229/items/DCVKPHKQ"],"itemData":{"id":111,"type":"article-journal","abstract":"Empirical research advocates that the instructional leadership behaviors of school principals affect teachers’ collaboration, professional motivation and commitment. This study, conducted in Istanbul province of Turkey, focused on the mediating role of collective teacher efficacy with regard to the relationship between school principals’ instructional leadership behaviors and teacher commitment. The sample consisted of 247 teachers and the study adopted the survey method. The results of multiple regression analysis displayed that school principals’ instructional leadership behaviors could predict teacher commitment; thus, the collective teacher efficacy was found to be a mediator. More specifically, it was found that school principals’ instructional leadership behaviors increased collaboration between teachers, which contributed to their commitment to school. Finally, the results were discussed and a number of suggestions were made for researchers and practitioners.","container-title":"International Journal of Leadership in Education","DOI":"10.1080/13603124.2019.1708470","ISSN":"1360-3124","issue":"6","note":"publisher: Routledge\n_eprint: https://doi.org/10.1080/13603124.2019.1708470","page":"900-918","source":"Taylor and Francis+NEJM","title":"Collective teacher efficacy as a mediator in the relationship between instructional leadership and teacher commitment","volume":"25","author":[{"family":"Cansoy","given":"Ramazan"},{"family":"Parlar","given":"Hanifi"},{"family":"Polatcan","given":"Mahmut"}],"issued":{"date-parts":[["2022",11,2]]}},"label":"page","suppress-author":true}],"schema":"https://github.com/citation-style-language/schema/raw/master/csl-citation.json"} </w:instrText>
      </w:r>
      <w:r w:rsidR="00D26FEA" w:rsidRPr="00511241">
        <w:rPr>
          <w:rFonts w:asciiTheme="majorBidi" w:hAnsiTheme="majorBidi" w:cstheme="majorBidi"/>
          <w:sz w:val="24"/>
          <w:szCs w:val="24"/>
        </w:rPr>
        <w:fldChar w:fldCharType="separate"/>
      </w:r>
      <w:r w:rsidR="00D26FEA" w:rsidRPr="00511241">
        <w:rPr>
          <w:rFonts w:asciiTheme="majorBidi" w:hAnsiTheme="majorBidi" w:cstheme="majorBidi"/>
          <w:sz w:val="24"/>
          <w:szCs w:val="24"/>
        </w:rPr>
        <w:t>(2022)</w:t>
      </w:r>
      <w:r w:rsidR="00D26FEA" w:rsidRPr="00511241">
        <w:rPr>
          <w:rFonts w:asciiTheme="majorBidi" w:hAnsiTheme="majorBidi" w:cstheme="majorBidi"/>
          <w:sz w:val="24"/>
          <w:szCs w:val="24"/>
        </w:rPr>
        <w:fldChar w:fldCharType="end"/>
      </w:r>
      <w:r w:rsidR="009F6CF0" w:rsidRPr="00511241">
        <w:rPr>
          <w:rFonts w:asciiTheme="majorBidi" w:hAnsiTheme="majorBidi" w:cstheme="majorBidi"/>
          <w:sz w:val="24"/>
          <w:szCs w:val="24"/>
        </w:rPr>
        <w:t xml:space="preserve"> indicate that </w:t>
      </w:r>
      <w:r w:rsidR="00D10716" w:rsidRPr="00511241">
        <w:rPr>
          <w:rFonts w:asciiTheme="majorBidi" w:hAnsiTheme="majorBidi" w:cstheme="majorBidi"/>
          <w:sz w:val="24"/>
          <w:szCs w:val="24"/>
        </w:rPr>
        <w:t>collective teachers efficacy is best perceived with teachers’ commitment to school and whether they are willing to make efforts on behalf of the school</w:t>
      </w:r>
      <w:r w:rsidR="0056159B" w:rsidRPr="00511241">
        <w:rPr>
          <w:rFonts w:asciiTheme="majorBidi" w:hAnsiTheme="majorBidi" w:cstheme="majorBidi"/>
          <w:sz w:val="24"/>
          <w:szCs w:val="24"/>
        </w:rPr>
        <w:t xml:space="preserve">, and whether teachers </w:t>
      </w:r>
      <w:r w:rsidR="00E301F3" w:rsidRPr="00511241">
        <w:rPr>
          <w:rFonts w:asciiTheme="majorBidi" w:hAnsiTheme="majorBidi" w:cstheme="majorBidi"/>
          <w:sz w:val="24"/>
          <w:szCs w:val="24"/>
        </w:rPr>
        <w:t xml:space="preserve">identify with the organization’s values and </w:t>
      </w:r>
      <w:r w:rsidR="00150F9F" w:rsidRPr="00511241">
        <w:rPr>
          <w:rFonts w:asciiTheme="majorBidi" w:hAnsiTheme="majorBidi" w:cstheme="majorBidi"/>
          <w:sz w:val="24"/>
          <w:szCs w:val="24"/>
        </w:rPr>
        <w:t>objectives</w:t>
      </w:r>
      <w:r w:rsidR="00E301F3" w:rsidRPr="00511241">
        <w:rPr>
          <w:rFonts w:asciiTheme="majorBidi" w:hAnsiTheme="majorBidi" w:cstheme="majorBidi"/>
          <w:sz w:val="24"/>
          <w:szCs w:val="24"/>
        </w:rPr>
        <w:t xml:space="preserve"> </w:t>
      </w:r>
      <w:r w:rsidR="00563558" w:rsidRPr="00511241">
        <w:rPr>
          <w:rFonts w:asciiTheme="majorBidi" w:hAnsiTheme="majorBidi" w:cstheme="majorBidi"/>
          <w:sz w:val="24"/>
          <w:szCs w:val="24"/>
        </w:rPr>
        <w:fldChar w:fldCharType="begin"/>
      </w:r>
      <w:r w:rsidR="00C25170" w:rsidRPr="00511241">
        <w:rPr>
          <w:rFonts w:asciiTheme="majorBidi" w:hAnsiTheme="majorBidi" w:cstheme="majorBidi"/>
          <w:sz w:val="24"/>
          <w:szCs w:val="24"/>
        </w:rPr>
        <w:instrText xml:space="preserve"> ADDIN ZOTERO_ITEM CSL_CITATION {"citationID":"Nrd9IJlV","properties":{"formattedCitation":"(Cansoy et al., 2022; Nganga et al., 2019; Qadach et al., 2020)","plainCitation":"(Cansoy et al., 2022; Nganga et al., 2019; Qadach et al., 2020)","noteIndex":0},"citationItems":[{"id":111,"uris":["http://zotero.org/users/13105229/items/DCVKPHKQ"],"itemData":{"id":111,"type":"article-journal","abstract":"Empirical research advocates that the instructional leadership behaviors of school principals affect teachers’ collaboration, professional motivation and commitment. This study, conducted in Istanbul province of Turkey, focused on the mediating role of collective teacher efficacy with regard to the relationship between school principals’ instructional leadership behaviors and teacher commitment. The sample consisted of 247 teachers and the study adopted the survey method. The results of multiple regression analysis displayed that school principals’ instructional leadership behaviors could predict teacher commitment; thus, the collective teacher efficacy was found to be a mediator. More specifically, it was found that school principals’ instructional leadership behaviors increased collaboration between teachers, which contributed to their commitment to school. Finally, the results were discussed and a number of suggestions were made for researchers and practitioners.","container-title":"International Journal of Leadership in Education","DOI":"10.1080/13603124.2019.1708470","ISSN":"1360-3124","issue":"6","note":"publisher: Routledge\n_eprint: https://doi.org/10.1080/13603124.2019.1708470","page":"900-918","source":"Taylor and Francis+NEJM","title":"Collective teacher efficacy as a mediator in the relationship between instructional leadership and teacher commitment","volume":"25","author":[{"family":"Cansoy","given":"Ramazan"},{"family":"Parlar","given":"Hanifi"},{"family":"Polatcan","given":"Mahmut"}],"issued":{"date-parts":[["2022",11,2]]}}},{"id":113,"uris":["http://zotero.org/users/13105229/items/UIY6HN58"],"itemData":{"id":113,"type":"article-journal","abstract":"Disparities in academic performance based on race in the United States are a persistent problem. As a result, a plethora of remedies such as using student-centered instructional strategies, de-tracking, ensuring low teacher–student ratios, and promoting high teacher expectations for all learners have been tried with limited success. Thus, this phenomenological qualitative study explored other possible solutions from the experiences and perspectives of students. Participants were 33 high school students of color.1 Data showed that the participating learners considered the use of culturally inclusive2 teaching practices and learning resources, implemented in caring schools by caring educators a viable solution to issues of poor academic performance among learners of color.","container-title":"SAGE Open","DOI":"10.1177/2158244019841923","ISSN":"2158-2440","issue":"2","language":"en","note":"publisher: SAGE Publications","page":"2158244019841923","source":"SAGE Journals","title":"Caring Schools and Educators a Solution to Disparities in Academic Performance: Learners of Colors Speak","title-short":"Caring Schools and Educators a Solution to Disparities in Academic Performance","volume":"9","author":[{"family":"Nganga","given":"Lydiah"},{"family":"Kambutu","given":"John"},{"family":"Han","given":"Keonghee Tao"}],"issued":{"date-parts":[["2019",4,1]]}}},{"id":117,"uris":["http://zotero.org/users/13105229/items/FSHMMY64"],"itemData":{"id":117,"type":"article-journal","abstract":"Keeping experienced and competent teachers in schools is becoming an important challenge for school leadership. Hence, this research tested an innovative model which explored the direct and indirect relationship between principals’ instructional leadership, collective teacher efficacy, a shared vision, and a teacher’s intent to leave their profession. Data were collected from a survey of 1700 teachers from 130 Jewish and Arab elementary schools randomly selected from the database of the Israeli education system. To test the proposed multilevel model, we conducted multilevel structural equation modeling. The analysis confirmed that collective teacher efficacy and shared vision emerge as prominent mediators between principals’ instructional leadership and a teacher’s intent to leave. Regarding the differences between the two sectors (Arab and Jewish) that exist in the Israeli education system, collective teacher efficacy, as well as shared vision, played a mediating role between instructional leadership and a teacher’s intent to leave in the Jewish elementary schools, while in the Arab elementary schools, only collective teacher efficacy played a mediating role between instructional leadership and a teacher’s intent to leave. This study adds to the body of research directed at identifying administrative support and work-related factors that may decrease a teacher’s intent to leave and are amenable to leadership intervention.","container-title":"Educational Management Administration &amp; Leadership","DOI":"10.1177/1741143219836683","ISSN":"1741-1432","issue":"4","language":"en","note":"publisher: SAGE Publications Ltd","page":"617-634","source":"SAGE Journals","title":"Instructional leadership and teachers' intent to leave: The mediating role of collective teacher efficacy and shared vision","title-short":"Instructional leadership and teachers' intent to leave","volume":"48","author":[{"family":"Qadach","given":"Mowafaq"},{"family":"Schechter","given":"Chen"},{"family":"Da’as","given":"Rima’a"}],"issued":{"date-parts":[["2020",7,1]]}}}],"schema":"https://github.com/citation-style-language/schema/raw/master/csl-citation.json"} </w:instrText>
      </w:r>
      <w:r w:rsidR="00563558" w:rsidRPr="00511241">
        <w:rPr>
          <w:rFonts w:asciiTheme="majorBidi" w:hAnsiTheme="majorBidi" w:cstheme="majorBidi"/>
          <w:sz w:val="24"/>
          <w:szCs w:val="24"/>
        </w:rPr>
        <w:fldChar w:fldCharType="separate"/>
      </w:r>
      <w:r w:rsidR="00C25170" w:rsidRPr="00511241">
        <w:rPr>
          <w:rFonts w:asciiTheme="majorBidi" w:hAnsiTheme="majorBidi" w:cstheme="majorBidi"/>
          <w:sz w:val="24"/>
          <w:szCs w:val="24"/>
        </w:rPr>
        <w:t>(Cansoy et al., 2022; Nganga et al., 2019; Qadach et al., 2020)</w:t>
      </w:r>
      <w:r w:rsidR="00563558" w:rsidRPr="00511241">
        <w:rPr>
          <w:rFonts w:asciiTheme="majorBidi" w:hAnsiTheme="majorBidi" w:cstheme="majorBidi"/>
          <w:sz w:val="24"/>
          <w:szCs w:val="24"/>
        </w:rPr>
        <w:fldChar w:fldCharType="end"/>
      </w:r>
      <w:r w:rsidR="004E0C36" w:rsidRPr="00511241">
        <w:rPr>
          <w:rFonts w:asciiTheme="majorBidi" w:hAnsiTheme="majorBidi" w:cstheme="majorBidi"/>
          <w:sz w:val="24"/>
          <w:szCs w:val="24"/>
        </w:rPr>
        <w:t xml:space="preserve"> </w:t>
      </w:r>
      <w:r w:rsidR="00E301F3" w:rsidRPr="00511241">
        <w:rPr>
          <w:rFonts w:asciiTheme="majorBidi" w:hAnsiTheme="majorBidi" w:cstheme="majorBidi"/>
          <w:sz w:val="24"/>
          <w:szCs w:val="24"/>
        </w:rPr>
        <w:t xml:space="preserve">and willing to commit </w:t>
      </w:r>
      <w:r w:rsidR="001D6662" w:rsidRPr="00511241">
        <w:rPr>
          <w:rFonts w:asciiTheme="majorBidi" w:hAnsiTheme="majorBidi" w:cstheme="majorBidi"/>
          <w:sz w:val="24"/>
          <w:szCs w:val="24"/>
        </w:rPr>
        <w:t xml:space="preserve">to </w:t>
      </w:r>
      <w:r w:rsidR="00E301F3" w:rsidRPr="00511241">
        <w:rPr>
          <w:rFonts w:asciiTheme="majorBidi" w:hAnsiTheme="majorBidi" w:cstheme="majorBidi"/>
          <w:sz w:val="24"/>
          <w:szCs w:val="24"/>
        </w:rPr>
        <w:t>and remain in that organization</w:t>
      </w:r>
      <w:r w:rsidR="00D10716" w:rsidRPr="00511241">
        <w:rPr>
          <w:rFonts w:asciiTheme="majorBidi" w:hAnsiTheme="majorBidi" w:cstheme="majorBidi"/>
          <w:sz w:val="24"/>
          <w:szCs w:val="24"/>
        </w:rPr>
        <w:t xml:space="preserve">. </w:t>
      </w:r>
      <w:r w:rsidR="00E6421F" w:rsidRPr="00511241">
        <w:rPr>
          <w:rFonts w:asciiTheme="majorBidi" w:hAnsiTheme="majorBidi" w:cstheme="majorBidi"/>
          <w:sz w:val="24"/>
          <w:szCs w:val="24"/>
        </w:rPr>
        <w:t xml:space="preserve">Goddard </w:t>
      </w:r>
      <w:r w:rsidR="00033498" w:rsidRPr="00511241">
        <w:rPr>
          <w:rFonts w:asciiTheme="majorBidi" w:hAnsiTheme="majorBidi" w:cstheme="majorBidi"/>
          <w:sz w:val="24"/>
          <w:szCs w:val="24"/>
        </w:rPr>
        <w:fldChar w:fldCharType="begin"/>
      </w:r>
      <w:r w:rsidR="00033498" w:rsidRPr="00511241">
        <w:rPr>
          <w:rFonts w:asciiTheme="majorBidi" w:hAnsiTheme="majorBidi" w:cstheme="majorBidi"/>
          <w:sz w:val="24"/>
          <w:szCs w:val="24"/>
        </w:rPr>
        <w:instrText xml:space="preserve"> ADDIN ZOTERO_ITEM CSL_CITATION {"citationID":"TsolI8lD","properties":{"formattedCitation":"(2017)","plainCitation":"(2017)","noteIndex":0},"citationItems":[{"id":50,"uris":["http://zotero.org/users/13105229/items/4TTC22WN"],"itemData":{"id":50,"type":"article-journal","abstract":"Previous research demonstrates that collective efficacy positively predicts students' academic achievement (e.g., Bandura, 1993; Goddard et al., 2000). However, unaddressed by the current literature is whether collective efficacy also works to reduce inequity by closing achievement gaps. To learn about the operation of collective efficacy, we designed a mixed-methods study, situated in the elementary and middle schools of one large urban district in Texas. Hierarchal linear modeling was employed to model the degree to which collective efficacy explained differences among schools in student mathematics achievement and the Black-White achievement gap. We also drew upon focus group data collected at 6 schools. We found that collective efficacy was associated with an increase in mathematics achievement as well a 50% reduction in the academic disadvantage experienced by Black students. Focus groups revealed the importance of school principals in supporting teacher collaboration and peer observation as well as a sustained focus on instructional improvement.","container-title":"Journal of Education for Students Placed at Risk (JESPAR)","DOI":"10.1080/10824669.2017.1348900","ISSN":"1082-4669","issue":"4","note":"publisher: Routledge\n_eprint: https://doi.org/10.1080/10824669.2017.1348900","page":"220-236","source":"Taylor and Francis+NEJM","title":"The Role of Collective Efficacy in Closing Student Achievement Gaps: A Mixed Methods Study of School Leadership for Excellence and Equity","title-short":"The Role of Collective Efficacy in Closing Student Achievement Gaps","volume":"22","author":[{"family":"Goddard","given":"Roger D."},{"family":"Skrla","given":"Linda"},{"family":"Salloum","given":"Serena J."}],"issued":{"date-parts":[["2017",10,2]]}},"label":"page","suppress-author":true}],"schema":"https://github.com/citation-style-language/schema/raw/master/csl-citation.json"} </w:instrText>
      </w:r>
      <w:r w:rsidR="00033498" w:rsidRPr="00511241">
        <w:rPr>
          <w:rFonts w:asciiTheme="majorBidi" w:hAnsiTheme="majorBidi" w:cstheme="majorBidi"/>
          <w:sz w:val="24"/>
          <w:szCs w:val="24"/>
        </w:rPr>
        <w:fldChar w:fldCharType="separate"/>
      </w:r>
      <w:r w:rsidR="00033498" w:rsidRPr="00511241">
        <w:rPr>
          <w:rFonts w:asciiTheme="majorBidi" w:hAnsiTheme="majorBidi" w:cstheme="majorBidi"/>
          <w:sz w:val="24"/>
          <w:szCs w:val="24"/>
        </w:rPr>
        <w:t>(2017)</w:t>
      </w:r>
      <w:r w:rsidR="00033498" w:rsidRPr="00511241">
        <w:rPr>
          <w:rFonts w:asciiTheme="majorBidi" w:hAnsiTheme="majorBidi" w:cstheme="majorBidi"/>
          <w:sz w:val="24"/>
          <w:szCs w:val="24"/>
        </w:rPr>
        <w:fldChar w:fldCharType="end"/>
      </w:r>
      <w:r w:rsidR="00E6421F" w:rsidRPr="00511241">
        <w:rPr>
          <w:rFonts w:asciiTheme="majorBidi" w:hAnsiTheme="majorBidi" w:cstheme="majorBidi"/>
          <w:sz w:val="24"/>
          <w:szCs w:val="24"/>
        </w:rPr>
        <w:t xml:space="preserve"> </w:t>
      </w:r>
      <w:r w:rsidR="003B78CA" w:rsidRPr="00511241">
        <w:rPr>
          <w:rFonts w:asciiTheme="majorBidi" w:hAnsiTheme="majorBidi" w:cstheme="majorBidi"/>
          <w:sz w:val="24"/>
          <w:szCs w:val="24"/>
        </w:rPr>
        <w:t>and Nganga et al</w:t>
      </w:r>
      <w:r w:rsidR="00C910BC" w:rsidRPr="00511241">
        <w:rPr>
          <w:rFonts w:asciiTheme="majorBidi" w:hAnsiTheme="majorBidi" w:cstheme="majorBidi"/>
          <w:sz w:val="24"/>
          <w:szCs w:val="24"/>
        </w:rPr>
        <w:t xml:space="preserve">., </w:t>
      </w:r>
      <w:r w:rsidR="00C910BC" w:rsidRPr="00511241">
        <w:rPr>
          <w:rFonts w:asciiTheme="majorBidi" w:hAnsiTheme="majorBidi" w:cstheme="majorBidi"/>
          <w:sz w:val="24"/>
          <w:szCs w:val="24"/>
        </w:rPr>
        <w:fldChar w:fldCharType="begin"/>
      </w:r>
      <w:r w:rsidR="00C910BC" w:rsidRPr="00511241">
        <w:rPr>
          <w:rFonts w:asciiTheme="majorBidi" w:hAnsiTheme="majorBidi" w:cstheme="majorBidi"/>
          <w:sz w:val="24"/>
          <w:szCs w:val="24"/>
        </w:rPr>
        <w:instrText xml:space="preserve"> ADDIN ZOTERO_ITEM CSL_CITATION {"citationID":"i0Rqazt7","properties":{"formattedCitation":"(2019)","plainCitation":"(2019)","noteIndex":0},"citationItems":[{"id":113,"uris":["http://zotero.org/users/13105229/items/UIY6HN58"],"itemData":{"id":113,"type":"article-journal","abstract":"Disparities in academic performance based on race in the United States are a persistent problem. As a result, a plethora of remedies such as using student-centered instructional strategies, de-tracking, ensuring low teacher–student ratios, and promoting high teacher expectations for all learners have been tried with limited success. Thus, this phenomenological qualitative study explored other possible solutions from the experiences and perspectives of students. Participants were 33 high school students of color.1 Data showed that the participating learners considered the use of culturally inclusive2 teaching practices and learning resources, implemented in caring schools by caring educators a viable solution to issues of poor academic performance among learners of color.","container-title":"SAGE Open","DOI":"10.1177/2158244019841923","ISSN":"2158-2440","issue":"2","language":"en","note":"publisher: SAGE Publications","page":"2158244019841923","source":"SAGE Journals","title":"Caring Schools and Educators a Solution to Disparities in Academic Performance: Learners of Colors Speak","title-short":"Caring Schools and Educators a Solution to Disparities in Academic Performance","volume":"9","author":[{"family":"Nganga","given":"Lydiah"},{"family":"Kambutu","given":"John"},{"family":"Han","given":"Keonghee Tao"}],"issued":{"date-parts":[["2019",4,1]]}},"label":"page","suppress-author":true}],"schema":"https://github.com/citation-style-language/schema/raw/master/csl-citation.json"} </w:instrText>
      </w:r>
      <w:r w:rsidR="00C910BC" w:rsidRPr="00511241">
        <w:rPr>
          <w:rFonts w:asciiTheme="majorBidi" w:hAnsiTheme="majorBidi" w:cstheme="majorBidi"/>
          <w:sz w:val="24"/>
          <w:szCs w:val="24"/>
        </w:rPr>
        <w:fldChar w:fldCharType="separate"/>
      </w:r>
      <w:r w:rsidR="00C910BC" w:rsidRPr="00511241">
        <w:rPr>
          <w:rFonts w:asciiTheme="majorBidi" w:hAnsiTheme="majorBidi" w:cstheme="majorBidi"/>
          <w:sz w:val="24"/>
          <w:szCs w:val="24"/>
        </w:rPr>
        <w:t>(2019)</w:t>
      </w:r>
      <w:r w:rsidR="00C910BC" w:rsidRPr="00511241">
        <w:rPr>
          <w:rFonts w:asciiTheme="majorBidi" w:hAnsiTheme="majorBidi" w:cstheme="majorBidi"/>
          <w:sz w:val="24"/>
          <w:szCs w:val="24"/>
        </w:rPr>
        <w:fldChar w:fldCharType="end"/>
      </w:r>
      <w:r w:rsidR="003B78CA" w:rsidRPr="00511241">
        <w:rPr>
          <w:rFonts w:asciiTheme="majorBidi" w:hAnsiTheme="majorBidi" w:cstheme="majorBidi"/>
          <w:sz w:val="24"/>
          <w:szCs w:val="24"/>
        </w:rPr>
        <w:t xml:space="preserve"> </w:t>
      </w:r>
      <w:r w:rsidR="00E6421F" w:rsidRPr="00511241">
        <w:rPr>
          <w:rFonts w:asciiTheme="majorBidi" w:hAnsiTheme="majorBidi" w:cstheme="majorBidi"/>
          <w:sz w:val="24"/>
          <w:szCs w:val="24"/>
        </w:rPr>
        <w:t xml:space="preserve">believe that a robust sense of collective efficacy among teachers tends to foster the types of effort, creativity, and persistence required to support student learning. </w:t>
      </w:r>
      <w:r w:rsidR="006D0F7D" w:rsidRPr="00511241">
        <w:rPr>
          <w:rFonts w:asciiTheme="majorBidi" w:hAnsiTheme="majorBidi" w:cstheme="majorBidi"/>
          <w:sz w:val="24"/>
          <w:szCs w:val="24"/>
        </w:rPr>
        <w:t>Nganga et al</w:t>
      </w:r>
      <w:r w:rsidR="00BF33AB" w:rsidRPr="00511241">
        <w:rPr>
          <w:rFonts w:asciiTheme="majorBidi" w:hAnsiTheme="majorBidi" w:cstheme="majorBidi"/>
          <w:sz w:val="24"/>
          <w:szCs w:val="24"/>
        </w:rPr>
        <w:t>.,</w:t>
      </w:r>
      <w:r w:rsidR="004B7B9F" w:rsidRPr="00511241">
        <w:rPr>
          <w:rFonts w:asciiTheme="majorBidi" w:hAnsiTheme="majorBidi" w:cstheme="majorBidi"/>
          <w:sz w:val="24"/>
          <w:szCs w:val="24"/>
        </w:rPr>
        <w:t xml:space="preserve"> (2019) also</w:t>
      </w:r>
      <w:r w:rsidR="003B78CA" w:rsidRPr="00511241">
        <w:rPr>
          <w:rFonts w:asciiTheme="majorBidi" w:hAnsiTheme="majorBidi" w:cstheme="majorBidi"/>
          <w:sz w:val="24"/>
          <w:szCs w:val="24"/>
        </w:rPr>
        <w:t xml:space="preserve"> stress the importance of </w:t>
      </w:r>
      <w:r w:rsidR="00A06032" w:rsidRPr="00511241">
        <w:rPr>
          <w:rFonts w:asciiTheme="majorBidi" w:hAnsiTheme="majorBidi" w:cstheme="majorBidi"/>
          <w:sz w:val="24"/>
          <w:szCs w:val="24"/>
        </w:rPr>
        <w:t>“caring teachers”</w:t>
      </w:r>
      <w:r w:rsidR="001419D4" w:rsidRPr="00511241">
        <w:rPr>
          <w:rFonts w:asciiTheme="majorBidi" w:hAnsiTheme="majorBidi" w:cstheme="majorBidi"/>
          <w:sz w:val="24"/>
          <w:szCs w:val="24"/>
        </w:rPr>
        <w:t xml:space="preserve"> </w:t>
      </w:r>
      <w:r w:rsidR="00474141" w:rsidRPr="00511241">
        <w:rPr>
          <w:rFonts w:asciiTheme="majorBidi" w:hAnsiTheme="majorBidi" w:cstheme="majorBidi"/>
          <w:sz w:val="24"/>
          <w:szCs w:val="24"/>
        </w:rPr>
        <w:fldChar w:fldCharType="begin"/>
      </w:r>
      <w:r w:rsidR="00474141" w:rsidRPr="00511241">
        <w:rPr>
          <w:rFonts w:asciiTheme="majorBidi" w:hAnsiTheme="majorBidi" w:cstheme="majorBidi"/>
          <w:sz w:val="24"/>
          <w:szCs w:val="24"/>
        </w:rPr>
        <w:instrText xml:space="preserve"> ADDIN ZOTERO_ITEM CSL_CITATION {"citationID":"kMxGkkQk","properties":{"formattedCitation":"(Nganga et al., 2019, p. 7)","plainCitation":"(Nganga et al., 2019, p. 7)","noteIndex":0},"citationItems":[{"id":113,"uris":["http://zotero.org/users/13105229/items/UIY6HN58"],"itemData":{"id":113,"type":"article-journal","abstract":"Disparities in academic performance based on race in the United States are a persistent problem. As a result, a plethora of remedies such as using student-centered instructional strategies, de-tracking, ensuring low teacher–student ratios, and promoting high teacher expectations for all learners have been tried with limited success. Thus, this phenomenological qualitative study explored other possible solutions from the experiences and perspectives of students. Participants were 33 high school students of color.1 Data showed that the participating learners considered the use of culturally inclusive2 teaching practices and learning resources, implemented in caring schools by caring educators a viable solution to issues of poor academic performance among learners of color.","container-title":"SAGE Open","DOI":"10.1177/2158244019841923","ISSN":"2158-2440","issue":"2","language":"en","note":"publisher: SAGE Publications","page":"2158244019841923","source":"SAGE Journals","title":"Caring Schools and Educators a Solution to Disparities in Academic Performance: Learners of Colors Speak","title-short":"Caring Schools and Educators a Solution to Disparities in Academic Performance","volume":"9","author":[{"family":"Nganga","given":"Lydiah"},{"family":"Kambutu","given":"John"},{"family":"Han","given":"Keonghee Tao"}],"issued":{"date-parts":[["2019",4,1]]}},"locator":"7","label":"page"}],"schema":"https://github.com/citation-style-language/schema/raw/master/csl-citation.json"} </w:instrText>
      </w:r>
      <w:r w:rsidR="00474141" w:rsidRPr="00511241">
        <w:rPr>
          <w:rFonts w:asciiTheme="majorBidi" w:hAnsiTheme="majorBidi" w:cstheme="majorBidi"/>
          <w:sz w:val="24"/>
          <w:szCs w:val="24"/>
        </w:rPr>
        <w:fldChar w:fldCharType="separate"/>
      </w:r>
      <w:r w:rsidR="00474141" w:rsidRPr="00511241">
        <w:rPr>
          <w:rFonts w:asciiTheme="majorBidi" w:hAnsiTheme="majorBidi" w:cstheme="majorBidi"/>
          <w:sz w:val="24"/>
          <w:szCs w:val="24"/>
        </w:rPr>
        <w:t>(Nganga et al., 2019, p. 7)</w:t>
      </w:r>
      <w:r w:rsidR="00474141" w:rsidRPr="00511241">
        <w:rPr>
          <w:rFonts w:asciiTheme="majorBidi" w:hAnsiTheme="majorBidi" w:cstheme="majorBidi"/>
          <w:sz w:val="24"/>
          <w:szCs w:val="24"/>
        </w:rPr>
        <w:fldChar w:fldCharType="end"/>
      </w:r>
      <w:r w:rsidR="00A06032" w:rsidRPr="00511241">
        <w:rPr>
          <w:rFonts w:asciiTheme="majorBidi" w:hAnsiTheme="majorBidi" w:cstheme="majorBidi"/>
          <w:sz w:val="24"/>
          <w:szCs w:val="24"/>
        </w:rPr>
        <w:t xml:space="preserve"> for </w:t>
      </w:r>
      <w:r w:rsidR="00597910" w:rsidRPr="00511241">
        <w:rPr>
          <w:rFonts w:asciiTheme="majorBidi" w:hAnsiTheme="majorBidi" w:cstheme="majorBidi"/>
          <w:sz w:val="24"/>
          <w:szCs w:val="24"/>
        </w:rPr>
        <w:t>e</w:t>
      </w:r>
      <w:r w:rsidR="00F527BB" w:rsidRPr="00511241">
        <w:rPr>
          <w:rFonts w:asciiTheme="majorBidi" w:hAnsiTheme="majorBidi" w:cstheme="majorBidi"/>
          <w:sz w:val="24"/>
          <w:szCs w:val="24"/>
        </w:rPr>
        <w:t>stablishing nurturing and inclusive learning environments</w:t>
      </w:r>
      <w:r w:rsidR="00597910" w:rsidRPr="00511241">
        <w:rPr>
          <w:rFonts w:asciiTheme="majorBidi" w:hAnsiTheme="majorBidi" w:cstheme="majorBidi"/>
          <w:sz w:val="24"/>
          <w:szCs w:val="24"/>
        </w:rPr>
        <w:t>.</w:t>
      </w:r>
      <w:r w:rsidR="00605842" w:rsidRPr="00511241">
        <w:rPr>
          <w:rFonts w:asciiTheme="majorBidi" w:hAnsiTheme="majorBidi" w:cstheme="majorBidi"/>
          <w:sz w:val="24"/>
          <w:szCs w:val="24"/>
        </w:rPr>
        <w:t xml:space="preserve"> </w:t>
      </w:r>
    </w:p>
    <w:p w14:paraId="5BC553ED" w14:textId="775B0B13" w:rsidR="00BA5F2F" w:rsidRPr="00FA55B9" w:rsidRDefault="002A7AAB" w:rsidP="00FA487B">
      <w:pPr>
        <w:spacing w:line="480" w:lineRule="auto"/>
        <w:ind w:firstLine="720"/>
        <w:rPr>
          <w:rFonts w:asciiTheme="majorBidi" w:hAnsiTheme="majorBidi" w:cstheme="majorBidi"/>
          <w:sz w:val="24"/>
          <w:szCs w:val="24"/>
        </w:rPr>
      </w:pPr>
      <w:r w:rsidRPr="00FA55B9">
        <w:rPr>
          <w:rFonts w:asciiTheme="majorBidi" w:hAnsiTheme="majorBidi" w:cstheme="majorBidi"/>
          <w:sz w:val="24"/>
          <w:szCs w:val="24"/>
        </w:rPr>
        <w:t xml:space="preserve">Conversely, low teachers’ efficacy can lead to low job satisfaction. </w:t>
      </w:r>
      <w:r w:rsidR="00FA55B9" w:rsidRPr="00FA55B9">
        <w:rPr>
          <w:rFonts w:asciiTheme="majorBidi" w:hAnsiTheme="majorBidi" w:cstheme="majorBidi"/>
          <w:sz w:val="24"/>
          <w:szCs w:val="24"/>
        </w:rPr>
        <w:t>S</w:t>
      </w:r>
      <w:r w:rsidR="00BA5F2F" w:rsidRPr="00FA55B9">
        <w:rPr>
          <w:rFonts w:asciiTheme="majorBidi" w:hAnsiTheme="majorBidi" w:cstheme="majorBidi"/>
          <w:sz w:val="24"/>
          <w:szCs w:val="24"/>
        </w:rPr>
        <w:t xml:space="preserve">tudies have also noted that teachers with low job satisfaction </w:t>
      </w:r>
      <w:r w:rsidR="00BA5F2F" w:rsidRPr="00FA55B9">
        <w:rPr>
          <w:rFonts w:asciiTheme="majorBidi" w:hAnsiTheme="majorBidi" w:cstheme="majorBidi"/>
          <w:sz w:val="24"/>
          <w:szCs w:val="24"/>
        </w:rPr>
        <w:fldChar w:fldCharType="begin"/>
      </w:r>
      <w:r w:rsidR="00BA5F2F" w:rsidRPr="00FA55B9">
        <w:rPr>
          <w:rFonts w:asciiTheme="majorBidi" w:hAnsiTheme="majorBidi" w:cstheme="majorBidi"/>
          <w:sz w:val="24"/>
          <w:szCs w:val="24"/>
        </w:rPr>
        <w:instrText xml:space="preserve"> ADDIN ZOTERO_ITEM CSL_CITATION {"citationID":"sUPBxCpx","properties":{"formattedCitation":"(Gooden et al., 2023; Gregg &amp; Lavertu, 2023; Williams et al., 2022)","plainCitation":"(Gooden et al., 2023; Gregg &amp; Lavertu, 2023; Williams et al., 2022)","noteIndex":0},"citationItems":[{"id":267,"uris":["http://zotero.org/users/13105229/items/725XJNL7"],"itemData":{"id":267,"type":"article-journal","abstract":"Internationally and in the United States, teachers are leaving the profession in an expedited rate resulting in a teacher shortage. This systematic literature review synthesizes empirical literature to identify current characteristics or factors related to stress, job satisfaction and burnout for secondary general education teachers. Four themes are developed from examination: stress factors, job satisfaction, teacher burnout, and teachers’ intent to remain in the profession. Within the identified themes, four subthemes are also developed: administration effect or relationship on teacher burnout, policy on teachers, new teachers vs, veteran teachers, and leavers and stayers. The factors presented from this review could support future research in developing new approaches to prevent teacher turnover and promote instead teacher retention in schools.","container-title":"The Clearing House: A Journal of Educational Strategies, Issues and Ideas","DOI":"10.1080/00098655.2023.2238880","ISSN":"0009-8655","issue":"5","note":"publisher: Routledge\n_eprint: https://doi.org/10.1080/00098655.2023.2238880","page":"162-171","source":"Taylor and Francis+NEJM","title":"A Systematic Literature Review on Factors of Stress, Burnout and Job Satisfaction of Secondary Grades Teachers at Time of Professional Crisis","volume":"96","author":[{"family":"Gooden","given":"Chalandra"},{"family":"Zelkowski","given":"Jeremy"},{"family":"Smith","given":"Felicia A."}],"issued":{"date-parts":[["2023",9,3]]}}},{"id":261,"uris":["http://zotero.org/users/13105229/items/ICKABKNZ"],"itemData":{"id":261,"type":"article-journal","abstract":"A central premise of the U.S. No Child Left Behind Act (NCLB) was that test-based accountability systems would break through local politics and lead districts to prioritize the needs of disadvantaged students. Yet, no research examines the equity-related effects of NCLB’s district accountability system. Focusing on a state with rich data, we find that negative ratings (which put districts at higher risk of state intervention) led to the disenrollment of economically disadvantaged students (ostensibly leading to a decline in income-based school segregation) and a corresponding (suspicious) jump in test scores. Negative ratings also led to changes in collectively bargained personnel policies and the replacement of teachers in disadvantaged students’ schools. There was no redistribution of funds toward disadvantaged students’ schools, however, and likely minimal impact on district elections. The results put into question whether a shift in district governance helps explain NCLB’s well-documented positive impacts on low-income students’ academic outcomes.","container-title":"Economics of Education Review","DOI":"10.1016/j.econedurev.2023.102485","ISSN":"02727757","journalAbbreviation":"Economics of Education Review","language":"en","page":"102485","source":"DOI.org (Crossref)","title":"Test-based accountability and educational equity: Breaking through local district politics?","title-short":"Test-based accountability and educational equity","volume":"97","author":[{"family":"Gregg","given":"John J."},{"family":"Lavertu","given":"Stéphane"}],"issued":{"date-parts":[["2023",12]]}}},{"id":271,"uris":["http://zotero.org/users/13105229/items/ICH25H6T"],"itemData":{"id":271,"type":"article-journal","abstract":"The rural setting is one that must be better understood because of the broader discussions of changing demographics, growing diversity, the need for economic development, and community engagement. Additional research is needed to understand the interconnection of rural spaces and teacher retention. The purpose of this study was to understand the perceptions of educational stakeholders in a rural region of the western United States as they relate to retaining teachers in rural school communities that are experiencing shifts in the community due to limited rural opportunity and underdevelopment, ageing populations, poverty, out-migration, and shrinking economies. The study collected data from teachers, administrators, parents, patrons, legislators, students, and other educational stakeholders through a survey instrument (n= 806). Data were collected from October of 2017 to January of 2018. The methodological approach was a mixed qualitative and quantitative inquiry. The mixed-method approach was due to several open-ended questions on the survey, along with quantitative, closed-ended survey questions. The findings illuminate the critical role leadership plays in retaining teachers, and the significant need for robust mentoring and support programs for new teachers. Findings also consider the relationship between rural education policies, leadership practices, teacher recruitment and retention, and broader issues related to rural development. In addition to finding ways to better support mentoring, there are several implications for teacher and leadership preparation programs to better support rural placements.","container-title":"Australian and International Journal of Rural Education","DOI":"10.3316/informit.625410012717801","issue":"2","note":"publisher: Society for the Provision of Education in Rural Australia","page":"91-106","source":"search.informit.org (Atypon)","title":"Exploring perceptions related to teacher retention issues in rural western United States","volume":"32","author":[{"family":"Williams","given":"Heather"},{"family":"Williamson","given":"Janet"},{"family":"Siebert","given":"Carl"}],"issued":{"date-parts":[["2022",8]]}}}],"schema":"https://github.com/citation-style-language/schema/raw/master/csl-citation.json"} </w:instrText>
      </w:r>
      <w:r w:rsidR="00BA5F2F" w:rsidRPr="00FA55B9">
        <w:rPr>
          <w:rFonts w:asciiTheme="majorBidi" w:hAnsiTheme="majorBidi" w:cstheme="majorBidi"/>
          <w:sz w:val="24"/>
          <w:szCs w:val="24"/>
        </w:rPr>
        <w:fldChar w:fldCharType="separate"/>
      </w:r>
      <w:r w:rsidR="00BA5F2F" w:rsidRPr="00FA55B9">
        <w:rPr>
          <w:rFonts w:asciiTheme="majorBidi" w:hAnsiTheme="majorBidi" w:cstheme="majorBidi"/>
          <w:sz w:val="24"/>
          <w:szCs w:val="24"/>
        </w:rPr>
        <w:t>(Gooden et al., 2023; Gregg &amp; Lavertu, 2023; Williams et al., 2022)</w:t>
      </w:r>
      <w:r w:rsidR="00BA5F2F" w:rsidRPr="00FA55B9">
        <w:rPr>
          <w:rFonts w:asciiTheme="majorBidi" w:hAnsiTheme="majorBidi" w:cstheme="majorBidi"/>
          <w:sz w:val="24"/>
          <w:szCs w:val="24"/>
        </w:rPr>
        <w:fldChar w:fldCharType="end"/>
      </w:r>
      <w:r w:rsidR="00BA5F2F" w:rsidRPr="00FA55B9">
        <w:rPr>
          <w:rFonts w:asciiTheme="majorBidi" w:hAnsiTheme="majorBidi" w:cstheme="majorBidi"/>
          <w:sz w:val="24"/>
          <w:szCs w:val="24"/>
        </w:rPr>
        <w:t xml:space="preserve"> are much likely to leave the profession. Ruecker (2021) points out how recruiting and retaining experienced ESL teachers is a compelling challenge for private and rural schools. He contends that how highly localized teacher labor markets </w:t>
      </w:r>
      <w:r w:rsidR="00BA5F2F" w:rsidRPr="00FA55B9">
        <w:rPr>
          <w:rFonts w:asciiTheme="majorBidi" w:hAnsiTheme="majorBidi" w:cstheme="majorBidi"/>
          <w:sz w:val="24"/>
          <w:szCs w:val="24"/>
        </w:rPr>
        <w:fldChar w:fldCharType="begin"/>
      </w:r>
      <w:r w:rsidR="00BA5F2F" w:rsidRPr="00FA55B9">
        <w:rPr>
          <w:rFonts w:asciiTheme="majorBidi" w:hAnsiTheme="majorBidi" w:cstheme="majorBidi"/>
          <w:sz w:val="24"/>
          <w:szCs w:val="24"/>
        </w:rPr>
        <w:instrText xml:space="preserve"> ADDIN ZOTERO_ITEM CSL_CITATION {"citationID":"rTpB3TEY","properties":{"formattedCitation":"(Ruecker, 2021)","plainCitation":"(Ruecker, 2021)","noteIndex":0},"citationItems":[{"id":195,"uris":["http://zotero.org/users/13105229/items/69LFGA5W"],"itemData":{"id":195,"type":"article-journal","container-title":"The Rural Educator","DOI":"10.35608/ruraled.v42i3.1167","ISSN":"2643-9662","issue":"3","page":"14-27","title":"ESL Programs in Rural High Schools: Challenges and Opportunities","title-short":"ESL Programs in Rural High Schools","volume":"42","author":[{"family":"Ruecker","given":"Todd"}],"issued":{"date-parts":[["2021",11,19]]}}}],"schema":"https://github.com/citation-style-language/schema/raw/master/csl-citation.json"} </w:instrText>
      </w:r>
      <w:r w:rsidR="00BA5F2F" w:rsidRPr="00FA55B9">
        <w:rPr>
          <w:rFonts w:asciiTheme="majorBidi" w:hAnsiTheme="majorBidi" w:cstheme="majorBidi"/>
          <w:sz w:val="24"/>
          <w:szCs w:val="24"/>
        </w:rPr>
        <w:fldChar w:fldCharType="separate"/>
      </w:r>
      <w:r w:rsidR="00BA5F2F" w:rsidRPr="00FA55B9">
        <w:rPr>
          <w:rFonts w:asciiTheme="majorBidi" w:hAnsiTheme="majorBidi" w:cstheme="majorBidi"/>
          <w:sz w:val="24"/>
          <w:szCs w:val="24"/>
        </w:rPr>
        <w:t>(Ruecker, 2021)</w:t>
      </w:r>
      <w:r w:rsidR="00BA5F2F" w:rsidRPr="00FA55B9">
        <w:rPr>
          <w:rFonts w:asciiTheme="majorBidi" w:hAnsiTheme="majorBidi" w:cstheme="majorBidi"/>
          <w:sz w:val="24"/>
          <w:szCs w:val="24"/>
        </w:rPr>
        <w:fldChar w:fldCharType="end"/>
      </w:r>
      <w:r w:rsidR="00BA5F2F" w:rsidRPr="00FA55B9">
        <w:rPr>
          <w:rFonts w:asciiTheme="majorBidi" w:hAnsiTheme="majorBidi" w:cstheme="majorBidi"/>
          <w:sz w:val="24"/>
          <w:szCs w:val="24"/>
        </w:rPr>
        <w:t xml:space="preserve"> can cause outsider teachers to suffer from professional and cultural isolation. von der Embse et al (2016) further examined how teacher test stress, self-efficacy, and job satisfaction are interrelated and warrants further research.</w:t>
      </w:r>
    </w:p>
    <w:p w14:paraId="6C80D71B" w14:textId="77777777" w:rsidR="00FA55B9" w:rsidRPr="00511241" w:rsidRDefault="00FA55B9" w:rsidP="00FA487B">
      <w:pPr>
        <w:spacing w:line="480" w:lineRule="auto"/>
        <w:ind w:firstLine="720"/>
        <w:rPr>
          <w:rFonts w:asciiTheme="majorBidi" w:hAnsiTheme="majorBidi" w:cstheme="majorBidi"/>
          <w:sz w:val="24"/>
          <w:szCs w:val="24"/>
        </w:rPr>
      </w:pPr>
    </w:p>
    <w:p w14:paraId="1B30A1A0" w14:textId="73FD56F4" w:rsidR="001D4B3C" w:rsidRPr="001D4B3C" w:rsidRDefault="001D4B3C" w:rsidP="00B121BD">
      <w:pPr>
        <w:spacing w:line="480" w:lineRule="auto"/>
        <w:ind w:firstLine="720"/>
        <w:rPr>
          <w:rFonts w:asciiTheme="majorBidi" w:hAnsiTheme="majorBidi" w:cstheme="majorBidi"/>
          <w:b/>
          <w:bCs/>
          <w:sz w:val="24"/>
          <w:szCs w:val="24"/>
        </w:rPr>
      </w:pPr>
      <w:r w:rsidRPr="001D4B3C">
        <w:rPr>
          <w:rFonts w:asciiTheme="majorBidi" w:eastAsia="Times New Roman" w:hAnsiTheme="majorBidi" w:cstheme="majorBidi"/>
          <w:b/>
          <w:bCs/>
          <w:sz w:val="24"/>
          <w:szCs w:val="24"/>
        </w:rPr>
        <w:lastRenderedPageBreak/>
        <w:t>Assessment-based accountability policies</w:t>
      </w:r>
    </w:p>
    <w:p w14:paraId="099D26E7" w14:textId="5F458CCE" w:rsidR="007E1A77" w:rsidRDefault="00E6421F" w:rsidP="00C01853">
      <w:pPr>
        <w:spacing w:line="480" w:lineRule="auto"/>
        <w:ind w:firstLine="720"/>
        <w:rPr>
          <w:rFonts w:asciiTheme="majorBidi" w:hAnsiTheme="majorBidi" w:cstheme="majorBidi"/>
          <w:sz w:val="24"/>
          <w:szCs w:val="24"/>
        </w:rPr>
      </w:pPr>
      <w:r w:rsidRPr="00511241">
        <w:rPr>
          <w:rFonts w:asciiTheme="majorBidi" w:hAnsiTheme="majorBidi" w:cstheme="majorBidi"/>
          <w:sz w:val="24"/>
          <w:szCs w:val="24"/>
        </w:rPr>
        <w:t xml:space="preserve">Assessment-based accountability policies </w:t>
      </w:r>
      <w:r w:rsidR="009C22C7">
        <w:rPr>
          <w:rFonts w:asciiTheme="majorBidi" w:hAnsiTheme="majorBidi" w:cstheme="majorBidi"/>
          <w:sz w:val="24"/>
          <w:szCs w:val="24"/>
        </w:rPr>
        <w:t xml:space="preserve">have been developed and institutionalized with the goal </w:t>
      </w:r>
      <w:r w:rsidR="00852288">
        <w:rPr>
          <w:rFonts w:asciiTheme="majorBidi" w:hAnsiTheme="majorBidi" w:cstheme="majorBidi"/>
          <w:sz w:val="24"/>
          <w:szCs w:val="24"/>
        </w:rPr>
        <w:t>of improving</w:t>
      </w:r>
      <w:r w:rsidR="009C22C7">
        <w:rPr>
          <w:rFonts w:asciiTheme="majorBidi" w:hAnsiTheme="majorBidi" w:cstheme="majorBidi"/>
          <w:sz w:val="24"/>
          <w:szCs w:val="24"/>
        </w:rPr>
        <w:t xml:space="preserve"> educational quality</w:t>
      </w:r>
      <w:r w:rsidR="00852288">
        <w:rPr>
          <w:rFonts w:asciiTheme="majorBidi" w:hAnsiTheme="majorBidi" w:cstheme="majorBidi"/>
          <w:sz w:val="24"/>
          <w:szCs w:val="24"/>
        </w:rPr>
        <w:t xml:space="preserve">, student learning and achievement and institutional effectiveness. Assessment-based accountability </w:t>
      </w:r>
      <w:r w:rsidR="008D30D3">
        <w:rPr>
          <w:rFonts w:asciiTheme="majorBidi" w:hAnsiTheme="majorBidi" w:cstheme="majorBidi"/>
          <w:sz w:val="24"/>
          <w:szCs w:val="24"/>
        </w:rPr>
        <w:t>refers to the process of producing quantifiable results to justify funding and demonstrate institutional effectiveness</w:t>
      </w:r>
      <w:r w:rsidR="00CE4EA4">
        <w:rPr>
          <w:rFonts w:asciiTheme="majorBidi" w:hAnsiTheme="majorBidi" w:cstheme="majorBidi"/>
          <w:sz w:val="24"/>
          <w:szCs w:val="24"/>
        </w:rPr>
        <w:t xml:space="preserve"> </w:t>
      </w:r>
      <w:r w:rsidR="00CE4EA4">
        <w:rPr>
          <w:rFonts w:asciiTheme="majorBidi" w:hAnsiTheme="majorBidi" w:cstheme="majorBidi"/>
          <w:sz w:val="24"/>
          <w:szCs w:val="24"/>
        </w:rPr>
        <w:fldChar w:fldCharType="begin"/>
      </w:r>
      <w:r w:rsidR="0017508A">
        <w:rPr>
          <w:rFonts w:asciiTheme="majorBidi" w:hAnsiTheme="majorBidi" w:cstheme="majorBidi"/>
          <w:sz w:val="24"/>
          <w:szCs w:val="24"/>
        </w:rPr>
        <w:instrText xml:space="preserve"> ADDIN ZOTERO_ITEM CSL_CITATION {"citationID":"71nuYqIl","properties":{"formattedCitation":"(Ewell, n.d.)","plainCitation":"(Ewell, n.d.)","noteIndex":0},"citationItems":[{"id":949,"uris":["http://zotero.org/users/13105229/items/TKPMBLBV"],"itemData":{"id":949,"type":"article-journal","abstract":"Assessment, Accountability, and Improvement: Revisiting the Tension Many of the same tensions that characterized the accountability and improvement purposes of student learning outcomes assessment when the assessment movement began in the mid-1980s still exist today. In this paper I examine these tensions and how they can be managed, if not completely resolved. First, I outline the major relevant changes affecting the assessment movement that have occurred in higher education over the past two decades. These include the perceived legitimacy of assessment today, the demand by policymakers for better and more transparent information about student and institutional performance, the press by accreditors on institutions to collect and use student learning outcomes data, and the availability of more and better assessment instruments and approaches.","language":"en","source":"Zotero","title":"Assessment, Accountability, and Improvement:","author":[{"family":"Ewell","given":"Peter T"}]}}],"schema":"https://github.com/citation-style-language/schema/raw/master/csl-citation.json"} </w:instrText>
      </w:r>
      <w:r w:rsidR="00CE4EA4">
        <w:rPr>
          <w:rFonts w:asciiTheme="majorBidi" w:hAnsiTheme="majorBidi" w:cstheme="majorBidi"/>
          <w:sz w:val="24"/>
          <w:szCs w:val="24"/>
        </w:rPr>
        <w:fldChar w:fldCharType="separate"/>
      </w:r>
      <w:r w:rsidR="0017508A" w:rsidRPr="0017508A">
        <w:rPr>
          <w:rFonts w:ascii="Times New Roman" w:hAnsi="Times New Roman" w:cs="Times New Roman"/>
          <w:sz w:val="24"/>
        </w:rPr>
        <w:t>(Ewell, n.d.)</w:t>
      </w:r>
      <w:r w:rsidR="00CE4EA4">
        <w:rPr>
          <w:rFonts w:asciiTheme="majorBidi" w:hAnsiTheme="majorBidi" w:cstheme="majorBidi"/>
          <w:sz w:val="24"/>
          <w:szCs w:val="24"/>
        </w:rPr>
        <w:fldChar w:fldCharType="end"/>
      </w:r>
      <w:r w:rsidR="00C15E07">
        <w:rPr>
          <w:rFonts w:asciiTheme="majorBidi" w:hAnsiTheme="majorBidi" w:cstheme="majorBidi"/>
          <w:sz w:val="24"/>
          <w:szCs w:val="24"/>
        </w:rPr>
        <w:t xml:space="preserve">. </w:t>
      </w:r>
      <w:r w:rsidR="00271E19">
        <w:rPr>
          <w:rFonts w:asciiTheme="majorBidi" w:hAnsiTheme="majorBidi" w:cstheme="majorBidi"/>
          <w:sz w:val="24"/>
          <w:szCs w:val="24"/>
        </w:rPr>
        <w:t>In today’s educational sphere, a</w:t>
      </w:r>
      <w:r w:rsidR="00CA0895">
        <w:rPr>
          <w:rFonts w:asciiTheme="majorBidi" w:hAnsiTheme="majorBidi" w:cstheme="majorBidi"/>
          <w:sz w:val="24"/>
          <w:szCs w:val="24"/>
        </w:rPr>
        <w:t>ccountability policies</w:t>
      </w:r>
      <w:r w:rsidR="00271E19">
        <w:rPr>
          <w:rFonts w:asciiTheme="majorBidi" w:hAnsiTheme="majorBidi" w:cstheme="majorBidi"/>
          <w:sz w:val="24"/>
          <w:szCs w:val="24"/>
        </w:rPr>
        <w:t xml:space="preserve"> are</w:t>
      </w:r>
      <w:r w:rsidR="007005B7">
        <w:rPr>
          <w:rFonts w:asciiTheme="majorBidi" w:hAnsiTheme="majorBidi" w:cstheme="majorBidi"/>
          <w:sz w:val="24"/>
          <w:szCs w:val="24"/>
        </w:rPr>
        <w:t xml:space="preserve"> rather</w:t>
      </w:r>
      <w:r w:rsidR="00271E19">
        <w:rPr>
          <w:rFonts w:asciiTheme="majorBidi" w:hAnsiTheme="majorBidi" w:cstheme="majorBidi"/>
          <w:sz w:val="24"/>
          <w:szCs w:val="24"/>
        </w:rPr>
        <w:t xml:space="preserve"> seen as a bure</w:t>
      </w:r>
      <w:r w:rsidR="00FD3E63">
        <w:rPr>
          <w:rFonts w:asciiTheme="majorBidi" w:hAnsiTheme="majorBidi" w:cstheme="majorBidi"/>
          <w:sz w:val="24"/>
          <w:szCs w:val="24"/>
        </w:rPr>
        <w:t xml:space="preserve">aucratic exercise focused on compliance rather than a tool for growth. </w:t>
      </w:r>
      <w:r w:rsidR="00C15E07">
        <w:rPr>
          <w:rFonts w:asciiTheme="majorBidi" w:hAnsiTheme="majorBidi" w:cstheme="majorBidi"/>
          <w:sz w:val="24"/>
          <w:szCs w:val="24"/>
        </w:rPr>
        <w:t xml:space="preserve">In that regard, </w:t>
      </w:r>
      <w:r w:rsidR="001F23B7">
        <w:rPr>
          <w:rFonts w:asciiTheme="majorBidi" w:hAnsiTheme="majorBidi" w:cstheme="majorBidi"/>
          <w:sz w:val="24"/>
          <w:szCs w:val="24"/>
        </w:rPr>
        <w:t xml:space="preserve">accountability policies </w:t>
      </w:r>
      <w:r w:rsidRPr="00511241">
        <w:rPr>
          <w:rFonts w:asciiTheme="majorBidi" w:hAnsiTheme="majorBidi" w:cstheme="majorBidi"/>
          <w:sz w:val="24"/>
          <w:szCs w:val="24"/>
        </w:rPr>
        <w:t xml:space="preserve">have fundamentally changed how schools use test performance to determine student achievement and teacher effectiveness. </w:t>
      </w:r>
      <w:r w:rsidR="000536CE">
        <w:rPr>
          <w:rFonts w:asciiTheme="majorBidi" w:hAnsiTheme="majorBidi" w:cstheme="majorBidi"/>
          <w:sz w:val="24"/>
          <w:szCs w:val="24"/>
        </w:rPr>
        <w:t xml:space="preserve">Literacy-based performance assessments </w:t>
      </w:r>
      <w:r w:rsidR="00F27724">
        <w:rPr>
          <w:rFonts w:asciiTheme="majorBidi" w:hAnsiTheme="majorBidi" w:cstheme="majorBidi"/>
          <w:sz w:val="24"/>
          <w:szCs w:val="24"/>
        </w:rPr>
        <w:t xml:space="preserve">may put ELLs at a disadvantage due to their </w:t>
      </w:r>
      <w:r w:rsidR="00EC5104">
        <w:rPr>
          <w:rFonts w:asciiTheme="majorBidi" w:hAnsiTheme="majorBidi" w:cstheme="majorBidi"/>
          <w:sz w:val="24"/>
          <w:szCs w:val="24"/>
        </w:rPr>
        <w:t xml:space="preserve">limited or underdeveloped English literacy skills. </w:t>
      </w:r>
      <w:r w:rsidR="009D56A2">
        <w:rPr>
          <w:rFonts w:asciiTheme="majorBidi" w:hAnsiTheme="majorBidi" w:cstheme="majorBidi"/>
          <w:sz w:val="24"/>
          <w:szCs w:val="24"/>
        </w:rPr>
        <w:t xml:space="preserve">Menken </w:t>
      </w:r>
      <w:r w:rsidR="009D56A2">
        <w:rPr>
          <w:rFonts w:asciiTheme="majorBidi" w:hAnsiTheme="majorBidi" w:cstheme="majorBidi"/>
          <w:sz w:val="24"/>
          <w:szCs w:val="24"/>
        </w:rPr>
        <w:fldChar w:fldCharType="begin"/>
      </w:r>
      <w:r w:rsidR="009D56A2">
        <w:rPr>
          <w:rFonts w:asciiTheme="majorBidi" w:hAnsiTheme="majorBidi" w:cstheme="majorBidi"/>
          <w:sz w:val="24"/>
          <w:szCs w:val="24"/>
        </w:rPr>
        <w:instrText xml:space="preserve"> ADDIN ZOTERO_ITEM CSL_CITATION {"citationID":"XjTpBUkT","properties":{"formattedCitation":"(2010)","plainCitation":"(2010)","noteIndex":0},"citationItems":[{"id":952,"uris":["http://zotero.org/users/13105229/items/CSZDE7Q3"],"itemData":{"id":952,"type":"article-journal","abstract":"This article highlights key issues surrounding the assessment and accountability mandates of No Child Left Behind (NCLB) for English language learners (ELLs). The policy requires high-stakes testing of ELLs in English—a language that these students, by definition, have not yet mastered. After offering background on current federal education legislation, this article shares findings from a word frequency analysis of actual statewide exams. This analysis reveals that even academic content tests are linguistically complex, using words likely unknown by an ELL, which clarifies why testing poses unique challenges for this student population. Analyses of recent ELL performance data on high-stakes tests are also provided, which document why these students and the schools serving them are disproportionately likely to be penalized in accordance with the law's requirements. The article concludes by challenging two of the more problematic assumptions at the core of NCLB mandates for ELLs.","container-title":"Theory Into Practice","DOI":"10.1080/00405841003626619","ISSN":"0040-5841","issue":"2","note":"publisher: Routledge\n_eprint: https://doi.org/10.1080/00405841003626619","page":"121-128","source":"Taylor and Francis+NEJM","title":"NCLB and English Language Learners: Challenges and Consequences","title-short":"NCLB and English Language Learners","volume":"49","author":[{"family":"Menken","given":"Kate"}],"issued":{"date-parts":[["2010",4,13]]}},"label":"page","suppress-author":true}],"schema":"https://github.com/citation-style-language/schema/raw/master/csl-citation.json"} </w:instrText>
      </w:r>
      <w:r w:rsidR="009D56A2">
        <w:rPr>
          <w:rFonts w:asciiTheme="majorBidi" w:hAnsiTheme="majorBidi" w:cstheme="majorBidi"/>
          <w:sz w:val="24"/>
          <w:szCs w:val="24"/>
        </w:rPr>
        <w:fldChar w:fldCharType="separate"/>
      </w:r>
      <w:r w:rsidR="009D56A2" w:rsidRPr="009D56A2">
        <w:rPr>
          <w:rFonts w:ascii="Times New Roman" w:hAnsi="Times New Roman" w:cs="Times New Roman"/>
          <w:sz w:val="24"/>
        </w:rPr>
        <w:t>(2010)</w:t>
      </w:r>
      <w:r w:rsidR="009D56A2">
        <w:rPr>
          <w:rFonts w:asciiTheme="majorBidi" w:hAnsiTheme="majorBidi" w:cstheme="majorBidi"/>
          <w:sz w:val="24"/>
          <w:szCs w:val="24"/>
        </w:rPr>
        <w:fldChar w:fldCharType="end"/>
      </w:r>
      <w:r w:rsidR="007E1A77">
        <w:rPr>
          <w:rFonts w:asciiTheme="majorBidi" w:hAnsiTheme="majorBidi" w:cstheme="majorBidi"/>
          <w:sz w:val="24"/>
          <w:szCs w:val="24"/>
        </w:rPr>
        <w:t xml:space="preserve"> indicated the N</w:t>
      </w:r>
      <w:r w:rsidR="00383D4B">
        <w:rPr>
          <w:rFonts w:asciiTheme="majorBidi" w:hAnsiTheme="majorBidi" w:cstheme="majorBidi"/>
          <w:sz w:val="24"/>
          <w:szCs w:val="24"/>
        </w:rPr>
        <w:t>o</w:t>
      </w:r>
      <w:r w:rsidR="007E1A77">
        <w:rPr>
          <w:rFonts w:asciiTheme="majorBidi" w:hAnsiTheme="majorBidi" w:cstheme="majorBidi"/>
          <w:sz w:val="24"/>
          <w:szCs w:val="24"/>
        </w:rPr>
        <w:t xml:space="preserve"> Child Left Behind </w:t>
      </w:r>
      <w:r w:rsidR="008E0827">
        <w:rPr>
          <w:rFonts w:asciiTheme="majorBidi" w:hAnsiTheme="majorBidi" w:cstheme="majorBidi"/>
          <w:sz w:val="24"/>
          <w:szCs w:val="24"/>
        </w:rPr>
        <w:t xml:space="preserve">(NCLB) </w:t>
      </w:r>
      <w:r w:rsidR="007E1A77">
        <w:rPr>
          <w:rFonts w:asciiTheme="majorBidi" w:hAnsiTheme="majorBidi" w:cstheme="majorBidi"/>
          <w:sz w:val="24"/>
          <w:szCs w:val="24"/>
        </w:rPr>
        <w:t xml:space="preserve">Act’s requirement </w:t>
      </w:r>
      <w:r w:rsidR="00B54612">
        <w:rPr>
          <w:rFonts w:asciiTheme="majorBidi" w:hAnsiTheme="majorBidi" w:cstheme="majorBidi"/>
          <w:sz w:val="24"/>
          <w:szCs w:val="24"/>
        </w:rPr>
        <w:t xml:space="preserve">for testing ELLs in English produces unique challenges, especially </w:t>
      </w:r>
      <w:r w:rsidR="00341DCA">
        <w:rPr>
          <w:rFonts w:asciiTheme="majorBidi" w:hAnsiTheme="majorBidi" w:cstheme="majorBidi"/>
          <w:sz w:val="24"/>
          <w:szCs w:val="24"/>
        </w:rPr>
        <w:t>due to the</w:t>
      </w:r>
      <w:r w:rsidR="00B54612">
        <w:rPr>
          <w:rFonts w:asciiTheme="majorBidi" w:hAnsiTheme="majorBidi" w:cstheme="majorBidi"/>
          <w:sz w:val="24"/>
          <w:szCs w:val="24"/>
        </w:rPr>
        <w:t xml:space="preserve"> linguistically complex </w:t>
      </w:r>
      <w:r w:rsidR="0040221C">
        <w:rPr>
          <w:rFonts w:asciiTheme="majorBidi" w:hAnsiTheme="majorBidi" w:cstheme="majorBidi"/>
          <w:sz w:val="24"/>
          <w:szCs w:val="24"/>
        </w:rPr>
        <w:t xml:space="preserve">design of </w:t>
      </w:r>
      <w:r w:rsidR="00FC082A">
        <w:rPr>
          <w:rFonts w:asciiTheme="majorBidi" w:hAnsiTheme="majorBidi" w:cstheme="majorBidi"/>
          <w:sz w:val="24"/>
          <w:szCs w:val="24"/>
        </w:rPr>
        <w:t xml:space="preserve">these tests. </w:t>
      </w:r>
      <w:r w:rsidR="00FC1D8A">
        <w:rPr>
          <w:rFonts w:asciiTheme="majorBidi" w:hAnsiTheme="majorBidi" w:cstheme="majorBidi"/>
          <w:sz w:val="24"/>
          <w:szCs w:val="24"/>
        </w:rPr>
        <w:t xml:space="preserve">This approach can </w:t>
      </w:r>
      <w:r w:rsidR="00391182">
        <w:rPr>
          <w:rFonts w:asciiTheme="majorBidi" w:hAnsiTheme="majorBidi" w:cstheme="majorBidi"/>
          <w:sz w:val="24"/>
          <w:szCs w:val="24"/>
        </w:rPr>
        <w:t xml:space="preserve">undermine equal treatment of ELLs and </w:t>
      </w:r>
      <w:r w:rsidR="00A6098F">
        <w:rPr>
          <w:rFonts w:asciiTheme="majorBidi" w:hAnsiTheme="majorBidi" w:cstheme="majorBidi"/>
          <w:sz w:val="24"/>
          <w:szCs w:val="24"/>
        </w:rPr>
        <w:t>exacerbate</w:t>
      </w:r>
      <w:r w:rsidR="00FC1D8A">
        <w:rPr>
          <w:rFonts w:asciiTheme="majorBidi" w:hAnsiTheme="majorBidi" w:cstheme="majorBidi"/>
          <w:sz w:val="24"/>
          <w:szCs w:val="24"/>
        </w:rPr>
        <w:t xml:space="preserve"> </w:t>
      </w:r>
      <w:r w:rsidR="00197431">
        <w:rPr>
          <w:rFonts w:asciiTheme="majorBidi" w:hAnsiTheme="majorBidi" w:cstheme="majorBidi"/>
          <w:sz w:val="24"/>
          <w:szCs w:val="24"/>
        </w:rPr>
        <w:t xml:space="preserve">persistent </w:t>
      </w:r>
      <w:r w:rsidR="00FC1D8A">
        <w:rPr>
          <w:rFonts w:asciiTheme="majorBidi" w:hAnsiTheme="majorBidi" w:cstheme="majorBidi"/>
          <w:sz w:val="24"/>
          <w:szCs w:val="24"/>
        </w:rPr>
        <w:t>academic disparit</w:t>
      </w:r>
      <w:r w:rsidR="00A6098F">
        <w:rPr>
          <w:rFonts w:asciiTheme="majorBidi" w:hAnsiTheme="majorBidi" w:cstheme="majorBidi"/>
          <w:sz w:val="24"/>
          <w:szCs w:val="24"/>
        </w:rPr>
        <w:t>ies,</w:t>
      </w:r>
      <w:r w:rsidR="00197431">
        <w:rPr>
          <w:rFonts w:asciiTheme="majorBidi" w:hAnsiTheme="majorBidi" w:cstheme="majorBidi"/>
          <w:sz w:val="24"/>
          <w:szCs w:val="24"/>
        </w:rPr>
        <w:t xml:space="preserve"> as both ELLs and </w:t>
      </w:r>
      <w:r w:rsidR="00A6098F">
        <w:rPr>
          <w:rFonts w:asciiTheme="majorBidi" w:hAnsiTheme="majorBidi" w:cstheme="majorBidi"/>
          <w:sz w:val="24"/>
          <w:szCs w:val="24"/>
        </w:rPr>
        <w:t xml:space="preserve">the </w:t>
      </w:r>
      <w:r w:rsidR="00197431">
        <w:rPr>
          <w:rFonts w:asciiTheme="majorBidi" w:hAnsiTheme="majorBidi" w:cstheme="majorBidi"/>
          <w:sz w:val="24"/>
          <w:szCs w:val="24"/>
        </w:rPr>
        <w:t xml:space="preserve">schools serving them </w:t>
      </w:r>
      <w:r w:rsidR="00BD1CA5">
        <w:rPr>
          <w:rFonts w:asciiTheme="majorBidi" w:hAnsiTheme="majorBidi" w:cstheme="majorBidi"/>
          <w:sz w:val="24"/>
          <w:szCs w:val="24"/>
        </w:rPr>
        <w:t>are more likely to face penalties under such policies</w:t>
      </w:r>
      <w:r w:rsidR="00C01853">
        <w:rPr>
          <w:rFonts w:asciiTheme="majorBidi" w:hAnsiTheme="majorBidi" w:cstheme="majorBidi"/>
          <w:sz w:val="24"/>
          <w:szCs w:val="24"/>
        </w:rPr>
        <w:t xml:space="preserve"> </w:t>
      </w:r>
      <w:r w:rsidR="00C01853">
        <w:rPr>
          <w:rFonts w:asciiTheme="majorBidi" w:hAnsiTheme="majorBidi" w:cstheme="majorBidi"/>
          <w:sz w:val="24"/>
          <w:szCs w:val="24"/>
        </w:rPr>
        <w:fldChar w:fldCharType="begin"/>
      </w:r>
      <w:r w:rsidR="00C01853">
        <w:rPr>
          <w:rFonts w:asciiTheme="majorBidi" w:hAnsiTheme="majorBidi" w:cstheme="majorBidi"/>
          <w:sz w:val="24"/>
          <w:szCs w:val="24"/>
        </w:rPr>
        <w:instrText xml:space="preserve"> ADDIN ZOTERO_ITEM CSL_CITATION {"citationID":"7GSd4POq","properties":{"formattedCitation":"(Menken, 2010)","plainCitation":"(Menken, 2010)","noteIndex":0},"citationItems":[{"id":952,"uris":["http://zotero.org/users/13105229/items/CSZDE7Q3"],"itemData":{"id":952,"type":"article-journal","abstract":"This article highlights key issues surrounding the assessment and accountability mandates of No Child Left Behind (NCLB) for English language learners (ELLs). The policy requires high-stakes testing of ELLs in English—a language that these students, by definition, have not yet mastered. After offering background on current federal education legislation, this article shares findings from a word frequency analysis of actual statewide exams. This analysis reveals that even academic content tests are linguistically complex, using words likely unknown by an ELL, which clarifies why testing poses unique challenges for this student population. Analyses of recent ELL performance data on high-stakes tests are also provided, which document why these students and the schools serving them are disproportionately likely to be penalized in accordance with the law's requirements. The article concludes by challenging two of the more problematic assumptions at the core of NCLB mandates for ELLs.","container-title":"Theory Into Practice","DOI":"10.1080/00405841003626619","ISSN":"0040-5841","issue":"2","note":"publisher: Routledge\n_eprint: https://doi.org/10.1080/00405841003626619","page":"121-128","source":"Taylor and Francis+NEJM","title":"NCLB and English Language Learners: Challenges and Consequences","title-short":"NCLB and English Language Learners","volume":"49","author":[{"family":"Menken","given":"Kate"}],"issued":{"date-parts":[["2010",4,13]]}}}],"schema":"https://github.com/citation-style-language/schema/raw/master/csl-citation.json"} </w:instrText>
      </w:r>
      <w:r w:rsidR="00C01853">
        <w:rPr>
          <w:rFonts w:asciiTheme="majorBidi" w:hAnsiTheme="majorBidi" w:cstheme="majorBidi"/>
          <w:sz w:val="24"/>
          <w:szCs w:val="24"/>
        </w:rPr>
        <w:fldChar w:fldCharType="separate"/>
      </w:r>
      <w:r w:rsidR="00C01853" w:rsidRPr="00C01853">
        <w:rPr>
          <w:rFonts w:ascii="Times New Roman" w:hAnsi="Times New Roman" w:cs="Times New Roman"/>
          <w:sz w:val="24"/>
        </w:rPr>
        <w:t>(Menken, 2010)</w:t>
      </w:r>
      <w:r w:rsidR="00C01853">
        <w:rPr>
          <w:rFonts w:asciiTheme="majorBidi" w:hAnsiTheme="majorBidi" w:cstheme="majorBidi"/>
          <w:sz w:val="24"/>
          <w:szCs w:val="24"/>
        </w:rPr>
        <w:fldChar w:fldCharType="end"/>
      </w:r>
      <w:r w:rsidR="00BD1CA5">
        <w:rPr>
          <w:rFonts w:asciiTheme="majorBidi" w:hAnsiTheme="majorBidi" w:cstheme="majorBidi"/>
          <w:sz w:val="24"/>
          <w:szCs w:val="24"/>
        </w:rPr>
        <w:t>.</w:t>
      </w:r>
    </w:p>
    <w:p w14:paraId="241B7C3B" w14:textId="77777777" w:rsidR="00BA5125" w:rsidRDefault="00C70378" w:rsidP="00AC4596">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Additionally, </w:t>
      </w:r>
      <w:r w:rsidR="00390359" w:rsidRPr="00511241">
        <w:rPr>
          <w:rFonts w:asciiTheme="majorBidi" w:hAnsiTheme="majorBidi" w:cstheme="majorBidi"/>
          <w:sz w:val="24"/>
          <w:szCs w:val="24"/>
        </w:rPr>
        <w:t xml:space="preserve">von der Embse et al (2016) </w:t>
      </w:r>
      <w:r w:rsidR="00E6421F" w:rsidRPr="00511241">
        <w:rPr>
          <w:rFonts w:asciiTheme="majorBidi" w:hAnsiTheme="majorBidi" w:cstheme="majorBidi"/>
          <w:sz w:val="24"/>
          <w:szCs w:val="24"/>
        </w:rPr>
        <w:t>contend that test-based accountability policies have been associated with increased pressure to teach to the test, reduced instructional depth, and instruction targeted primarily toward students whose test scores are likely to improve in hopes of improving overall test performance</w:t>
      </w:r>
      <w:r w:rsidR="006570E3">
        <w:rPr>
          <w:rFonts w:asciiTheme="majorBidi" w:hAnsiTheme="majorBidi" w:cstheme="majorBidi"/>
          <w:sz w:val="24"/>
          <w:szCs w:val="24"/>
        </w:rPr>
        <w:t>, yet another less favorable angle</w:t>
      </w:r>
      <w:r w:rsidR="002414A1">
        <w:rPr>
          <w:rFonts w:asciiTheme="majorBidi" w:hAnsiTheme="majorBidi" w:cstheme="majorBidi"/>
          <w:sz w:val="24"/>
          <w:szCs w:val="24"/>
        </w:rPr>
        <w:t xml:space="preserve"> of the testing policies seen used as a bureaucratic measure rather than a tool designed for success</w:t>
      </w:r>
      <w:r w:rsidR="00E6421F" w:rsidRPr="00511241">
        <w:rPr>
          <w:rFonts w:asciiTheme="majorBidi" w:hAnsiTheme="majorBidi" w:cstheme="majorBidi"/>
          <w:sz w:val="24"/>
          <w:szCs w:val="24"/>
        </w:rPr>
        <w:t xml:space="preserve">. </w:t>
      </w:r>
    </w:p>
    <w:p w14:paraId="6BCE6FBF" w14:textId="792EF534" w:rsidR="00AC4596" w:rsidRPr="00943A1C" w:rsidRDefault="00BA5125" w:rsidP="00AC4596">
      <w:pPr>
        <w:autoSpaceDE w:val="0"/>
        <w:autoSpaceDN w:val="0"/>
        <w:adjustRightInd w:val="0"/>
        <w:spacing w:after="0" w:line="480" w:lineRule="auto"/>
        <w:ind w:firstLine="720"/>
        <w:rPr>
          <w:rFonts w:asciiTheme="majorBidi" w:eastAsia="ArnhemPro-Blond" w:hAnsiTheme="majorBidi" w:cstheme="majorBidi"/>
          <w:sz w:val="24"/>
          <w:szCs w:val="24"/>
        </w:rPr>
      </w:pPr>
      <w:r>
        <w:rPr>
          <w:rFonts w:asciiTheme="majorBidi" w:hAnsiTheme="majorBidi" w:cstheme="majorBidi"/>
          <w:sz w:val="24"/>
          <w:szCs w:val="24"/>
        </w:rPr>
        <w:t>Furthermore</w:t>
      </w:r>
      <w:r w:rsidR="00AC4596" w:rsidRPr="00943A1C">
        <w:rPr>
          <w:rFonts w:asciiTheme="majorBidi" w:hAnsiTheme="majorBidi" w:cstheme="majorBidi"/>
          <w:sz w:val="24"/>
          <w:szCs w:val="24"/>
        </w:rPr>
        <w:t>, state s</w:t>
      </w:r>
      <w:r w:rsidR="00AC4596" w:rsidRPr="00943A1C">
        <w:rPr>
          <w:rFonts w:asciiTheme="majorBidi" w:eastAsia="ArnhemPro-Blond" w:hAnsiTheme="majorBidi" w:cstheme="majorBidi"/>
          <w:sz w:val="24"/>
          <w:szCs w:val="24"/>
        </w:rPr>
        <w:t xml:space="preserve">tandardized tests, Jennings and Lauen contend, do not randomly sample from the state standards each year, so alignment to the state standards (“teaching to the standards”) may produce different instructional practices than alignment to the specific </w:t>
      </w:r>
      <w:r w:rsidR="00AC4596" w:rsidRPr="00943A1C">
        <w:rPr>
          <w:rFonts w:asciiTheme="majorBidi" w:eastAsia="ArnhemPro-Blond" w:hAnsiTheme="majorBidi" w:cstheme="majorBidi"/>
          <w:sz w:val="24"/>
          <w:szCs w:val="24"/>
        </w:rPr>
        <w:lastRenderedPageBreak/>
        <w:t xml:space="preserve">frequency with which standards predictably appear on “state tests” (“teaching to the test”) </w:t>
      </w:r>
      <w:r w:rsidR="00AC4596" w:rsidRPr="00943A1C">
        <w:rPr>
          <w:rFonts w:asciiTheme="majorBidi" w:eastAsia="ArnhemPro-Blond" w:hAnsiTheme="majorBidi" w:cstheme="majorBidi"/>
          <w:sz w:val="24"/>
          <w:szCs w:val="24"/>
        </w:rPr>
        <w:fldChar w:fldCharType="begin"/>
      </w:r>
      <w:r w:rsidR="00AC4596" w:rsidRPr="00943A1C">
        <w:rPr>
          <w:rFonts w:asciiTheme="majorBidi" w:eastAsia="ArnhemPro-Blond" w:hAnsiTheme="majorBidi" w:cstheme="majorBidi"/>
          <w:sz w:val="24"/>
          <w:szCs w:val="24"/>
        </w:rPr>
        <w:instrText xml:space="preserve"> ADDIN ZOTERO_ITEM CSL_CITATION {"citationID":"FtlnQP3M","properties":{"formattedCitation":"(Jennings &amp; Lauen, 2016, pp. 220, 221, 222)","plainCitation":"(Jennings &amp; Lauen, 2016, pp. 220, 221, 222)","noteIndex":0},"citationItems":[{"id":20,"uris":["http://zotero.org/users/13105229/items/4DAVYLF4"],"itemData":{"id":20,"type":"article-journal","abstract":"Scholars continue to debate whether gains on the state tests used for accountability generalize to other measures of student achievement. Using panel data on students from a large urban school district, we estimate the impact of accountability pressure related to the No Child Left Behind Act on two measures of academic achievement: the state test and an “audit” test that is not tied to the accountability system. Overall, we find that accountability pressure is associated with increased state test scores in math and lower audit math and reading test scores. However, the sources of state and audit test score divergence varied by students’ race. Black students in schools facing the most accountability pressure made no gains on state tests, and their losses on audit math tests were twice as large as those of Hispanic students. These findings highlight the importance of better understanding the mechanisms that produce heterogeneous effects of accountability pressure across achievement measures and subgroups.","container-title":"RSF: The Russell Sage Foundation Journal of the Social Sciences","DOI":"10.7758/RSF.2016.2.5.11","ISSN":"2377-8253, 2377-8261","issue":"5","language":"en","license":"Copyright © 2016 by Russell Sage Foundation. All rights reserved. Printed in the United States of America. No part of this publication may be reproduced, stored in a retrieval system, or transmitted in any form or by any means, electronic, mechanical, photocopying, recording, or otherwise, without the prior written permission of the publisher. Reproduction by the United States Government in whole or in part is permitted for any purpose. We thank Peter Crosta, Kari Kozlowski, Casey Megan, and Heeju Sohn for their research assistance and Karl Alexander and Steve Morgan for their helpful comments. Direct correspondence to: Jennifer L. Jennings at jj73@nyu.edu, 295 Lafayette St., 4th Floor, New York, NY 10003; and Douglas Lee Lauen at dlauen@unc.edu, Department of Public Policy, UNC-Chapel Hill, Abernethy Hall, CB#3435, Room 121A, Chapel Hill, NC 27599..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Sciences","page":"220-241","source":"www.rsfjournal.org","title":"Accountability, Inequality, and Achievement: The Effects of the No Child Left Behind Act on Multiple Measures of Student Learning","title-short":"Accountability, Inequality, and Achievement","volume":"2","author":[{"family":"Jennings","given":"Jennifer L."},{"family":"Lauen","given":"Douglas Lee"}],"issued":{"date-parts":[["2016",9,1]]}},"locator":"220, 221, 222","label":"page"}],"schema":"https://github.com/citation-style-language/schema/raw/master/csl-citation.json"} </w:instrText>
      </w:r>
      <w:r w:rsidR="00AC4596" w:rsidRPr="00943A1C">
        <w:rPr>
          <w:rFonts w:asciiTheme="majorBidi" w:eastAsia="ArnhemPro-Blond" w:hAnsiTheme="majorBidi" w:cstheme="majorBidi"/>
          <w:sz w:val="24"/>
          <w:szCs w:val="24"/>
        </w:rPr>
        <w:fldChar w:fldCharType="separate"/>
      </w:r>
      <w:r w:rsidR="00AC4596" w:rsidRPr="00943A1C">
        <w:rPr>
          <w:rFonts w:asciiTheme="majorBidi" w:eastAsia="ArnhemPro-Blond" w:hAnsiTheme="majorBidi" w:cstheme="majorBidi"/>
          <w:sz w:val="24"/>
          <w:szCs w:val="24"/>
        </w:rPr>
        <w:t>(Jennings &amp; Lauen, 2016, pp. 220, 221, 222)</w:t>
      </w:r>
      <w:r w:rsidR="00AC4596" w:rsidRPr="00943A1C">
        <w:rPr>
          <w:rFonts w:asciiTheme="majorBidi" w:eastAsia="ArnhemPro-Blond" w:hAnsiTheme="majorBidi" w:cstheme="majorBidi"/>
          <w:sz w:val="24"/>
          <w:szCs w:val="24"/>
        </w:rPr>
        <w:fldChar w:fldCharType="end"/>
      </w:r>
      <w:r w:rsidR="00AC4596" w:rsidRPr="00943A1C">
        <w:rPr>
          <w:rFonts w:asciiTheme="majorBidi" w:eastAsia="ArnhemPro-Blond" w:hAnsiTheme="majorBidi" w:cstheme="majorBidi"/>
          <w:sz w:val="24"/>
          <w:szCs w:val="24"/>
        </w:rPr>
        <w:t>. As such</w:t>
      </w:r>
      <w:r w:rsidR="00AC4596" w:rsidRPr="00943A1C">
        <w:rPr>
          <w:rFonts w:asciiTheme="majorBidi" w:hAnsiTheme="majorBidi" w:cstheme="majorBidi"/>
          <w:sz w:val="24"/>
          <w:szCs w:val="24"/>
        </w:rPr>
        <w:t xml:space="preserve">, the need to comply with state accreditation standards could lead to a standardization of educational approaches, suppressing creativity and variety within schools. Consequently, this may contribute to the already acknowledged widening gap in academic achievement among English </w:t>
      </w:r>
      <w:r w:rsidR="00761343">
        <w:rPr>
          <w:rFonts w:asciiTheme="majorBidi" w:hAnsiTheme="majorBidi" w:cstheme="majorBidi"/>
          <w:sz w:val="24"/>
          <w:szCs w:val="24"/>
        </w:rPr>
        <w:t xml:space="preserve">language </w:t>
      </w:r>
      <w:r w:rsidR="00AC4596" w:rsidRPr="00943A1C">
        <w:rPr>
          <w:rFonts w:asciiTheme="majorBidi" w:hAnsiTheme="majorBidi" w:cstheme="majorBidi"/>
          <w:sz w:val="24"/>
          <w:szCs w:val="24"/>
        </w:rPr>
        <w:t>learners.</w:t>
      </w:r>
    </w:p>
    <w:p w14:paraId="561EBCA8" w14:textId="664954C6" w:rsidR="00E83C24" w:rsidRPr="00511241" w:rsidRDefault="00E6421F" w:rsidP="009D56A2">
      <w:pPr>
        <w:spacing w:line="480" w:lineRule="auto"/>
        <w:ind w:firstLine="720"/>
        <w:rPr>
          <w:rFonts w:asciiTheme="majorBidi" w:hAnsiTheme="majorBidi" w:cstheme="majorBidi"/>
          <w:sz w:val="24"/>
          <w:szCs w:val="24"/>
        </w:rPr>
      </w:pPr>
      <w:r w:rsidRPr="00511241">
        <w:rPr>
          <w:rFonts w:asciiTheme="majorBidi" w:hAnsiTheme="majorBidi" w:cstheme="majorBidi"/>
          <w:sz w:val="24"/>
          <w:szCs w:val="24"/>
        </w:rPr>
        <w:t>In the United States, schools that do not meet annual test performance goals can be subject to whole staff restructuring resulting in administrators and teachers losing their job</w:t>
      </w:r>
      <w:r w:rsidR="00F913FA" w:rsidRPr="00511241">
        <w:rPr>
          <w:rFonts w:asciiTheme="majorBidi" w:hAnsiTheme="majorBidi" w:cstheme="majorBidi"/>
          <w:sz w:val="24"/>
          <w:szCs w:val="24"/>
        </w:rPr>
        <w:t>s</w:t>
      </w:r>
      <w:r w:rsidR="00853E24" w:rsidRPr="00511241">
        <w:rPr>
          <w:rFonts w:asciiTheme="majorBidi" w:hAnsiTheme="majorBidi" w:cstheme="majorBidi"/>
          <w:sz w:val="24"/>
          <w:szCs w:val="24"/>
        </w:rPr>
        <w:t xml:space="preserve"> </w:t>
      </w:r>
      <w:r w:rsidR="00B121BD" w:rsidRPr="00511241">
        <w:rPr>
          <w:rFonts w:asciiTheme="majorBidi" w:hAnsiTheme="majorBidi" w:cstheme="majorBidi"/>
          <w:sz w:val="24"/>
          <w:szCs w:val="24"/>
        </w:rPr>
        <w:fldChar w:fldCharType="begin"/>
      </w:r>
      <w:r w:rsidR="00B121BD" w:rsidRPr="00511241">
        <w:rPr>
          <w:rFonts w:asciiTheme="majorBidi" w:hAnsiTheme="majorBidi" w:cstheme="majorBidi"/>
          <w:sz w:val="24"/>
          <w:szCs w:val="24"/>
        </w:rPr>
        <w:instrText xml:space="preserve"> ADDIN ZOTERO_ITEM CSL_CITATION {"citationID":"EmLjD5Tu","properties":{"formattedCitation":"(Reback et al., 2014; von der Embse et al., 2016)","plainCitation":"(Reback et al., 2014; von der Embse et al., 2016)","noteIndex":0},"citationItems":[{"id":169,"uris":["http://zotero.org/users/13105229/items/IPELWCLC"],"itemData":{"id":169,"type":"article-journal","abstract":"We conduct the first nationwide study of incentives under the No Child Left Behind (NCLB) Act, which requires states to punish schools failing to meet target passing rates on students' standardized exams. States' idiosyncratic policies created variation in the risk of failure among very similar schools in different states, which we use to identify effects of accountability pressure. We find NCLB lowers teachers' perceptions of job security, shifts time towards specialist teachers in high-stakes subjects and away from whole-class instruction, and has positive or neutral effects on students' enjoyment of learning and achievement in reading, math, and science.","container-title":"American Economic Journal: Economic Policy","ISSN":"1945-7731","issue":"3","note":"publisher: American Economic Association","page":"207-241","source":"JSTOR","title":"Under Pressure: Job Security, Resource Allocation, and Productivity in Schools under No Child Left Behind","title-short":"Under Pressure","volume":"6","author":[{"family":"Reback","given":"Randall"},{"family":"Rockoff","given":"Jonah"},{"family":"Schwartz","given":"Heather L."}],"issued":{"date-parts":[["2014"]]}}},{"id":51,"uris":["http://zotero.org/users/13105229/items/AVM2SI9R"],"itemData":{"id":51,"type":"article-journal","abstract":"Educator stress has been linked to decreased job satisfaction, negative instructional practices, and poor student outcomes. However, it is unknown whether educators with high teaching efficacy may better cope with the test stress. As such, the primary purpose of the present investigation was to examine the complex relationship between teacher self-efficacy, teacher stress related to testing, and job satisfaction. Structural equation modeling was used to evaluate the hypothesized relationships within a sample of 1242 teachers in one state in the Southeastern United States. Results indicated a significant influence of self-efficacy in student engagement and self-efficacy in classroom management on the relationship between sources of stress and job satisfaction, as well as efficacy in classroom management on the relationship between manifestations of stress and job satisfaction was also identified. These initial findings underscore the importance of supporting teacher self-efficacy to reduce stress associated with high-stakes accountability policies and increase job satisfaction. Implications and directions for future research will be discussed.","container-title":"Learning and Individual Differences","DOI":"10.1016/j.lindif.2016.08.001","ISSN":"1041-6080","journalAbbreviation":"Learning and Individual Differences","page":"308-317","source":"ScienceDirect","title":"Teacher stress, teaching-efficacy, and job satisfaction in response to test-based educational accountability policies","volume":"50","author":[{"family":"Embse","given":"Nathaniel P.","non-dropping-particle":"von der"},{"family":"Sandilos","given":"Lia E."},{"family":"Pendergast","given":"Laura"},{"family":"Mankin","given":"Ariel"}],"issued":{"date-parts":[["2016",8,1]]}}}],"schema":"https://github.com/citation-style-language/schema/raw/master/csl-citation.json"} </w:instrText>
      </w:r>
      <w:r w:rsidR="00B121BD" w:rsidRPr="00511241">
        <w:rPr>
          <w:rFonts w:asciiTheme="majorBidi" w:hAnsiTheme="majorBidi" w:cstheme="majorBidi"/>
          <w:sz w:val="24"/>
          <w:szCs w:val="24"/>
        </w:rPr>
        <w:fldChar w:fldCharType="separate"/>
      </w:r>
      <w:r w:rsidR="00B121BD" w:rsidRPr="00511241">
        <w:rPr>
          <w:rFonts w:asciiTheme="majorBidi" w:hAnsiTheme="majorBidi" w:cstheme="majorBidi"/>
          <w:sz w:val="24"/>
          <w:szCs w:val="24"/>
        </w:rPr>
        <w:t>(Reback et al., 2014; von der Embse et al., 2016)</w:t>
      </w:r>
      <w:r w:rsidR="00B121BD" w:rsidRPr="00511241">
        <w:rPr>
          <w:rFonts w:asciiTheme="majorBidi" w:hAnsiTheme="majorBidi" w:cstheme="majorBidi"/>
          <w:sz w:val="24"/>
          <w:szCs w:val="24"/>
        </w:rPr>
        <w:fldChar w:fldCharType="end"/>
      </w:r>
      <w:r w:rsidR="00B121BD" w:rsidRPr="00511241">
        <w:rPr>
          <w:rFonts w:asciiTheme="majorBidi" w:hAnsiTheme="majorBidi" w:cstheme="majorBidi"/>
          <w:sz w:val="24"/>
          <w:szCs w:val="24"/>
        </w:rPr>
        <w:t>.</w:t>
      </w:r>
      <w:r w:rsidR="00BF428E" w:rsidRPr="00511241">
        <w:rPr>
          <w:rFonts w:asciiTheme="majorBidi" w:hAnsiTheme="majorBidi" w:cstheme="majorBidi"/>
          <w:sz w:val="24"/>
          <w:szCs w:val="24"/>
        </w:rPr>
        <w:t xml:space="preserve"> </w:t>
      </w:r>
      <w:r w:rsidRPr="00511241">
        <w:rPr>
          <w:rFonts w:asciiTheme="majorBidi" w:hAnsiTheme="majorBidi" w:cstheme="majorBidi"/>
          <w:sz w:val="24"/>
          <w:szCs w:val="24"/>
        </w:rPr>
        <w:t xml:space="preserve">Some states have even eliminated teacher tenure and now place a greater emphasis on student test scores in evaluating teacher effectiveness. </w:t>
      </w:r>
    </w:p>
    <w:p w14:paraId="2FC49E35" w14:textId="0DBE4049" w:rsidR="00E83C24" w:rsidRDefault="00AB4DDA" w:rsidP="00703248">
      <w:pPr>
        <w:spacing w:line="480" w:lineRule="auto"/>
        <w:ind w:firstLine="720"/>
        <w:rPr>
          <w:rFonts w:asciiTheme="majorBidi" w:hAnsiTheme="majorBidi" w:cstheme="majorBidi"/>
          <w:sz w:val="24"/>
          <w:szCs w:val="24"/>
        </w:rPr>
      </w:pPr>
      <w:r w:rsidRPr="00511241">
        <w:rPr>
          <w:rFonts w:asciiTheme="majorBidi" w:hAnsiTheme="majorBidi" w:cstheme="majorBidi"/>
          <w:sz w:val="24"/>
          <w:szCs w:val="24"/>
        </w:rPr>
        <w:t>State and district regulations</w:t>
      </w:r>
      <w:r w:rsidR="00B20A31" w:rsidRPr="00511241">
        <w:rPr>
          <w:rFonts w:asciiTheme="majorBidi" w:hAnsiTheme="majorBidi" w:cstheme="majorBidi"/>
          <w:sz w:val="24"/>
          <w:szCs w:val="24"/>
        </w:rPr>
        <w:t xml:space="preserve"> such as</w:t>
      </w:r>
      <w:r w:rsidRPr="00511241">
        <w:rPr>
          <w:rFonts w:asciiTheme="majorBidi" w:hAnsiTheme="majorBidi" w:cstheme="majorBidi"/>
          <w:sz w:val="24"/>
          <w:szCs w:val="24"/>
        </w:rPr>
        <w:t xml:space="preserve"> Adequate Yearly Progress (AYP) targets </w:t>
      </w:r>
      <w:r w:rsidR="00703248">
        <w:rPr>
          <w:rFonts w:asciiTheme="majorBidi" w:hAnsiTheme="majorBidi" w:cstheme="majorBidi"/>
          <w:sz w:val="24"/>
          <w:szCs w:val="24"/>
        </w:rPr>
        <w:fldChar w:fldCharType="begin"/>
      </w:r>
      <w:r w:rsidR="00703248">
        <w:rPr>
          <w:rFonts w:asciiTheme="majorBidi" w:hAnsiTheme="majorBidi" w:cstheme="majorBidi"/>
          <w:sz w:val="24"/>
          <w:szCs w:val="24"/>
        </w:rPr>
        <w:instrText xml:space="preserve"> ADDIN ZOTERO_ITEM CSL_CITATION {"citationID":"4LHTc4MN","properties":{"formattedCitation":"(Shin, 2022)","plainCitation":"(Shin, 2022)","noteIndex":0},"citationItems":[{"id":258,"uris":["http://zotero.org/users/13105229/items/RQ8MATNX"],"itemData":{"id":258,"type":"article-journal","abstract":"What was the impact of the Standards-Based Accountability system of the No Child Left Behind Act? SBA required states to produce a set of standards for standardized testing, and if these standards were not met, sanctions were imposed on schools. This was enforced through the Adequate Yearly Progress Report which was created under the NCLB. This thesis explores the impact of SBA implementation on the educational quality, notably teaching to the test and curriculum narrowing. Furthermore, SBA led to increased rates of test anxiety. This paper concludes by proposing recommendations to the accountability system and exploring the changes brought forth under the Every Student Succeeds Act.","language":"en_US","source":"baylor-ir.tdl.org","title":"No Child Left Behind Act: The Impact of Standards-based Accountability","title-short":"No Child Left Behind Act","URL":"https://hdl.handle.net/2104/11875","author":[{"family":"Shin","given":"Eric"}],"accessed":{"date-parts":[["2023",12,9]]},"issued":{"date-parts":[["2022"]]}}}],"schema":"https://github.com/citation-style-language/schema/raw/master/csl-citation.json"} </w:instrText>
      </w:r>
      <w:r w:rsidR="00703248">
        <w:rPr>
          <w:rFonts w:asciiTheme="majorBidi" w:hAnsiTheme="majorBidi" w:cstheme="majorBidi"/>
          <w:sz w:val="24"/>
          <w:szCs w:val="24"/>
        </w:rPr>
        <w:fldChar w:fldCharType="separate"/>
      </w:r>
      <w:r w:rsidR="00703248" w:rsidRPr="00703248">
        <w:rPr>
          <w:rFonts w:ascii="Times New Roman" w:hAnsi="Times New Roman" w:cs="Times New Roman"/>
          <w:sz w:val="24"/>
        </w:rPr>
        <w:t>(Shin, 2022)</w:t>
      </w:r>
      <w:r w:rsidR="00703248">
        <w:rPr>
          <w:rFonts w:asciiTheme="majorBidi" w:hAnsiTheme="majorBidi" w:cstheme="majorBidi"/>
          <w:sz w:val="24"/>
          <w:szCs w:val="24"/>
        </w:rPr>
        <w:fldChar w:fldCharType="end"/>
      </w:r>
      <w:r w:rsidRPr="00511241">
        <w:rPr>
          <w:rFonts w:asciiTheme="majorBidi" w:hAnsiTheme="majorBidi" w:cstheme="majorBidi"/>
          <w:sz w:val="24"/>
          <w:szCs w:val="24"/>
        </w:rPr>
        <w:t>, set specific objectives for schools to achieve a 100 percent proficiency standard. Schools that fail to meet AYP may encounter various consequences, including the implementation of additional instructional programs, restructuring, or closure, potentially contributing to teacher burnout (Grant, 2022, p. 3).</w:t>
      </w:r>
      <w:r w:rsidR="000B5CE9" w:rsidRPr="00511241">
        <w:rPr>
          <w:rFonts w:asciiTheme="majorBidi" w:hAnsiTheme="majorBidi" w:cstheme="majorBidi"/>
          <w:sz w:val="24"/>
          <w:szCs w:val="24"/>
        </w:rPr>
        <w:t xml:space="preserve"> </w:t>
      </w:r>
      <w:r w:rsidR="00AE52D2" w:rsidRPr="00511241">
        <w:rPr>
          <w:rFonts w:asciiTheme="majorBidi" w:hAnsiTheme="majorBidi" w:cstheme="majorBidi"/>
          <w:sz w:val="24"/>
          <w:szCs w:val="24"/>
        </w:rPr>
        <w:t>P</w:t>
      </w:r>
      <w:r w:rsidR="000B5CE9" w:rsidRPr="00511241">
        <w:rPr>
          <w:rFonts w:asciiTheme="majorBidi" w:hAnsiTheme="majorBidi" w:cstheme="majorBidi"/>
          <w:sz w:val="24"/>
          <w:szCs w:val="24"/>
        </w:rPr>
        <w:t xml:space="preserve">olicymakers have also relied on these scores to assert differences in the academic performance of American students over time, as well as variations in achievement disparities between </w:t>
      </w:r>
      <w:r w:rsidR="0083530D" w:rsidRPr="00511241">
        <w:rPr>
          <w:rFonts w:asciiTheme="majorBidi" w:hAnsiTheme="majorBidi" w:cstheme="majorBidi"/>
          <w:sz w:val="24"/>
          <w:szCs w:val="24"/>
        </w:rPr>
        <w:t>“</w:t>
      </w:r>
      <w:r w:rsidR="000B5CE9" w:rsidRPr="00511241">
        <w:rPr>
          <w:rFonts w:asciiTheme="majorBidi" w:hAnsiTheme="majorBidi" w:cstheme="majorBidi"/>
          <w:sz w:val="24"/>
          <w:szCs w:val="24"/>
        </w:rPr>
        <w:t>historically privileged and underprivileged groups</w:t>
      </w:r>
      <w:r w:rsidR="0083530D" w:rsidRPr="00511241">
        <w:rPr>
          <w:rFonts w:asciiTheme="majorBidi" w:hAnsiTheme="majorBidi" w:cstheme="majorBidi"/>
          <w:sz w:val="24"/>
          <w:szCs w:val="24"/>
        </w:rPr>
        <w:t xml:space="preserve">” </w:t>
      </w:r>
      <w:r w:rsidR="0083530D" w:rsidRPr="00511241">
        <w:rPr>
          <w:rFonts w:asciiTheme="majorBidi" w:hAnsiTheme="majorBidi" w:cstheme="majorBidi"/>
          <w:sz w:val="24"/>
          <w:szCs w:val="24"/>
        </w:rPr>
        <w:fldChar w:fldCharType="begin"/>
      </w:r>
      <w:r w:rsidR="0083530D" w:rsidRPr="00511241">
        <w:rPr>
          <w:rFonts w:asciiTheme="majorBidi" w:hAnsiTheme="majorBidi" w:cstheme="majorBidi"/>
          <w:sz w:val="24"/>
          <w:szCs w:val="24"/>
        </w:rPr>
        <w:instrText xml:space="preserve"> ADDIN ZOTERO_ITEM CSL_CITATION {"citationID":"WFREej8C","properties":{"formattedCitation":"(Jennings &amp; Lauen, 2016, p. 221)","plainCitation":"(Jennings &amp; Lauen, 2016, p. 221)","noteIndex":0},"citationItems":[{"id":20,"uris":["http://zotero.org/users/13105229/items/4DAVYLF4"],"itemData":{"id":20,"type":"article-journal","abstract":"Scholars continue to debate whether gains on the state tests used for accountability generalize to other measures of student achievement. Using panel data on students from a large urban school district, we estimate the impact of accountability pressure related to the No Child Left Behind Act on two measures of academic achievement: the state test and an “audit” test that is not tied to the accountability system. Overall, we find that accountability pressure is associated with increased state test scores in math and lower audit math and reading test scores. However, the sources of state and audit test score divergence varied by students’ race. Black students in schools facing the most accountability pressure made no gains on state tests, and their losses on audit math tests were twice as large as those of Hispanic students. These findings highlight the importance of better understanding the mechanisms that produce heterogeneous effects of accountability pressure across achievement measures and subgroups.","container-title":"RSF: The Russell Sage Foundation Journal of the Social Sciences","DOI":"10.7758/RSF.2016.2.5.11","ISSN":"2377-8253, 2377-8261","issue":"5","language":"en","license":"Copyright © 2016 by Russell Sage Foundation. All rights reserved. Printed in the United States of America. No part of this publication may be reproduced, stored in a retrieval system, or transmitted in any form or by any means, electronic, mechanical, photocopying, recording, or otherwise, without the prior written permission of the publisher. Reproduction by the United States Government in whole or in part is permitted for any purpose. We thank Peter Crosta, Kari Kozlowski, Casey Megan, and Heeju Sohn for their research assistance and Karl Alexander and Steve Morgan for their helpful comments. Direct correspondence to: Jennifer L. Jennings at jj73@nyu.edu, 295 Lafayette St., 4th Floor, New York, NY 10003; and Douglas Lee Lauen at dlauen@unc.edu, Department of Public Policy, UNC-Chapel Hill, Abernethy Hall, CB#3435, Room 121A, Chapel Hill, NC 27599..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Sciences","page":"220-241","source":"www.rsfjournal.org","title":"Accountability, Inequality, and Achievement: The Effects of the No Child Left Behind Act on Multiple Measures of Student Learning","title-short":"Accountability, Inequality, and Achievement","volume":"2","author":[{"family":"Jennings","given":"Jennifer L."},{"family":"Lauen","given":"Douglas Lee"}],"issued":{"date-parts":[["2016",9,1]]}},"locator":"221","label":"page"}],"schema":"https://github.com/citation-style-language/schema/raw/master/csl-citation.json"} </w:instrText>
      </w:r>
      <w:r w:rsidR="0083530D" w:rsidRPr="00511241">
        <w:rPr>
          <w:rFonts w:asciiTheme="majorBidi" w:hAnsiTheme="majorBidi" w:cstheme="majorBidi"/>
          <w:sz w:val="24"/>
          <w:szCs w:val="24"/>
        </w:rPr>
        <w:fldChar w:fldCharType="separate"/>
      </w:r>
      <w:r w:rsidR="0083530D" w:rsidRPr="00511241">
        <w:rPr>
          <w:rFonts w:asciiTheme="majorBidi" w:hAnsiTheme="majorBidi" w:cstheme="majorBidi"/>
          <w:sz w:val="24"/>
          <w:szCs w:val="24"/>
        </w:rPr>
        <w:t>(Jennings &amp; Lauen, 2016, p. 221)</w:t>
      </w:r>
      <w:r w:rsidR="0083530D" w:rsidRPr="00511241">
        <w:rPr>
          <w:rFonts w:asciiTheme="majorBidi" w:hAnsiTheme="majorBidi" w:cstheme="majorBidi"/>
          <w:sz w:val="24"/>
          <w:szCs w:val="24"/>
        </w:rPr>
        <w:fldChar w:fldCharType="end"/>
      </w:r>
      <w:r w:rsidR="000B5CE9" w:rsidRPr="00511241">
        <w:rPr>
          <w:rFonts w:asciiTheme="majorBidi" w:hAnsiTheme="majorBidi" w:cstheme="majorBidi"/>
          <w:sz w:val="24"/>
          <w:szCs w:val="24"/>
        </w:rPr>
        <w:t>.</w:t>
      </w:r>
      <w:r w:rsidR="00AE52D2" w:rsidRPr="00511241">
        <w:rPr>
          <w:rFonts w:asciiTheme="majorBidi" w:hAnsiTheme="majorBidi" w:cstheme="majorBidi"/>
          <w:sz w:val="24"/>
          <w:szCs w:val="24"/>
        </w:rPr>
        <w:t xml:space="preserve"> Furthermore, literature</w:t>
      </w:r>
      <w:r w:rsidR="00E6421F" w:rsidRPr="00511241">
        <w:rPr>
          <w:rFonts w:asciiTheme="majorBidi" w:hAnsiTheme="majorBidi" w:cstheme="majorBidi"/>
          <w:sz w:val="24"/>
          <w:szCs w:val="24"/>
        </w:rPr>
        <w:t xml:space="preserve"> cited (von der Embse, Kilgus, Solomon, Bowler, &amp; Curtiss, 2015) that the increased use of student test performance within evaluations of teacher quality may increase stress leading to counterproductive instructional practices and lower student achievement</w:t>
      </w:r>
      <w:r w:rsidR="00101ED2" w:rsidRPr="00511241">
        <w:rPr>
          <w:rFonts w:asciiTheme="majorBidi" w:hAnsiTheme="majorBidi" w:cstheme="majorBidi"/>
          <w:sz w:val="24"/>
          <w:szCs w:val="24"/>
        </w:rPr>
        <w:t xml:space="preserve"> </w:t>
      </w:r>
      <w:r w:rsidR="00CE3856" w:rsidRPr="00511241">
        <w:rPr>
          <w:rFonts w:asciiTheme="majorBidi" w:hAnsiTheme="majorBidi" w:cstheme="majorBidi"/>
          <w:sz w:val="24"/>
          <w:szCs w:val="24"/>
        </w:rPr>
        <w:fldChar w:fldCharType="begin"/>
      </w:r>
      <w:r w:rsidR="00CE3856" w:rsidRPr="00511241">
        <w:rPr>
          <w:rFonts w:asciiTheme="majorBidi" w:hAnsiTheme="majorBidi" w:cstheme="majorBidi"/>
          <w:sz w:val="24"/>
          <w:szCs w:val="24"/>
        </w:rPr>
        <w:instrText xml:space="preserve"> ADDIN ZOTERO_ITEM CSL_CITATION {"citationID":"D5FvdbfE","properties":{"formattedCitation":"(Putwain &amp; Best, 2012)","plainCitation":"(Putwain &amp; Best, 2012)","noteIndex":0},"citationItems":[{"id":224,"uris":["http://zotero.org/users/13105229/items/Q6LL6QHB"],"itemData":{"id":224,"type":"article-journal","container-title":"Research in Education","DOI":"10.7227/RIE.88.1.1","ISSN":"0034-5237","issue":"1","language":"en","note":"publisher: SAGE Publications Ltd STM","page":"1-10","source":"SAGE Journals","title":"Do Highly Test Anxious Students Respond Differentially to Fear Appeals Made Prior to a Test?","volume":"88","author":[{"family":"Putwain","given":"David W."},{"family":"Best","given":"Natalie"}],"issued":{"date-parts":[["2012",11,1]]}}}],"schema":"https://github.com/citation-style-language/schema/raw/master/csl-citation.json"} </w:instrText>
      </w:r>
      <w:r w:rsidR="00CE3856" w:rsidRPr="00511241">
        <w:rPr>
          <w:rFonts w:asciiTheme="majorBidi" w:hAnsiTheme="majorBidi" w:cstheme="majorBidi"/>
          <w:sz w:val="24"/>
          <w:szCs w:val="24"/>
        </w:rPr>
        <w:fldChar w:fldCharType="separate"/>
      </w:r>
      <w:r w:rsidR="00CE3856" w:rsidRPr="00511241">
        <w:rPr>
          <w:rFonts w:asciiTheme="majorBidi" w:hAnsiTheme="majorBidi" w:cstheme="majorBidi"/>
          <w:sz w:val="24"/>
          <w:szCs w:val="24"/>
        </w:rPr>
        <w:t>(Putwain &amp; Best, 2012)</w:t>
      </w:r>
      <w:r w:rsidR="00CE3856" w:rsidRPr="00511241">
        <w:rPr>
          <w:rFonts w:asciiTheme="majorBidi" w:hAnsiTheme="majorBidi" w:cstheme="majorBidi"/>
          <w:sz w:val="24"/>
          <w:szCs w:val="24"/>
        </w:rPr>
        <w:fldChar w:fldCharType="end"/>
      </w:r>
      <w:r w:rsidR="00E6421F" w:rsidRPr="00511241">
        <w:rPr>
          <w:rFonts w:asciiTheme="majorBidi" w:hAnsiTheme="majorBidi" w:cstheme="majorBidi"/>
          <w:sz w:val="24"/>
          <w:szCs w:val="24"/>
        </w:rPr>
        <w:t xml:space="preserve">. </w:t>
      </w:r>
    </w:p>
    <w:p w14:paraId="37B7E35A" w14:textId="2F2DACA1" w:rsidR="00595A60" w:rsidRDefault="009C5B92" w:rsidP="00056584">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Another co-dependent fa</w:t>
      </w:r>
      <w:r w:rsidR="004B2E41">
        <w:rPr>
          <w:rFonts w:asciiTheme="majorBidi" w:hAnsiTheme="majorBidi" w:cstheme="majorBidi"/>
          <w:sz w:val="24"/>
          <w:szCs w:val="24"/>
        </w:rPr>
        <w:t xml:space="preserve">ctor of assessment-based accountability polices is the school accreditation process. </w:t>
      </w:r>
      <w:r w:rsidR="006401EE">
        <w:rPr>
          <w:rFonts w:asciiTheme="majorBidi" w:hAnsiTheme="majorBidi" w:cstheme="majorBidi"/>
          <w:sz w:val="24"/>
          <w:szCs w:val="24"/>
        </w:rPr>
        <w:t xml:space="preserve">Accreditation is often seen as an integral part of implementing </w:t>
      </w:r>
      <w:r w:rsidR="006401EE">
        <w:rPr>
          <w:rFonts w:asciiTheme="majorBidi" w:hAnsiTheme="majorBidi" w:cstheme="majorBidi"/>
          <w:sz w:val="24"/>
          <w:szCs w:val="24"/>
        </w:rPr>
        <w:lastRenderedPageBreak/>
        <w:t xml:space="preserve">accountability policies at institutional level. </w:t>
      </w:r>
      <w:r w:rsidR="00417638">
        <w:rPr>
          <w:rFonts w:asciiTheme="majorBidi" w:hAnsiTheme="majorBidi" w:cstheme="majorBidi"/>
          <w:sz w:val="24"/>
          <w:szCs w:val="24"/>
        </w:rPr>
        <w:t xml:space="preserve">In efforts to ensure effective accountability </w:t>
      </w:r>
      <w:r w:rsidR="00786157">
        <w:rPr>
          <w:rFonts w:asciiTheme="majorBidi" w:hAnsiTheme="majorBidi" w:cstheme="majorBidi"/>
          <w:sz w:val="24"/>
          <w:szCs w:val="24"/>
        </w:rPr>
        <w:t>policies,</w:t>
      </w:r>
      <w:r w:rsidR="00595A60">
        <w:rPr>
          <w:rFonts w:asciiTheme="majorBidi" w:hAnsiTheme="majorBidi" w:cstheme="majorBidi"/>
          <w:sz w:val="24"/>
          <w:szCs w:val="24"/>
        </w:rPr>
        <w:t xml:space="preserve"> schools incorporate</w:t>
      </w:r>
      <w:r w:rsidR="002F02E0">
        <w:rPr>
          <w:rFonts w:asciiTheme="majorBidi" w:hAnsiTheme="majorBidi" w:cstheme="majorBidi"/>
          <w:sz w:val="24"/>
          <w:szCs w:val="24"/>
        </w:rPr>
        <w:t xml:space="preserve"> </w:t>
      </w:r>
      <w:r w:rsidR="00786157">
        <w:rPr>
          <w:rFonts w:asciiTheme="majorBidi" w:hAnsiTheme="majorBidi" w:cstheme="majorBidi"/>
          <w:sz w:val="24"/>
          <w:szCs w:val="24"/>
        </w:rPr>
        <w:t xml:space="preserve">accreditation strategies </w:t>
      </w:r>
      <w:r w:rsidR="00FC6A42">
        <w:rPr>
          <w:rFonts w:asciiTheme="majorBidi" w:hAnsiTheme="majorBidi" w:cstheme="majorBidi"/>
          <w:sz w:val="24"/>
          <w:szCs w:val="24"/>
        </w:rPr>
        <w:t>into policies governing licensure and program quality</w:t>
      </w:r>
      <w:r w:rsidR="00423986">
        <w:rPr>
          <w:rFonts w:asciiTheme="majorBidi" w:hAnsiTheme="majorBidi" w:cstheme="majorBidi"/>
          <w:sz w:val="24"/>
          <w:szCs w:val="24"/>
        </w:rPr>
        <w:t xml:space="preserve"> </w:t>
      </w:r>
      <w:r w:rsidR="00AB128A">
        <w:rPr>
          <w:rFonts w:asciiTheme="majorBidi" w:hAnsiTheme="majorBidi" w:cstheme="majorBidi"/>
          <w:sz w:val="24"/>
          <w:szCs w:val="24"/>
        </w:rPr>
        <w:t xml:space="preserve">and </w:t>
      </w:r>
      <w:r w:rsidR="00423986">
        <w:rPr>
          <w:rFonts w:asciiTheme="majorBidi" w:hAnsiTheme="majorBidi" w:cstheme="majorBidi"/>
          <w:sz w:val="24"/>
          <w:szCs w:val="24"/>
        </w:rPr>
        <w:t xml:space="preserve">are also used as incentives for recruiting and retaining teachers in areas of need </w:t>
      </w:r>
      <w:r w:rsidR="00056584">
        <w:rPr>
          <w:rFonts w:asciiTheme="majorBidi" w:hAnsiTheme="majorBidi" w:cstheme="majorBidi"/>
          <w:sz w:val="24"/>
          <w:szCs w:val="24"/>
        </w:rPr>
        <w:fldChar w:fldCharType="begin"/>
      </w:r>
      <w:r w:rsidR="00056584">
        <w:rPr>
          <w:rFonts w:asciiTheme="majorBidi" w:hAnsiTheme="majorBidi" w:cstheme="majorBidi"/>
          <w:sz w:val="24"/>
          <w:szCs w:val="24"/>
        </w:rPr>
        <w:instrText xml:space="preserve"> ADDIN ZOTERO_ITEM CSL_CITATION {"citationID":"s5ecwvAO","properties":{"formattedCitation":"(Darling-Hammond, 2020)","plainCitation":"(Darling-Hammond, 2020)","noteIndex":0},"citationItems":[{"id":958,"uris":["http://zotero.org/users/13105229/items/I9GBL4DB"],"itemData":{"id":958,"type":"article-journal","abstract":"What constitutes accountability in teacher education? This article reviews research on elements of teacher preparation program quality and argues that professional standards can leverage greater quality if they are incorporated into professional policies governing accreditation and licensure that encourage schools of education to adopt the practices that will enable success. These include teacher assessment strategies –such as standards-based performance assessments that have been found not only to measure features of teaching associated with effectiveness, but actually to help develop effectiveness at the same time; performance-based accreditation strategies – including evidence about their preparation from candidates themselves through surveys that reveal their experiences in preparation; and investments in the professional development school partnerships that will enable teacher education to firmly connect theory and practice in powerful ways, much as the teaching hospital has done for medicine. The other aspect of accountability is ensuring that all candidates get access to this quality of preparation. To accomplish this, policies aimed at teacher education accountability need to include effective incentives for recruiting, retaining, and distributing teachers to the places where they are needed.","container-title":"Action in Teacher Education","DOI":"10.1080/01626620.2019.1704464","ISSN":"0162-6620","issue":"1","note":"publisher: Routledge\n_eprint: https://doi.org/10.1080/01626620.2019.1704464","page":"60-71","source":"Taylor and Francis+NEJM","title":"Accountability in Teacher Education","volume":"42","author":[{"family":"Darling-Hammond","given":"Linda"}],"issued":{"date-parts":[["2020",1,2]]}}}],"schema":"https://github.com/citation-style-language/schema/raw/master/csl-citation.json"} </w:instrText>
      </w:r>
      <w:r w:rsidR="00056584">
        <w:rPr>
          <w:rFonts w:asciiTheme="majorBidi" w:hAnsiTheme="majorBidi" w:cstheme="majorBidi"/>
          <w:sz w:val="24"/>
          <w:szCs w:val="24"/>
        </w:rPr>
        <w:fldChar w:fldCharType="separate"/>
      </w:r>
      <w:r w:rsidR="00056584" w:rsidRPr="00056584">
        <w:rPr>
          <w:rFonts w:ascii="Times New Roman" w:hAnsi="Times New Roman" w:cs="Times New Roman"/>
          <w:sz w:val="24"/>
        </w:rPr>
        <w:t>(Darling-Hammond, 2020)</w:t>
      </w:r>
      <w:r w:rsidR="00056584">
        <w:rPr>
          <w:rFonts w:asciiTheme="majorBidi" w:hAnsiTheme="majorBidi" w:cstheme="majorBidi"/>
          <w:sz w:val="24"/>
          <w:szCs w:val="24"/>
        </w:rPr>
        <w:fldChar w:fldCharType="end"/>
      </w:r>
      <w:r w:rsidR="00423986">
        <w:rPr>
          <w:rFonts w:asciiTheme="majorBidi" w:hAnsiTheme="majorBidi" w:cstheme="majorBidi"/>
          <w:sz w:val="24"/>
          <w:szCs w:val="24"/>
        </w:rPr>
        <w:t>.</w:t>
      </w:r>
      <w:r w:rsidR="00B41372">
        <w:rPr>
          <w:rFonts w:asciiTheme="majorBidi" w:hAnsiTheme="majorBidi" w:cstheme="majorBidi"/>
          <w:sz w:val="24"/>
          <w:szCs w:val="24"/>
        </w:rPr>
        <w:t xml:space="preserve"> </w:t>
      </w:r>
    </w:p>
    <w:p w14:paraId="137511F6" w14:textId="64E4C71F" w:rsidR="00D0043A" w:rsidRPr="00511241" w:rsidRDefault="00F1571E" w:rsidP="00D0043A">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Accreditation </w:t>
      </w:r>
      <w:r w:rsidR="00D0043A" w:rsidRPr="00511241">
        <w:rPr>
          <w:rFonts w:asciiTheme="majorBidi" w:hAnsiTheme="majorBidi" w:cstheme="majorBidi"/>
          <w:sz w:val="24"/>
          <w:szCs w:val="24"/>
        </w:rPr>
        <w:t xml:space="preserve">has traditionally been viewed as a crucial measure of quality assurance in educational institutions. It serves as a stamp of approval of sorts, indicating that an institution meets certain standards and criteria set by accrediting bodies. However, accreditation requirements bring about </w:t>
      </w:r>
      <w:r w:rsidR="00D0043A" w:rsidRPr="00511241">
        <w:rPr>
          <w:rFonts w:asciiTheme="majorBidi" w:eastAsia="ArnhemPro-Blond" w:hAnsiTheme="majorBidi" w:cstheme="majorBidi"/>
          <w:sz w:val="24"/>
          <w:szCs w:val="24"/>
        </w:rPr>
        <w:t xml:space="preserve">accountability-induced changes in educational practices that can stifle good judgment and best practices in favor of compliance and accountability to enhance institutional efficiency. Romanowski (2021) uses the </w:t>
      </w:r>
      <w:r w:rsidR="00D0043A" w:rsidRPr="00511241">
        <w:rPr>
          <w:rFonts w:asciiTheme="majorBidi" w:hAnsiTheme="majorBidi" w:cstheme="majorBidi"/>
          <w:sz w:val="24"/>
          <w:szCs w:val="24"/>
        </w:rPr>
        <w:t xml:space="preserve">term "idolatry" </w:t>
      </w:r>
      <w:r w:rsidR="00D0043A" w:rsidRPr="00511241">
        <w:rPr>
          <w:rFonts w:asciiTheme="majorBidi" w:hAnsiTheme="majorBidi" w:cstheme="majorBidi"/>
          <w:sz w:val="24"/>
          <w:szCs w:val="24"/>
        </w:rPr>
        <w:fldChar w:fldCharType="begin"/>
      </w:r>
      <w:r w:rsidR="00D0043A" w:rsidRPr="00511241">
        <w:rPr>
          <w:rFonts w:asciiTheme="majorBidi" w:hAnsiTheme="majorBidi" w:cstheme="majorBidi"/>
          <w:sz w:val="24"/>
          <w:szCs w:val="24"/>
        </w:rPr>
        <w:instrText xml:space="preserve"> ADDIN ZOTERO_ITEM CSL_CITATION {"citationID":"UOfQX3R8","properties":{"formattedCitation":"(Romanowski, 2022, p. 156,157)","plainCitation":"(Romanowski, 2022, p. 156,157)","noteIndex":0},"citationItems":[{"id":174,"uris":["http://zotero.org/users/13105229/items/JL9UGSVI"],"itemData":{"id":174,"type":"article-journal","abstract":"Worldwide accreditation systems for higher education are used by institutions and programmes to demonstrate their legitimacy to deliver quality education. Although there are many perceived benefits and criticisms of accreditation and little empirical research on its impact for improvement, there is still an increasing demand for this form of quality assurance. This essay applies the lens of idolatry to provide a distinctive perspective and offer insight into accreditation. The theory of idolisation and nine characteristics of idols provides a means to understand accreditation power over institutions, its demands, its impact on institutions and professors and its ability to shape and legitimise a particular understanding of education and academic disciplines.","container-title":"Quality in Higher Education","DOI":"10.1080/13538322.2021.1948460","ISSN":"1353-8322","issue":"2","note":"publisher: Routledge\n_eprint: https://doi.org/10.1080/13538322.2021.1948460","page":"153-167","source":"Taylor and Francis+NEJM","title":"The idolatry of accreditation in higher education: enhancing our understanding","title-short":"The idolatry of accreditation in higher education","volume":"28","author":[{"family":"Romanowski","given":"Michael H."}],"issued":{"date-parts":[["2022",5,4]]}},"locator":"156,157","label":"page"}],"schema":"https://github.com/citation-style-language/schema/raw/master/csl-citation.json"} </w:instrText>
      </w:r>
      <w:r w:rsidR="00D0043A" w:rsidRPr="00511241">
        <w:rPr>
          <w:rFonts w:asciiTheme="majorBidi" w:hAnsiTheme="majorBidi" w:cstheme="majorBidi"/>
          <w:sz w:val="24"/>
          <w:szCs w:val="24"/>
        </w:rPr>
        <w:fldChar w:fldCharType="separate"/>
      </w:r>
      <w:r w:rsidR="00D0043A" w:rsidRPr="00511241">
        <w:rPr>
          <w:rFonts w:asciiTheme="majorBidi" w:hAnsiTheme="majorBidi" w:cstheme="majorBidi"/>
          <w:sz w:val="24"/>
          <w:szCs w:val="24"/>
        </w:rPr>
        <w:t>(Romanowski, 2022, p. 156,157)</w:t>
      </w:r>
      <w:r w:rsidR="00D0043A" w:rsidRPr="00511241">
        <w:rPr>
          <w:rFonts w:asciiTheme="majorBidi" w:hAnsiTheme="majorBidi" w:cstheme="majorBidi"/>
          <w:sz w:val="24"/>
          <w:szCs w:val="24"/>
        </w:rPr>
        <w:fldChar w:fldCharType="end"/>
      </w:r>
      <w:r w:rsidR="00D0043A" w:rsidRPr="00511241">
        <w:rPr>
          <w:rFonts w:asciiTheme="majorBidi" w:hAnsiTheme="majorBidi" w:cstheme="majorBidi"/>
          <w:sz w:val="24"/>
          <w:szCs w:val="24"/>
        </w:rPr>
        <w:t xml:space="preserve"> metaphorically to suggest that the veneration of accreditation may lead to an uncritical and excessive reliance on its authority. He further argues that the focus on meeting accreditation standards can divert attention from fostering meaningful learning experiences for students </w:t>
      </w:r>
      <w:r w:rsidR="00D0043A" w:rsidRPr="00511241">
        <w:rPr>
          <w:rFonts w:asciiTheme="majorBidi" w:hAnsiTheme="majorBidi" w:cstheme="majorBidi"/>
          <w:sz w:val="24"/>
          <w:szCs w:val="24"/>
        </w:rPr>
        <w:fldChar w:fldCharType="begin"/>
      </w:r>
      <w:r w:rsidR="00D0043A" w:rsidRPr="00511241">
        <w:rPr>
          <w:rFonts w:asciiTheme="majorBidi" w:hAnsiTheme="majorBidi" w:cstheme="majorBidi"/>
          <w:sz w:val="24"/>
          <w:szCs w:val="24"/>
        </w:rPr>
        <w:instrText xml:space="preserve"> ADDIN ZOTERO_ITEM CSL_CITATION {"citationID":"XgNtpphO","properties":{"formattedCitation":"(Romanowski, 2022)","plainCitation":"(Romanowski, 2022)","noteIndex":0},"citationItems":[{"id":174,"uris":["http://zotero.org/users/13105229/items/JL9UGSVI"],"itemData":{"id":174,"type":"article-journal","abstract":"Worldwide accreditation systems for higher education are used by institutions and programmes to demonstrate their legitimacy to deliver quality education. Although there are many perceived benefits and criticisms of accreditation and little empirical research on its impact for improvement, there is still an increasing demand for this form of quality assurance. This essay applies the lens of idolatry to provide a distinctive perspective and offer insight into accreditation. The theory of idolisation and nine characteristics of idols provides a means to understand accreditation power over institutions, its demands, its impact on institutions and professors and its ability to shape and legitimise a particular understanding of education and academic disciplines.","container-title":"Quality in Higher Education","DOI":"10.1080/13538322.2021.1948460","ISSN":"1353-8322","issue":"2","note":"publisher: Routledge\n_eprint: https://doi.org/10.1080/13538322.2021.1948460","page":"153-167","source":"Taylor and Francis+NEJM","title":"The idolatry of accreditation in higher education: enhancing our understanding","title-short":"The idolatry of accreditation in higher education","volume":"28","author":[{"family":"Romanowski","given":"Michael H."}],"issued":{"date-parts":[["2022",5,4]]}}}],"schema":"https://github.com/citation-style-language/schema/raw/master/csl-citation.json"} </w:instrText>
      </w:r>
      <w:r w:rsidR="00D0043A" w:rsidRPr="00511241">
        <w:rPr>
          <w:rFonts w:asciiTheme="majorBidi" w:hAnsiTheme="majorBidi" w:cstheme="majorBidi"/>
          <w:sz w:val="24"/>
          <w:szCs w:val="24"/>
        </w:rPr>
        <w:fldChar w:fldCharType="separate"/>
      </w:r>
      <w:r w:rsidR="00D0043A" w:rsidRPr="00511241">
        <w:rPr>
          <w:rFonts w:asciiTheme="majorBidi" w:hAnsiTheme="majorBidi" w:cstheme="majorBidi"/>
          <w:sz w:val="24"/>
          <w:szCs w:val="24"/>
        </w:rPr>
        <w:t>(Romanowski, 2022)</w:t>
      </w:r>
      <w:r w:rsidR="00D0043A" w:rsidRPr="00511241">
        <w:rPr>
          <w:rFonts w:asciiTheme="majorBidi" w:hAnsiTheme="majorBidi" w:cstheme="majorBidi"/>
          <w:sz w:val="24"/>
          <w:szCs w:val="24"/>
        </w:rPr>
        <w:fldChar w:fldCharType="end"/>
      </w:r>
      <w:r w:rsidR="00D0043A" w:rsidRPr="00511241">
        <w:rPr>
          <w:rFonts w:asciiTheme="majorBidi" w:hAnsiTheme="majorBidi" w:cstheme="majorBidi"/>
          <w:sz w:val="24"/>
          <w:szCs w:val="24"/>
        </w:rPr>
        <w:t xml:space="preserve"> and focus on “teaching to the standards” pedagogical approach instead </w:t>
      </w:r>
      <w:r w:rsidR="00D0043A" w:rsidRPr="00511241">
        <w:rPr>
          <w:rFonts w:asciiTheme="majorBidi" w:hAnsiTheme="majorBidi" w:cstheme="majorBidi"/>
          <w:sz w:val="24"/>
          <w:szCs w:val="24"/>
        </w:rPr>
        <w:fldChar w:fldCharType="begin"/>
      </w:r>
      <w:r w:rsidR="00D0043A" w:rsidRPr="00511241">
        <w:rPr>
          <w:rFonts w:asciiTheme="majorBidi" w:hAnsiTheme="majorBidi" w:cstheme="majorBidi"/>
          <w:sz w:val="24"/>
          <w:szCs w:val="24"/>
        </w:rPr>
        <w:instrText xml:space="preserve"> ADDIN ZOTERO_ITEM CSL_CITATION {"citationID":"K3QcUxrQ","properties":{"formattedCitation":"(Jennings &amp; Lauen, 2016, pp. 220, 221)","plainCitation":"(Jennings &amp; Lauen, 2016, pp. 220, 221)","noteIndex":0},"citationItems":[{"id":20,"uris":["http://zotero.org/users/13105229/items/4DAVYLF4"],"itemData":{"id":20,"type":"article-journal","abstract":"Scholars continue to debate whether gains on the state tests used for accountability generalize to other measures of student achievement. Using panel data on students from a large urban school district, we estimate the impact of accountability pressure related to the No Child Left Behind Act on two measures of academic achievement: the state test and an “audit” test that is not tied to the accountability system. Overall, we find that accountability pressure is associated with increased state test scores in math and lower audit math and reading test scores. However, the sources of state and audit test score divergence varied by students’ race. Black students in schools facing the most accountability pressure made no gains on state tests, and their losses on audit math tests were twice as large as those of Hispanic students. These findings highlight the importance of better understanding the mechanisms that produce heterogeneous effects of accountability pressure across achievement measures and subgroups.","container-title":"RSF: The Russell Sage Foundation Journal of the Social Sciences","DOI":"10.7758/RSF.2016.2.5.11","ISSN":"2377-8253, 2377-8261","issue":"5","language":"en","license":"Copyright © 2016 by Russell Sage Foundation. All rights reserved. Printed in the United States of America. No part of this publication may be reproduced, stored in a retrieval system, or transmitted in any form or by any means, electronic, mechanical, photocopying, recording, or otherwise, without the prior written permission of the publisher. Reproduction by the United States Government in whole or in part is permitted for any purpose. We thank Peter Crosta, Kari Kozlowski, Casey Megan, and Heeju Sohn for their research assistance and Karl Alexander and Steve Morgan for their helpful comments. Direct correspondence to: Jennifer L. Jennings at jj73@nyu.edu, 295 Lafayette St., 4th Floor, New York, NY 10003; and Douglas Lee Lauen at dlauen@unc.edu, Department of Public Policy, UNC-Chapel Hill, Abernethy Hall, CB#3435, Room 121A, Chapel Hill, NC 27599..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Sciences","page":"220-241","source":"www.rsfjournal.org","title":"Accountability, Inequality, and Achievement: The Effects of the No Child Left Behind Act on Multiple Measures of Student Learning","title-short":"Accountability, Inequality, and Achievement","volume":"2","author":[{"family":"Jennings","given":"Jennifer L."},{"family":"Lauen","given":"Douglas Lee"}],"issued":{"date-parts":[["2016",9,1]]}},"locator":"220, 221","label":"page"}],"schema":"https://github.com/citation-style-language/schema/raw/master/csl-citation.json"} </w:instrText>
      </w:r>
      <w:r w:rsidR="00D0043A" w:rsidRPr="00511241">
        <w:rPr>
          <w:rFonts w:asciiTheme="majorBidi" w:hAnsiTheme="majorBidi" w:cstheme="majorBidi"/>
          <w:sz w:val="24"/>
          <w:szCs w:val="24"/>
        </w:rPr>
        <w:fldChar w:fldCharType="separate"/>
      </w:r>
      <w:r w:rsidR="00D0043A" w:rsidRPr="00511241">
        <w:rPr>
          <w:rFonts w:asciiTheme="majorBidi" w:hAnsiTheme="majorBidi" w:cstheme="majorBidi"/>
          <w:sz w:val="24"/>
          <w:szCs w:val="24"/>
        </w:rPr>
        <w:t>(Jennings &amp; Lauen, 2016, pp. 220, 221)</w:t>
      </w:r>
      <w:r w:rsidR="00D0043A" w:rsidRPr="00511241">
        <w:rPr>
          <w:rFonts w:asciiTheme="majorBidi" w:hAnsiTheme="majorBidi" w:cstheme="majorBidi"/>
          <w:sz w:val="24"/>
          <w:szCs w:val="24"/>
        </w:rPr>
        <w:fldChar w:fldCharType="end"/>
      </w:r>
      <w:r w:rsidR="00D0043A" w:rsidRPr="00511241">
        <w:rPr>
          <w:rFonts w:asciiTheme="majorBidi" w:hAnsiTheme="majorBidi" w:cstheme="majorBidi"/>
          <w:sz w:val="24"/>
          <w:szCs w:val="24"/>
        </w:rPr>
        <w:t xml:space="preserve">. </w:t>
      </w:r>
    </w:p>
    <w:p w14:paraId="77F26C04" w14:textId="77777777" w:rsidR="00F50862" w:rsidRDefault="00F50862" w:rsidP="000D7002">
      <w:pPr>
        <w:spacing w:line="480" w:lineRule="auto"/>
        <w:ind w:firstLine="720"/>
        <w:rPr>
          <w:rFonts w:asciiTheme="majorBidi" w:hAnsiTheme="majorBidi" w:cstheme="majorBidi"/>
          <w:color w:val="FF0000"/>
          <w:sz w:val="24"/>
          <w:szCs w:val="24"/>
        </w:rPr>
      </w:pPr>
    </w:p>
    <w:p w14:paraId="061012A4" w14:textId="4D0C9D11" w:rsidR="001E09EA" w:rsidRPr="00511241" w:rsidRDefault="00FE0D4A" w:rsidP="000D7002">
      <w:pPr>
        <w:spacing w:line="480" w:lineRule="auto"/>
        <w:ind w:firstLine="720"/>
        <w:rPr>
          <w:rFonts w:asciiTheme="majorBidi" w:hAnsiTheme="majorBidi" w:cstheme="majorBidi"/>
          <w:b/>
          <w:bCs/>
          <w:sz w:val="24"/>
          <w:szCs w:val="24"/>
        </w:rPr>
      </w:pPr>
      <w:r w:rsidRPr="00511241">
        <w:rPr>
          <w:rFonts w:asciiTheme="majorBidi" w:hAnsiTheme="majorBidi" w:cstheme="majorBidi"/>
          <w:b/>
          <w:bCs/>
          <w:sz w:val="24"/>
          <w:szCs w:val="24"/>
        </w:rPr>
        <w:t>Socioeconomic Status (S</w:t>
      </w:r>
      <w:r w:rsidR="002D4A16" w:rsidRPr="00511241">
        <w:rPr>
          <w:rFonts w:asciiTheme="majorBidi" w:hAnsiTheme="majorBidi" w:cstheme="majorBidi"/>
          <w:b/>
          <w:bCs/>
          <w:sz w:val="24"/>
          <w:szCs w:val="24"/>
        </w:rPr>
        <w:t>ES</w:t>
      </w:r>
      <w:r w:rsidRPr="00511241">
        <w:rPr>
          <w:rFonts w:asciiTheme="majorBidi" w:hAnsiTheme="majorBidi" w:cstheme="majorBidi"/>
          <w:b/>
          <w:bCs/>
          <w:sz w:val="24"/>
          <w:szCs w:val="24"/>
        </w:rPr>
        <w:t>)</w:t>
      </w:r>
      <w:r w:rsidR="002D4A16" w:rsidRPr="00511241">
        <w:rPr>
          <w:rFonts w:asciiTheme="majorBidi" w:hAnsiTheme="majorBidi" w:cstheme="majorBidi"/>
          <w:b/>
          <w:bCs/>
          <w:sz w:val="24"/>
          <w:szCs w:val="24"/>
        </w:rPr>
        <w:t>:</w:t>
      </w:r>
    </w:p>
    <w:p w14:paraId="690949D0" w14:textId="3BED803A" w:rsidR="00F63A94" w:rsidRDefault="00545ECE" w:rsidP="00AD5DDB">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There is a complex relationship between socio-economic status of students and academic performance. </w:t>
      </w:r>
      <w:r w:rsidR="00B975C6">
        <w:rPr>
          <w:rFonts w:asciiTheme="majorBidi" w:hAnsiTheme="majorBidi" w:cstheme="majorBidi"/>
          <w:sz w:val="24"/>
          <w:szCs w:val="24"/>
        </w:rPr>
        <w:t xml:space="preserve">Socioeconomic status is one of </w:t>
      </w:r>
      <w:r w:rsidR="00426910">
        <w:rPr>
          <w:rFonts w:asciiTheme="majorBidi" w:hAnsiTheme="majorBidi" w:cstheme="majorBidi"/>
          <w:sz w:val="24"/>
          <w:szCs w:val="24"/>
        </w:rPr>
        <w:t xml:space="preserve">the key indicators of academic achievement. </w:t>
      </w:r>
      <w:r w:rsidR="006E7C71">
        <w:rPr>
          <w:rFonts w:asciiTheme="majorBidi" w:hAnsiTheme="majorBidi" w:cstheme="majorBidi"/>
          <w:sz w:val="24"/>
          <w:szCs w:val="24"/>
        </w:rPr>
        <w:t xml:space="preserve">Socio-economic </w:t>
      </w:r>
      <w:r w:rsidR="003571DB">
        <w:rPr>
          <w:rFonts w:asciiTheme="majorBidi" w:hAnsiTheme="majorBidi" w:cstheme="majorBidi"/>
          <w:sz w:val="24"/>
          <w:szCs w:val="24"/>
        </w:rPr>
        <w:t xml:space="preserve">(SES) </w:t>
      </w:r>
      <w:r w:rsidR="006E7C71">
        <w:rPr>
          <w:rFonts w:asciiTheme="majorBidi" w:hAnsiTheme="majorBidi" w:cstheme="majorBidi"/>
          <w:sz w:val="24"/>
          <w:szCs w:val="24"/>
        </w:rPr>
        <w:t xml:space="preserve">status refers to </w:t>
      </w:r>
      <w:r w:rsidR="003E465A">
        <w:rPr>
          <w:rFonts w:asciiTheme="majorBidi" w:hAnsiTheme="majorBidi" w:cstheme="majorBidi"/>
          <w:sz w:val="24"/>
          <w:szCs w:val="24"/>
        </w:rPr>
        <w:t xml:space="preserve">a rank </w:t>
      </w:r>
      <w:r w:rsidR="00AE446E">
        <w:rPr>
          <w:rFonts w:asciiTheme="majorBidi" w:hAnsiTheme="majorBidi" w:cstheme="majorBidi"/>
          <w:sz w:val="24"/>
          <w:szCs w:val="24"/>
        </w:rPr>
        <w:t xml:space="preserve">or a position </w:t>
      </w:r>
      <w:r w:rsidR="003E465A">
        <w:rPr>
          <w:rFonts w:asciiTheme="majorBidi" w:hAnsiTheme="majorBidi" w:cstheme="majorBidi"/>
          <w:sz w:val="24"/>
          <w:szCs w:val="24"/>
        </w:rPr>
        <w:t>an individual holds</w:t>
      </w:r>
      <w:r w:rsidR="00AE446E">
        <w:rPr>
          <w:rFonts w:asciiTheme="majorBidi" w:hAnsiTheme="majorBidi" w:cstheme="majorBidi"/>
          <w:sz w:val="24"/>
          <w:szCs w:val="24"/>
        </w:rPr>
        <w:t xml:space="preserve"> in a group or organization. </w:t>
      </w:r>
      <w:r w:rsidR="00B30F2F">
        <w:rPr>
          <w:rFonts w:asciiTheme="majorBidi" w:hAnsiTheme="majorBidi" w:cstheme="majorBidi"/>
          <w:sz w:val="24"/>
          <w:szCs w:val="24"/>
        </w:rPr>
        <w:t xml:space="preserve">ELLs come from diverse </w:t>
      </w:r>
      <w:r w:rsidR="003528E3">
        <w:rPr>
          <w:rFonts w:asciiTheme="majorBidi" w:hAnsiTheme="majorBidi" w:cstheme="majorBidi"/>
          <w:sz w:val="24"/>
          <w:szCs w:val="24"/>
        </w:rPr>
        <w:t>socio-cultural backgrounds which can unquestionably influence their educational experiences.</w:t>
      </w:r>
      <w:r w:rsidR="00624D53">
        <w:rPr>
          <w:rFonts w:asciiTheme="majorBidi" w:hAnsiTheme="majorBidi" w:cstheme="majorBidi"/>
          <w:sz w:val="24"/>
          <w:szCs w:val="24"/>
        </w:rPr>
        <w:t xml:space="preserve"> </w:t>
      </w:r>
      <w:r w:rsidR="003571DB">
        <w:rPr>
          <w:rFonts w:asciiTheme="majorBidi" w:hAnsiTheme="majorBidi" w:cstheme="majorBidi"/>
          <w:sz w:val="24"/>
          <w:szCs w:val="24"/>
        </w:rPr>
        <w:t>SES, a</w:t>
      </w:r>
      <w:r w:rsidR="000D6A87">
        <w:rPr>
          <w:rFonts w:asciiTheme="majorBidi" w:hAnsiTheme="majorBidi" w:cstheme="majorBidi"/>
          <w:sz w:val="24"/>
          <w:szCs w:val="24"/>
        </w:rPr>
        <w:t xml:space="preserve"> contributing factor to academic disparities, </w:t>
      </w:r>
      <w:r w:rsidR="00F50862">
        <w:rPr>
          <w:rFonts w:asciiTheme="majorBidi" w:hAnsiTheme="majorBidi" w:cstheme="majorBidi"/>
          <w:sz w:val="24"/>
          <w:szCs w:val="24"/>
        </w:rPr>
        <w:t>is an indicator</w:t>
      </w:r>
      <w:r w:rsidR="000D6A87">
        <w:rPr>
          <w:rFonts w:asciiTheme="majorBidi" w:hAnsiTheme="majorBidi" w:cstheme="majorBidi"/>
          <w:sz w:val="24"/>
          <w:szCs w:val="24"/>
        </w:rPr>
        <w:t xml:space="preserve"> of family income, parental education, and access to resources</w:t>
      </w:r>
      <w:r w:rsidR="008432A7">
        <w:rPr>
          <w:rFonts w:asciiTheme="majorBidi" w:hAnsiTheme="majorBidi" w:cstheme="majorBidi"/>
          <w:sz w:val="24"/>
          <w:szCs w:val="24"/>
        </w:rPr>
        <w:t xml:space="preserve"> </w:t>
      </w:r>
      <w:r w:rsidR="009602C3">
        <w:rPr>
          <w:rFonts w:asciiTheme="majorBidi" w:hAnsiTheme="majorBidi" w:cstheme="majorBidi"/>
          <w:sz w:val="24"/>
          <w:szCs w:val="24"/>
        </w:rPr>
        <w:fldChar w:fldCharType="begin"/>
      </w:r>
      <w:r w:rsidR="009602C3">
        <w:rPr>
          <w:rFonts w:asciiTheme="majorBidi" w:hAnsiTheme="majorBidi" w:cstheme="majorBidi"/>
          <w:sz w:val="24"/>
          <w:szCs w:val="24"/>
        </w:rPr>
        <w:instrText xml:space="preserve"> ADDIN ZOTERO_ITEM CSL_CITATION {"citationID":"crk3DAK0","properties":{"formattedCitation":"(Fern\\uc0\\u225{}ndez Sanjurjo et al., 2018)","plainCitation":"(Fernández Sanjurjo et al., 2018)","noteIndex":0},"citationItems":[{"id":956,"uris":["http://zotero.org/users/13105229/items/WUN7U9UX"],"itemData":{"id":956,"type":"article-journal","abstract":"This paper investigates the influence of social, cultural and economic background on students' performance in content-subjects in the framework of CLIL programmes in Spain. So far, CLIL investigation has focused primarily on language attainment in the L2 and the L1, but students' socio-economic status (SES) has been largely ignored, and its influence on performance in content-subjects remains unexplored. Competence in Science in the L1 (Spanish) is analysed by comparing pupils enrolled in mainstream schools with students in the so-called bilingual streams offering CLIL-based approaches. The paper analyses a sample of 709 6th grade Primary Education students from diverse social backgrounds and enrolled in public schools in the Principality of Asturias (Spain). A test to assess students' knowledge in Science and a context questionnaire (measuring participants' social, economic, and cultural background) were designed and validated. Inferential statistics were applied with one-way ANOVAs and inter-subject analyses. The main finding is that students from less favoured socio-economic backgrounds obtain significant lower scores than those coming from more privileged settings. Results suggest students’ context influences the teaching-learning process in bilingual education. The determining factors for these findings are discussed in the paper together with prospective research lines.","collection-title":"Social Class/Social Economic Status and Young Learners of English as a Global Language","container-title":"System","DOI":"10.1016/j.system.2017.09.001","ISSN":"0346-251X","journalAbbreviation":"System","page":"16-26","source":"ScienceDirect","title":"Assessing the influence of socio-economic status on students' performance in Content and Language Integrated Learning","volume":"73","author":[{"family":"Fernández Sanjurjo","given":"Javier"},{"family":"Arias Blanco","given":"José Miguel"},{"family":"Fernández-Costales","given":"Alberto"}],"issued":{"date-parts":[["2018",4,1]]}}}],"schema":"https://github.com/citation-style-language/schema/raw/master/csl-citation.json"} </w:instrText>
      </w:r>
      <w:r w:rsidR="009602C3">
        <w:rPr>
          <w:rFonts w:asciiTheme="majorBidi" w:hAnsiTheme="majorBidi" w:cstheme="majorBidi"/>
          <w:sz w:val="24"/>
          <w:szCs w:val="24"/>
        </w:rPr>
        <w:fldChar w:fldCharType="separate"/>
      </w:r>
      <w:r w:rsidR="009602C3" w:rsidRPr="009602C3">
        <w:rPr>
          <w:rFonts w:ascii="Times New Roman" w:hAnsi="Times New Roman" w:cs="Times New Roman"/>
          <w:sz w:val="24"/>
        </w:rPr>
        <w:t xml:space="preserve">(Fernández Sanjurjo et </w:t>
      </w:r>
      <w:r w:rsidR="009602C3" w:rsidRPr="009602C3">
        <w:rPr>
          <w:rFonts w:ascii="Times New Roman" w:hAnsi="Times New Roman" w:cs="Times New Roman"/>
          <w:sz w:val="24"/>
        </w:rPr>
        <w:lastRenderedPageBreak/>
        <w:t>al., 2018)</w:t>
      </w:r>
      <w:r w:rsidR="009602C3">
        <w:rPr>
          <w:rFonts w:asciiTheme="majorBidi" w:hAnsiTheme="majorBidi" w:cstheme="majorBidi"/>
          <w:sz w:val="24"/>
          <w:szCs w:val="24"/>
        </w:rPr>
        <w:fldChar w:fldCharType="end"/>
      </w:r>
      <w:r w:rsidR="000D6A87">
        <w:rPr>
          <w:rFonts w:asciiTheme="majorBidi" w:hAnsiTheme="majorBidi" w:cstheme="majorBidi"/>
          <w:sz w:val="24"/>
          <w:szCs w:val="24"/>
        </w:rPr>
        <w:t xml:space="preserve">. </w:t>
      </w:r>
      <w:r w:rsidR="007A5354">
        <w:rPr>
          <w:rFonts w:asciiTheme="majorBidi" w:hAnsiTheme="majorBidi" w:cstheme="majorBidi"/>
          <w:sz w:val="24"/>
          <w:szCs w:val="24"/>
        </w:rPr>
        <w:t>Students from lower</w:t>
      </w:r>
      <w:r w:rsidR="00240FBF">
        <w:rPr>
          <w:rFonts w:asciiTheme="majorBidi" w:hAnsiTheme="majorBidi" w:cstheme="majorBidi"/>
          <w:sz w:val="24"/>
          <w:szCs w:val="24"/>
        </w:rPr>
        <w:t xml:space="preserve"> SES often lack access to high-quality schools, extracurricular programs, and resources that support their academic growth. </w:t>
      </w:r>
      <w:r w:rsidR="00180277">
        <w:rPr>
          <w:rFonts w:asciiTheme="majorBidi" w:hAnsiTheme="majorBidi" w:cstheme="majorBidi"/>
          <w:sz w:val="24"/>
          <w:szCs w:val="24"/>
        </w:rPr>
        <w:t>This, in turn, creates gaps in readiness and achievement as early as kindergarten and widens through K-12</w:t>
      </w:r>
      <w:r w:rsidR="00AD5DDB">
        <w:rPr>
          <w:rFonts w:asciiTheme="majorBidi" w:hAnsiTheme="majorBidi" w:cstheme="majorBidi"/>
          <w:sz w:val="24"/>
          <w:szCs w:val="24"/>
        </w:rPr>
        <w:t xml:space="preserve"> </w:t>
      </w:r>
      <w:r w:rsidR="00AD5DDB">
        <w:rPr>
          <w:rFonts w:asciiTheme="majorBidi" w:hAnsiTheme="majorBidi" w:cstheme="majorBidi"/>
          <w:sz w:val="24"/>
          <w:szCs w:val="24"/>
        </w:rPr>
        <w:fldChar w:fldCharType="begin"/>
      </w:r>
      <w:r w:rsidR="00AD5DDB">
        <w:rPr>
          <w:rFonts w:asciiTheme="majorBidi" w:hAnsiTheme="majorBidi" w:cstheme="majorBidi"/>
          <w:sz w:val="24"/>
          <w:szCs w:val="24"/>
        </w:rPr>
        <w:instrText xml:space="preserve"> ADDIN ZOTERO_ITEM CSL_CITATION {"citationID":"YcP7qm3Q","properties":{"formattedCitation":"(Maruyama, 2003)","plainCitation":"(Maruyama, 2003)","noteIndex":0},"citationItems":[{"id":977,"uris":["http://zotero.org/users/13105229/items/ZJ8GLNPA"],"itemData":{"id":977,"type":"article-journal","abstract":"This article examines disparities based upon poverty and race/ethnicity. After framing the issues by looking at national, state, and local data, it illustrates ways that social scientists can be involved in shaping educational practices and policies, focusing on the types of skills that are useful and on ways of thinking about the types of collaboration that are needed. Skills discussed are methodological as well as substantive; both types draw from existing knowledge bases. For collaboration, the model described is that of action research. Approaches are illustrated through personal examples drawn from collaborations with urban public schools. They include defining expected growth for students at different achievement levels, school accountability issues, and setting up long-term collaboration.","container-title":"Journal of Social Issues","DOI":"10.1111/1540-4560.00083","ISSN":"1540-4560","issue":"3","language":"en","note":"_eprint: https://onlinelibrary.wiley.com/doi/pdf/10.1111/1540-4560.00083","page":"653-676","source":"Wiley Online Library","title":"Disparities in Educational Opportunities and Outcomes: What Do We Know and What Can We Do?","title-short":"Disparities in Educational Opportunities and Outcomes","volume":"59","author":[{"family":"Maruyama","given":"Geoffrey"}],"issued":{"date-parts":[["2003"]]}}}],"schema":"https://github.com/citation-style-language/schema/raw/master/csl-citation.json"} </w:instrText>
      </w:r>
      <w:r w:rsidR="00AD5DDB">
        <w:rPr>
          <w:rFonts w:asciiTheme="majorBidi" w:hAnsiTheme="majorBidi" w:cstheme="majorBidi"/>
          <w:sz w:val="24"/>
          <w:szCs w:val="24"/>
        </w:rPr>
        <w:fldChar w:fldCharType="separate"/>
      </w:r>
      <w:r w:rsidR="00AD5DDB" w:rsidRPr="00AD5DDB">
        <w:rPr>
          <w:rFonts w:ascii="Times New Roman" w:hAnsi="Times New Roman" w:cs="Times New Roman"/>
          <w:sz w:val="24"/>
        </w:rPr>
        <w:t>(Maruyama, 2003)</w:t>
      </w:r>
      <w:r w:rsidR="00AD5DDB">
        <w:rPr>
          <w:rFonts w:asciiTheme="majorBidi" w:hAnsiTheme="majorBidi" w:cstheme="majorBidi"/>
          <w:sz w:val="24"/>
          <w:szCs w:val="24"/>
        </w:rPr>
        <w:fldChar w:fldCharType="end"/>
      </w:r>
      <w:r w:rsidR="00AE2D50">
        <w:rPr>
          <w:rFonts w:asciiTheme="majorBidi" w:hAnsiTheme="majorBidi" w:cstheme="majorBidi"/>
          <w:sz w:val="24"/>
          <w:szCs w:val="24"/>
        </w:rPr>
        <w:t xml:space="preserve">. </w:t>
      </w:r>
      <w:r w:rsidR="007C3925">
        <w:rPr>
          <w:rFonts w:asciiTheme="majorBidi" w:hAnsiTheme="majorBidi" w:cstheme="majorBidi"/>
          <w:sz w:val="24"/>
          <w:szCs w:val="24"/>
        </w:rPr>
        <w:t xml:space="preserve">Without adequate support, such as extracurricular activities or additional </w:t>
      </w:r>
      <w:r w:rsidR="00BC5FF1">
        <w:rPr>
          <w:rFonts w:asciiTheme="majorBidi" w:hAnsiTheme="majorBidi" w:cstheme="majorBidi"/>
          <w:sz w:val="24"/>
          <w:szCs w:val="24"/>
        </w:rPr>
        <w:t xml:space="preserve">tutoring classes, ELLs can lag in academic achievement, thus increasing </w:t>
      </w:r>
      <w:r w:rsidR="002561EF">
        <w:rPr>
          <w:rFonts w:asciiTheme="majorBidi" w:hAnsiTheme="majorBidi" w:cstheme="majorBidi"/>
          <w:sz w:val="24"/>
          <w:szCs w:val="24"/>
        </w:rPr>
        <w:t xml:space="preserve">their dropout risks and limiting </w:t>
      </w:r>
      <w:r w:rsidR="007C333B">
        <w:rPr>
          <w:rFonts w:asciiTheme="majorBidi" w:hAnsiTheme="majorBidi" w:cstheme="majorBidi"/>
          <w:sz w:val="24"/>
          <w:szCs w:val="24"/>
        </w:rPr>
        <w:t xml:space="preserve">their </w:t>
      </w:r>
      <w:r w:rsidR="002561EF">
        <w:rPr>
          <w:rFonts w:asciiTheme="majorBidi" w:hAnsiTheme="majorBidi" w:cstheme="majorBidi"/>
          <w:sz w:val="24"/>
          <w:szCs w:val="24"/>
        </w:rPr>
        <w:t xml:space="preserve">postsecondary opportunities. </w:t>
      </w:r>
    </w:p>
    <w:p w14:paraId="4D41E0BF" w14:textId="493BF627" w:rsidR="00533088" w:rsidRPr="00511241" w:rsidRDefault="00DD269F" w:rsidP="00AD5DDB">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Furthermore, a</w:t>
      </w:r>
      <w:r w:rsidR="00914D9B" w:rsidRPr="00511241">
        <w:rPr>
          <w:rFonts w:asciiTheme="majorBidi" w:hAnsiTheme="majorBidi" w:cstheme="majorBidi"/>
          <w:sz w:val="24"/>
          <w:szCs w:val="24"/>
        </w:rPr>
        <w:t xml:space="preserve"> range of academic research indicate</w:t>
      </w:r>
      <w:r w:rsidR="00451343" w:rsidRPr="00511241">
        <w:rPr>
          <w:rFonts w:asciiTheme="majorBidi" w:hAnsiTheme="majorBidi" w:cstheme="majorBidi"/>
          <w:sz w:val="24"/>
          <w:szCs w:val="24"/>
        </w:rPr>
        <w:t>s</w:t>
      </w:r>
      <w:r w:rsidR="00914D9B" w:rsidRPr="00511241">
        <w:rPr>
          <w:rFonts w:asciiTheme="majorBidi" w:hAnsiTheme="majorBidi" w:cstheme="majorBidi"/>
          <w:sz w:val="24"/>
          <w:szCs w:val="24"/>
        </w:rPr>
        <w:t xml:space="preserve"> that </w:t>
      </w:r>
      <w:r w:rsidR="000629E2" w:rsidRPr="00511241">
        <w:rPr>
          <w:rFonts w:asciiTheme="majorBidi" w:hAnsiTheme="majorBidi" w:cstheme="majorBidi"/>
          <w:sz w:val="24"/>
          <w:szCs w:val="24"/>
        </w:rPr>
        <w:t>access to greater financial</w:t>
      </w:r>
      <w:r w:rsidR="00861787" w:rsidRPr="00511241">
        <w:rPr>
          <w:rFonts w:asciiTheme="majorBidi" w:hAnsiTheme="majorBidi" w:cstheme="majorBidi"/>
          <w:sz w:val="24"/>
          <w:szCs w:val="24"/>
        </w:rPr>
        <w:t xml:space="preserve"> </w:t>
      </w:r>
      <w:r w:rsidR="000629E2" w:rsidRPr="00511241">
        <w:rPr>
          <w:rFonts w:asciiTheme="majorBidi" w:hAnsiTheme="majorBidi" w:cstheme="majorBidi"/>
          <w:sz w:val="24"/>
          <w:szCs w:val="24"/>
        </w:rPr>
        <w:t>resources and higher socioeconomic status</w:t>
      </w:r>
      <w:r w:rsidR="00861787" w:rsidRPr="00511241">
        <w:rPr>
          <w:rFonts w:asciiTheme="majorBidi" w:hAnsiTheme="majorBidi" w:cstheme="majorBidi"/>
          <w:sz w:val="24"/>
          <w:szCs w:val="24"/>
        </w:rPr>
        <w:t xml:space="preserve"> can </w:t>
      </w:r>
      <w:r w:rsidR="00F06435" w:rsidRPr="00511241">
        <w:rPr>
          <w:rFonts w:asciiTheme="majorBidi" w:hAnsiTheme="majorBidi" w:cstheme="majorBidi"/>
          <w:sz w:val="24"/>
          <w:szCs w:val="24"/>
        </w:rPr>
        <w:t xml:space="preserve">lead to meaningful </w:t>
      </w:r>
      <w:r w:rsidR="000E3CB4" w:rsidRPr="00511241">
        <w:rPr>
          <w:rFonts w:asciiTheme="majorBidi" w:hAnsiTheme="majorBidi" w:cstheme="majorBidi"/>
          <w:sz w:val="24"/>
          <w:szCs w:val="24"/>
        </w:rPr>
        <w:t xml:space="preserve">experiences </w:t>
      </w:r>
      <w:r w:rsidR="00F06435" w:rsidRPr="00511241">
        <w:rPr>
          <w:rFonts w:asciiTheme="majorBidi" w:hAnsiTheme="majorBidi" w:cstheme="majorBidi"/>
          <w:sz w:val="24"/>
          <w:szCs w:val="24"/>
        </w:rPr>
        <w:t>and interactions</w:t>
      </w:r>
      <w:r w:rsidR="00C42038" w:rsidRPr="00511241">
        <w:rPr>
          <w:rFonts w:asciiTheme="majorBidi" w:hAnsiTheme="majorBidi" w:cstheme="majorBidi"/>
          <w:sz w:val="24"/>
          <w:szCs w:val="24"/>
        </w:rPr>
        <w:t xml:space="preserve"> to help guide students</w:t>
      </w:r>
      <w:r w:rsidR="000479B6" w:rsidRPr="00511241">
        <w:rPr>
          <w:rFonts w:asciiTheme="majorBidi" w:hAnsiTheme="majorBidi" w:cstheme="majorBidi"/>
          <w:sz w:val="24"/>
          <w:szCs w:val="24"/>
        </w:rPr>
        <w:t xml:space="preserve"> through issues of inequality</w:t>
      </w:r>
      <w:r w:rsidR="007F7B4E" w:rsidRPr="00511241">
        <w:rPr>
          <w:rFonts w:asciiTheme="majorBidi" w:hAnsiTheme="majorBidi" w:cstheme="majorBidi"/>
          <w:sz w:val="24"/>
          <w:szCs w:val="24"/>
        </w:rPr>
        <w:t xml:space="preserve"> </w:t>
      </w:r>
      <w:r w:rsidR="007F7B4E" w:rsidRPr="00511241">
        <w:rPr>
          <w:rFonts w:asciiTheme="majorBidi" w:hAnsiTheme="majorBidi" w:cstheme="majorBidi"/>
          <w:sz w:val="24"/>
          <w:szCs w:val="24"/>
        </w:rPr>
        <w:fldChar w:fldCharType="begin"/>
      </w:r>
      <w:r w:rsidR="007F7B4E" w:rsidRPr="00511241">
        <w:rPr>
          <w:rFonts w:asciiTheme="majorBidi" w:hAnsiTheme="majorBidi" w:cstheme="majorBidi"/>
          <w:sz w:val="24"/>
          <w:szCs w:val="24"/>
        </w:rPr>
        <w:instrText xml:space="preserve"> ADDIN ZOTERO_ITEM CSL_CITATION {"citationID":"zqALQsGV","properties":{"formattedCitation":"(Destin, 2020)","plainCitation":"(Destin, 2020)","noteIndex":0},"citationItems":[{"id":119,"uris":["http://zotero.org/users/13105229/items/NV22IFI5"],"itemData":{"id":119,"type":"article-journal","abstract":"A growing amount of psychological research contributes to the understanding of complex social issues, including socioeconomic disparities in academic outcomes. At a basic level, several studies demonstrate the ways that socioeconomic resources and opportunities shape the identities of students during adolescence and young adulthood, particularly emphasizing how they imagine their lives in the future. These future identities, in turn, affect how students engage in school tasks and respond to academic difficulty. The implications of these basic insights connecting socioeconomic resources, identity, and academic outcomes are most meaningful when considered within various levels of social-contextual influence that surround students. A collection of studies demonstrates how peers, parents, teachers, and educational institutions as a whole can be targeted and leveraged to support student identities and outcomes. This deepened engagement with various levels of context can complement and advance the existing emphasis on individual-level intervention as a strategy to contribute to the progress of psychological science toward greater influence and significance.","container-title":"Current Directions in Psychological Science","DOI":"10.1177/0963721420901588","ISSN":"0963-7214","issue":"2","journalAbbreviation":"Curr Dir Psychol Sci","language":"en","note":"publisher: SAGE Publications Inc","page":"161-166","source":"SAGE Journals","title":"Identity Research That Engages Contextual Forces to Reduce Socioeconomic Disparities in Education","volume":"29","author":[{"family":"Destin","given":"Mesmin"}],"issued":{"date-parts":[["2020",4,1]]}}}],"schema":"https://github.com/citation-style-language/schema/raw/master/csl-citation.json"} </w:instrText>
      </w:r>
      <w:r w:rsidR="007F7B4E" w:rsidRPr="00511241">
        <w:rPr>
          <w:rFonts w:asciiTheme="majorBidi" w:hAnsiTheme="majorBidi" w:cstheme="majorBidi"/>
          <w:sz w:val="24"/>
          <w:szCs w:val="24"/>
        </w:rPr>
        <w:fldChar w:fldCharType="separate"/>
      </w:r>
      <w:r w:rsidR="007F7B4E" w:rsidRPr="00511241">
        <w:rPr>
          <w:rFonts w:asciiTheme="majorBidi" w:hAnsiTheme="majorBidi" w:cstheme="majorBidi"/>
          <w:sz w:val="24"/>
          <w:szCs w:val="24"/>
        </w:rPr>
        <w:t>(Destin, 2020)</w:t>
      </w:r>
      <w:r w:rsidR="007F7B4E" w:rsidRPr="00511241">
        <w:rPr>
          <w:rFonts w:asciiTheme="majorBidi" w:hAnsiTheme="majorBidi" w:cstheme="majorBidi"/>
          <w:sz w:val="24"/>
          <w:szCs w:val="24"/>
        </w:rPr>
        <w:fldChar w:fldCharType="end"/>
      </w:r>
      <w:r w:rsidR="00C42038" w:rsidRPr="00511241">
        <w:rPr>
          <w:rFonts w:asciiTheme="majorBidi" w:hAnsiTheme="majorBidi" w:cstheme="majorBidi"/>
          <w:sz w:val="24"/>
          <w:szCs w:val="24"/>
        </w:rPr>
        <w:t>.</w:t>
      </w:r>
      <w:r w:rsidR="00BC2388" w:rsidRPr="00511241">
        <w:rPr>
          <w:rFonts w:asciiTheme="majorBidi" w:hAnsiTheme="majorBidi" w:cstheme="majorBidi"/>
          <w:sz w:val="24"/>
          <w:szCs w:val="24"/>
        </w:rPr>
        <w:t xml:space="preserve"> </w:t>
      </w:r>
      <w:r w:rsidR="00201ADD" w:rsidRPr="00586856">
        <w:rPr>
          <w:rFonts w:asciiTheme="majorBidi" w:hAnsiTheme="majorBidi" w:cstheme="majorBidi"/>
          <w:sz w:val="24"/>
          <w:szCs w:val="24"/>
        </w:rPr>
        <w:t>Consistent</w:t>
      </w:r>
      <w:r w:rsidR="009A2660" w:rsidRPr="00586856">
        <w:rPr>
          <w:rFonts w:asciiTheme="majorBidi" w:hAnsiTheme="majorBidi" w:cstheme="majorBidi"/>
          <w:sz w:val="24"/>
          <w:szCs w:val="24"/>
        </w:rPr>
        <w:t xml:space="preserve"> systemic, institutional, and</w:t>
      </w:r>
      <w:r w:rsidR="000D224B" w:rsidRPr="00586856">
        <w:rPr>
          <w:rFonts w:asciiTheme="majorBidi" w:hAnsiTheme="majorBidi" w:cstheme="majorBidi"/>
          <w:sz w:val="24"/>
          <w:szCs w:val="24"/>
        </w:rPr>
        <w:t xml:space="preserve"> contextual support </w:t>
      </w:r>
      <w:r w:rsidR="000D224B" w:rsidRPr="00586856">
        <w:rPr>
          <w:rFonts w:asciiTheme="majorBidi" w:hAnsiTheme="majorBidi" w:cstheme="majorBidi"/>
          <w:sz w:val="24"/>
          <w:szCs w:val="24"/>
        </w:rPr>
        <w:fldChar w:fldCharType="begin"/>
      </w:r>
      <w:r w:rsidR="000D224B" w:rsidRPr="00586856">
        <w:rPr>
          <w:rFonts w:asciiTheme="majorBidi" w:hAnsiTheme="majorBidi" w:cstheme="majorBidi"/>
          <w:sz w:val="24"/>
          <w:szCs w:val="24"/>
        </w:rPr>
        <w:instrText xml:space="preserve"> ADDIN ZOTERO_ITEM CSL_CITATION {"citationID":"TWElOnG3","properties":{"formattedCitation":"(Destin, 2020)","plainCitation":"(Destin, 2020)","noteIndex":0},"citationItems":[{"id":119,"uris":["http://zotero.org/users/13105229/items/NV22IFI5"],"itemData":{"id":119,"type":"article-journal","abstract":"A growing amount of psychological research contributes to the understanding of complex social issues, including socioeconomic disparities in academic outcomes. At a basic level, several studies demonstrate the ways that socioeconomic resources and opportunities shape the identities of students during adolescence and young adulthood, particularly emphasizing how they imagine their lives in the future. These future identities, in turn, affect how students engage in school tasks and respond to academic difficulty. The implications of these basic insights connecting socioeconomic resources, identity, and academic outcomes are most meaningful when considered within various levels of social-contextual influence that surround students. A collection of studies demonstrates how peers, parents, teachers, and educational institutions as a whole can be targeted and leveraged to support student identities and outcomes. This deepened engagement with various levels of context can complement and advance the existing emphasis on individual-level intervention as a strategy to contribute to the progress of psychological science toward greater influence and significance.","container-title":"Current Directions in Psychological Science","DOI":"10.1177/0963721420901588","ISSN":"0963-7214","issue":"2","journalAbbreviation":"Curr Dir Psychol Sci","language":"en","note":"publisher: SAGE Publications Inc","page":"161-166","source":"SAGE Journals","title":"Identity Research That Engages Contextual Forces to Reduce Socioeconomic Disparities in Education","volume":"29","author":[{"family":"Destin","given":"Mesmin"}],"issued":{"date-parts":[["2020",4,1]]}}}],"schema":"https://github.com/citation-style-language/schema/raw/master/csl-citation.json"} </w:instrText>
      </w:r>
      <w:r w:rsidR="000D224B" w:rsidRPr="00586856">
        <w:rPr>
          <w:rFonts w:asciiTheme="majorBidi" w:hAnsiTheme="majorBidi" w:cstheme="majorBidi"/>
          <w:sz w:val="24"/>
          <w:szCs w:val="24"/>
        </w:rPr>
        <w:fldChar w:fldCharType="separate"/>
      </w:r>
      <w:r w:rsidR="000D224B" w:rsidRPr="00586856">
        <w:rPr>
          <w:rFonts w:asciiTheme="majorBidi" w:hAnsiTheme="majorBidi" w:cstheme="majorBidi"/>
          <w:sz w:val="24"/>
          <w:szCs w:val="24"/>
        </w:rPr>
        <w:t>(Destin, 2020)</w:t>
      </w:r>
      <w:r w:rsidR="000D224B" w:rsidRPr="00586856">
        <w:rPr>
          <w:rFonts w:asciiTheme="majorBidi" w:hAnsiTheme="majorBidi" w:cstheme="majorBidi"/>
          <w:sz w:val="24"/>
          <w:szCs w:val="24"/>
        </w:rPr>
        <w:fldChar w:fldCharType="end"/>
      </w:r>
      <w:r w:rsidR="00FF2625" w:rsidRPr="00586856">
        <w:rPr>
          <w:rFonts w:asciiTheme="majorBidi" w:hAnsiTheme="majorBidi" w:cstheme="majorBidi"/>
          <w:sz w:val="24"/>
          <w:szCs w:val="24"/>
        </w:rPr>
        <w:t xml:space="preserve">, </w:t>
      </w:r>
      <w:r w:rsidR="00CA20C6" w:rsidRPr="00586856">
        <w:rPr>
          <w:rFonts w:asciiTheme="majorBidi" w:hAnsiTheme="majorBidi" w:cstheme="majorBidi"/>
          <w:sz w:val="24"/>
          <w:szCs w:val="24"/>
        </w:rPr>
        <w:t>value</w:t>
      </w:r>
      <w:r w:rsidR="00E5392F" w:rsidRPr="00586856">
        <w:rPr>
          <w:rFonts w:asciiTheme="majorBidi" w:hAnsiTheme="majorBidi" w:cstheme="majorBidi"/>
          <w:sz w:val="24"/>
          <w:szCs w:val="24"/>
        </w:rPr>
        <w:t xml:space="preserve"> </w:t>
      </w:r>
      <w:r w:rsidR="00E61AAB" w:rsidRPr="00586856">
        <w:rPr>
          <w:rFonts w:asciiTheme="majorBidi" w:hAnsiTheme="majorBidi" w:cstheme="majorBidi"/>
          <w:sz w:val="24"/>
          <w:szCs w:val="24"/>
        </w:rPr>
        <w:t>E</w:t>
      </w:r>
      <w:r>
        <w:rPr>
          <w:rFonts w:asciiTheme="majorBidi" w:hAnsiTheme="majorBidi" w:cstheme="majorBidi"/>
          <w:sz w:val="24"/>
          <w:szCs w:val="24"/>
        </w:rPr>
        <w:t>L</w:t>
      </w:r>
      <w:r w:rsidR="00E61AAB" w:rsidRPr="00586856">
        <w:rPr>
          <w:rFonts w:asciiTheme="majorBidi" w:hAnsiTheme="majorBidi" w:cstheme="majorBidi"/>
          <w:sz w:val="24"/>
          <w:szCs w:val="24"/>
        </w:rPr>
        <w:t xml:space="preserve">L conscious </w:t>
      </w:r>
      <w:r w:rsidR="00E5392F" w:rsidRPr="00586856">
        <w:rPr>
          <w:rFonts w:asciiTheme="majorBidi" w:hAnsiTheme="majorBidi" w:cstheme="majorBidi"/>
          <w:sz w:val="24"/>
          <w:szCs w:val="24"/>
        </w:rPr>
        <w:t>cl</w:t>
      </w:r>
      <w:r w:rsidR="00E5392F" w:rsidRPr="00511241">
        <w:rPr>
          <w:rFonts w:asciiTheme="majorBidi" w:hAnsiTheme="majorBidi" w:cstheme="majorBidi"/>
          <w:sz w:val="24"/>
          <w:szCs w:val="24"/>
        </w:rPr>
        <w:t>assroom practices</w:t>
      </w:r>
      <w:r w:rsidR="00E61AAB" w:rsidRPr="00511241">
        <w:rPr>
          <w:rFonts w:asciiTheme="majorBidi" w:hAnsiTheme="majorBidi" w:cstheme="majorBidi"/>
          <w:sz w:val="24"/>
          <w:szCs w:val="24"/>
        </w:rPr>
        <w:t xml:space="preserve"> coupled with</w:t>
      </w:r>
      <w:r w:rsidR="00E430E9" w:rsidRPr="00511241">
        <w:rPr>
          <w:rFonts w:asciiTheme="majorBidi" w:hAnsiTheme="majorBidi" w:cstheme="majorBidi"/>
          <w:sz w:val="24"/>
          <w:szCs w:val="24"/>
        </w:rPr>
        <w:t xml:space="preserve"> </w:t>
      </w:r>
      <w:r w:rsidR="0036249A" w:rsidRPr="00511241">
        <w:rPr>
          <w:rFonts w:asciiTheme="majorBidi" w:hAnsiTheme="majorBidi" w:cstheme="majorBidi"/>
          <w:sz w:val="24"/>
          <w:szCs w:val="24"/>
        </w:rPr>
        <w:t>nurturing</w:t>
      </w:r>
      <w:r w:rsidR="00CA20C6" w:rsidRPr="00511241">
        <w:rPr>
          <w:rFonts w:asciiTheme="majorBidi" w:hAnsiTheme="majorBidi" w:cstheme="majorBidi"/>
          <w:sz w:val="24"/>
          <w:szCs w:val="24"/>
        </w:rPr>
        <w:t xml:space="preserve"> socioeconomic diversity through promotion of resources </w:t>
      </w:r>
      <w:r w:rsidR="00242832" w:rsidRPr="00511241">
        <w:rPr>
          <w:rFonts w:asciiTheme="majorBidi" w:hAnsiTheme="majorBidi" w:cstheme="majorBidi"/>
          <w:sz w:val="24"/>
          <w:szCs w:val="24"/>
        </w:rPr>
        <w:t>in the form of financial aid and work study</w:t>
      </w:r>
      <w:r w:rsidR="0036249A" w:rsidRPr="00511241">
        <w:rPr>
          <w:rFonts w:asciiTheme="majorBidi" w:hAnsiTheme="majorBidi" w:cstheme="majorBidi"/>
          <w:sz w:val="24"/>
          <w:szCs w:val="24"/>
        </w:rPr>
        <w:t xml:space="preserve"> that is available for lower-SES</w:t>
      </w:r>
      <w:r w:rsidR="002148F1" w:rsidRPr="00511241">
        <w:rPr>
          <w:rFonts w:asciiTheme="majorBidi" w:hAnsiTheme="majorBidi" w:cstheme="majorBidi"/>
          <w:sz w:val="24"/>
          <w:szCs w:val="24"/>
        </w:rPr>
        <w:t xml:space="preserve"> students</w:t>
      </w:r>
      <w:r w:rsidR="00357E3D" w:rsidRPr="00511241">
        <w:rPr>
          <w:rFonts w:asciiTheme="majorBidi" w:hAnsiTheme="majorBidi" w:cstheme="majorBidi"/>
          <w:sz w:val="24"/>
          <w:szCs w:val="24"/>
        </w:rPr>
        <w:t xml:space="preserve"> </w:t>
      </w:r>
      <w:r w:rsidR="00357E3D" w:rsidRPr="00511241">
        <w:rPr>
          <w:rFonts w:asciiTheme="majorBidi" w:hAnsiTheme="majorBidi" w:cstheme="majorBidi"/>
          <w:sz w:val="24"/>
          <w:szCs w:val="24"/>
        </w:rPr>
        <w:fldChar w:fldCharType="begin"/>
      </w:r>
      <w:r w:rsidR="00357E3D" w:rsidRPr="00511241">
        <w:rPr>
          <w:rFonts w:asciiTheme="majorBidi" w:hAnsiTheme="majorBidi" w:cstheme="majorBidi"/>
          <w:sz w:val="24"/>
          <w:szCs w:val="24"/>
        </w:rPr>
        <w:instrText xml:space="preserve"> ADDIN ZOTERO_ITEM CSL_CITATION {"citationID":"JsbrQ32v","properties":{"formattedCitation":"(Browman &amp; Destin, 2016)","plainCitation":"(Browman &amp; Destin, 2016)","noteIndex":0},"citationItems":[{"id":132,"uris":["http://zotero.org/users/13105229/items/2Z66QRRI"],"itemData":{"id":132,"type":"article-journal","abstract":"Persistent academic achievement gaps exist between university students from high and low socioeconomic status (SES) backgrounds. The current research proposes that the extent to which a university is perceived as actively supporting versus passively neglecting students from diverse socioeconomic backgrounds can influence low-SES students’ academic motivation and self-concepts. In Experiments 1 and 2, low-SES students exposed to cues suggestive of an institution’s warmth toward socioeconomic diversity demonstrated greater academic efficacy, expectations, and implicit associations with high academic achievement compared with those exposed to cues indicating institutional chilliness. Exploring the phenomenology underlying these effects, Experiment 3 demonstrated that warmth cues led low-SES students to perceive their socioeconomic background as a better match with the rest of the student body and to perceive the university as more socioeconomically diverse than did chilliness cues. Contributions to our understanding of low-SES students’ psychological experiences in academic settings and practical implications for academic institutions are discussed.","container-title":"Personality and Social Psychology Bulletin","DOI":"10.1177/0146167215619379","ISSN":"0146-1672","issue":"2","journalAbbreviation":"Pers Soc Psychol Bull","language":"en","note":"publisher: SAGE Publications Inc","page":"172-187","source":"SAGE Journals","title":"The Effects of a Warm or Chilly Climate Toward Socioeconomic Diversity on Academic Motivation and Self-Concept","volume":"42","author":[{"family":"Browman","given":"Alexander S."},{"family":"Destin","given":"Mesmin"}],"issued":{"date-parts":[["2016",2,1]]}}}],"schema":"https://github.com/citation-style-language/schema/raw/master/csl-citation.json"} </w:instrText>
      </w:r>
      <w:r w:rsidR="00357E3D" w:rsidRPr="00511241">
        <w:rPr>
          <w:rFonts w:asciiTheme="majorBidi" w:hAnsiTheme="majorBidi" w:cstheme="majorBidi"/>
          <w:sz w:val="24"/>
          <w:szCs w:val="24"/>
        </w:rPr>
        <w:fldChar w:fldCharType="separate"/>
      </w:r>
      <w:r w:rsidR="00357E3D" w:rsidRPr="00511241">
        <w:rPr>
          <w:rFonts w:asciiTheme="majorBidi" w:hAnsiTheme="majorBidi" w:cstheme="majorBidi"/>
          <w:sz w:val="24"/>
          <w:szCs w:val="24"/>
        </w:rPr>
        <w:t>(Browman &amp; Destin, 2016)</w:t>
      </w:r>
      <w:r w:rsidR="00357E3D" w:rsidRPr="00511241">
        <w:rPr>
          <w:rFonts w:asciiTheme="majorBidi" w:hAnsiTheme="majorBidi" w:cstheme="majorBidi"/>
          <w:sz w:val="24"/>
          <w:szCs w:val="24"/>
        </w:rPr>
        <w:fldChar w:fldCharType="end"/>
      </w:r>
      <w:r w:rsidR="00E5392F" w:rsidRPr="00511241">
        <w:rPr>
          <w:rFonts w:asciiTheme="majorBidi" w:hAnsiTheme="majorBidi" w:cstheme="majorBidi"/>
          <w:sz w:val="24"/>
          <w:szCs w:val="24"/>
        </w:rPr>
        <w:t xml:space="preserve">. </w:t>
      </w:r>
    </w:p>
    <w:p w14:paraId="6FDA64D8" w14:textId="77777777" w:rsidR="006A0D8A" w:rsidRDefault="00BA03DC" w:rsidP="003B753A">
      <w:pPr>
        <w:autoSpaceDE w:val="0"/>
        <w:autoSpaceDN w:val="0"/>
        <w:adjustRightInd w:val="0"/>
        <w:spacing w:after="0" w:line="480" w:lineRule="auto"/>
        <w:ind w:firstLine="720"/>
        <w:rPr>
          <w:rFonts w:asciiTheme="majorBidi" w:hAnsiTheme="majorBidi" w:cstheme="majorBidi"/>
          <w:sz w:val="24"/>
          <w:szCs w:val="24"/>
        </w:rPr>
      </w:pPr>
      <w:r w:rsidRPr="00511241">
        <w:rPr>
          <w:rFonts w:asciiTheme="majorBidi" w:hAnsiTheme="majorBidi" w:cstheme="majorBidi"/>
          <w:sz w:val="24"/>
          <w:szCs w:val="24"/>
        </w:rPr>
        <w:t xml:space="preserve">Snellman et al. (2015) </w:t>
      </w:r>
      <w:r w:rsidR="002E4801" w:rsidRPr="00511241">
        <w:rPr>
          <w:rFonts w:asciiTheme="majorBidi" w:hAnsiTheme="majorBidi" w:cstheme="majorBidi"/>
          <w:sz w:val="24"/>
          <w:szCs w:val="24"/>
        </w:rPr>
        <w:t>contends that there is a</w:t>
      </w:r>
      <w:r w:rsidR="00D06B15" w:rsidRPr="00511241">
        <w:rPr>
          <w:rFonts w:asciiTheme="majorBidi" w:hAnsiTheme="majorBidi" w:cstheme="majorBidi"/>
          <w:sz w:val="24"/>
          <w:szCs w:val="24"/>
        </w:rPr>
        <w:t xml:space="preserve"> concept </w:t>
      </w:r>
      <w:r w:rsidR="002E4801" w:rsidRPr="00511241">
        <w:rPr>
          <w:rFonts w:asciiTheme="majorBidi" w:hAnsiTheme="majorBidi" w:cstheme="majorBidi"/>
          <w:sz w:val="24"/>
          <w:szCs w:val="24"/>
        </w:rPr>
        <w:t>of</w:t>
      </w:r>
      <w:r w:rsidR="00D06B15" w:rsidRPr="00511241">
        <w:rPr>
          <w:rFonts w:asciiTheme="majorBidi" w:hAnsiTheme="majorBidi" w:cstheme="majorBidi"/>
          <w:sz w:val="24"/>
          <w:szCs w:val="24"/>
        </w:rPr>
        <w:t xml:space="preserve"> "engagement gap"</w:t>
      </w:r>
      <w:r w:rsidR="00A40A18" w:rsidRPr="00511241">
        <w:rPr>
          <w:rFonts w:asciiTheme="majorBidi" w:hAnsiTheme="majorBidi" w:cstheme="majorBidi"/>
          <w:sz w:val="24"/>
          <w:szCs w:val="24"/>
        </w:rPr>
        <w:t xml:space="preserve"> </w:t>
      </w:r>
      <w:r w:rsidR="00B01093" w:rsidRPr="00511241">
        <w:rPr>
          <w:rFonts w:asciiTheme="majorBidi" w:hAnsiTheme="majorBidi" w:cstheme="majorBidi"/>
          <w:sz w:val="24"/>
          <w:szCs w:val="24"/>
        </w:rPr>
        <w:fldChar w:fldCharType="begin"/>
      </w:r>
      <w:r w:rsidR="00B01093" w:rsidRPr="00511241">
        <w:rPr>
          <w:rFonts w:asciiTheme="majorBidi" w:hAnsiTheme="majorBidi" w:cstheme="majorBidi"/>
          <w:sz w:val="24"/>
          <w:szCs w:val="24"/>
        </w:rPr>
        <w:instrText xml:space="preserve"> ADDIN ZOTERO_ITEM CSL_CITATION {"citationID":"ZnfRr5wz","properties":{"formattedCitation":"(Snellman et al., 2015)","plainCitation":"(Snellman et al., 2015)","noteIndex":0},"citationItems":[{"id":137,"uris":["http://zotero.org/users/13105229/items/E3LRCULI"],"itemData":{"id":137,"type":"article-journal","abstract":"Participation in extracurricular activities is associated with positive youth outcomes such as higher education attainment and greater future earnings. We present new analyses of four national longitudinal surveys of American high school students that reveal a sharp increase in the class gap in extracurricular involvement. Since the 1970s, upper-middle-class students have become increasingly active in school clubs and sport teams, while participation among working-class students has veered in the opposite direction. These growing gaps have emerged in the wake of rising income inequality, the introduction of “pay to play” programs, and increasing time and money investments by upper-middle-class parents in children’s development. These trends need to be taken into account in any new initiative to monitor mobility. They also present a challenge to the American ideal of equal opportunity insofar as participation in organized activities shapes patterns of social mobility.","container-title":"The ANNALS of the American Academy of Political and Social Science","DOI":"10.1177/0002716214548398","ISSN":"0002-7162","issue":"1","language":"en","note":"publisher: SAGE Publications Inc","page":"194-207","source":"SAGE Journals","title":"The Engagement Gap: Social Mobility and Extracurricular Participation among American Youth","title-short":"The Engagement Gap","volume":"657","author":[{"family":"Snellman","given":"Kaisa"},{"family":"Silva","given":"Jennifer M."},{"family":"Frederick","given":"Carl B."},{"family":"Putnam","given":"Robert D."}],"issued":{"date-parts":[["2015",1,1]]}}}],"schema":"https://github.com/citation-style-language/schema/raw/master/csl-citation.json"} </w:instrText>
      </w:r>
      <w:r w:rsidR="00B01093" w:rsidRPr="00511241">
        <w:rPr>
          <w:rFonts w:asciiTheme="majorBidi" w:hAnsiTheme="majorBidi" w:cstheme="majorBidi"/>
          <w:sz w:val="24"/>
          <w:szCs w:val="24"/>
        </w:rPr>
        <w:fldChar w:fldCharType="separate"/>
      </w:r>
      <w:r w:rsidR="00B01093" w:rsidRPr="00511241">
        <w:rPr>
          <w:rFonts w:asciiTheme="majorBidi" w:hAnsiTheme="majorBidi" w:cstheme="majorBidi"/>
          <w:sz w:val="24"/>
          <w:szCs w:val="24"/>
        </w:rPr>
        <w:t>(Snellman et al., 2015)</w:t>
      </w:r>
      <w:r w:rsidR="00B01093" w:rsidRPr="00511241">
        <w:rPr>
          <w:rFonts w:asciiTheme="majorBidi" w:hAnsiTheme="majorBidi" w:cstheme="majorBidi"/>
          <w:sz w:val="24"/>
          <w:szCs w:val="24"/>
        </w:rPr>
        <w:fldChar w:fldCharType="end"/>
      </w:r>
      <w:r w:rsidR="00123D20" w:rsidRPr="00511241">
        <w:rPr>
          <w:rFonts w:asciiTheme="majorBidi" w:hAnsiTheme="majorBidi" w:cstheme="majorBidi"/>
          <w:sz w:val="24"/>
          <w:szCs w:val="24"/>
        </w:rPr>
        <w:t xml:space="preserve"> </w:t>
      </w:r>
      <w:r w:rsidR="00D06B15" w:rsidRPr="00511241">
        <w:rPr>
          <w:rFonts w:asciiTheme="majorBidi" w:hAnsiTheme="majorBidi" w:cstheme="majorBidi"/>
          <w:sz w:val="24"/>
          <w:szCs w:val="24"/>
        </w:rPr>
        <w:t xml:space="preserve"> which refers to disparities in extracurricular participation based on socioeconomic factors. </w:t>
      </w:r>
      <w:r w:rsidR="003E38AA" w:rsidRPr="00511241">
        <w:rPr>
          <w:rFonts w:asciiTheme="majorBidi" w:hAnsiTheme="majorBidi" w:cstheme="majorBidi"/>
          <w:sz w:val="24"/>
          <w:szCs w:val="24"/>
        </w:rPr>
        <w:t xml:space="preserve">Lack of availability or lack of participation in </w:t>
      </w:r>
      <w:r w:rsidR="00484348" w:rsidRPr="00511241">
        <w:rPr>
          <w:rFonts w:asciiTheme="majorBidi" w:hAnsiTheme="majorBidi" w:cstheme="majorBidi"/>
          <w:sz w:val="24"/>
          <w:szCs w:val="24"/>
        </w:rPr>
        <w:t>after school and extracurricular activities have</w:t>
      </w:r>
      <w:r w:rsidR="003E38AA" w:rsidRPr="00511241">
        <w:rPr>
          <w:rFonts w:asciiTheme="majorBidi" w:hAnsiTheme="majorBidi" w:cstheme="majorBidi"/>
          <w:sz w:val="24"/>
          <w:szCs w:val="24"/>
        </w:rPr>
        <w:t xml:space="preserve"> </w:t>
      </w:r>
      <w:r w:rsidR="00D06B15" w:rsidRPr="00511241">
        <w:rPr>
          <w:rFonts w:asciiTheme="majorBidi" w:hAnsiTheme="majorBidi" w:cstheme="majorBidi"/>
          <w:sz w:val="24"/>
          <w:szCs w:val="24"/>
        </w:rPr>
        <w:t xml:space="preserve">significant implications for social mobility, </w:t>
      </w:r>
      <w:r w:rsidR="00ED1AFD" w:rsidRPr="00511241">
        <w:rPr>
          <w:rFonts w:asciiTheme="majorBidi" w:hAnsiTheme="majorBidi" w:cstheme="majorBidi"/>
          <w:sz w:val="24"/>
          <w:szCs w:val="24"/>
        </w:rPr>
        <w:t xml:space="preserve">essentially </w:t>
      </w:r>
      <w:r w:rsidR="00D06B15" w:rsidRPr="00511241">
        <w:rPr>
          <w:rFonts w:asciiTheme="majorBidi" w:hAnsiTheme="majorBidi" w:cstheme="majorBidi"/>
          <w:sz w:val="24"/>
          <w:szCs w:val="24"/>
        </w:rPr>
        <w:t xml:space="preserve">affecting the </w:t>
      </w:r>
      <w:r w:rsidR="00ED1AFD" w:rsidRPr="00511241">
        <w:rPr>
          <w:rFonts w:asciiTheme="majorBidi" w:hAnsiTheme="majorBidi" w:cstheme="majorBidi"/>
          <w:sz w:val="24"/>
          <w:szCs w:val="24"/>
        </w:rPr>
        <w:t xml:space="preserve">socioeconomic </w:t>
      </w:r>
      <w:r w:rsidR="00D06B15" w:rsidRPr="00511241">
        <w:rPr>
          <w:rFonts w:asciiTheme="majorBidi" w:hAnsiTheme="majorBidi" w:cstheme="majorBidi"/>
          <w:sz w:val="24"/>
          <w:szCs w:val="24"/>
        </w:rPr>
        <w:t xml:space="preserve">opportunities available to </w:t>
      </w:r>
      <w:r w:rsidR="00ED1AFD" w:rsidRPr="00511241">
        <w:rPr>
          <w:rFonts w:asciiTheme="majorBidi" w:hAnsiTheme="majorBidi" w:cstheme="majorBidi"/>
          <w:sz w:val="24"/>
          <w:szCs w:val="24"/>
        </w:rPr>
        <w:t>students</w:t>
      </w:r>
      <w:r w:rsidR="00D06B15" w:rsidRPr="00511241">
        <w:rPr>
          <w:rFonts w:asciiTheme="majorBidi" w:hAnsiTheme="majorBidi" w:cstheme="majorBidi"/>
          <w:sz w:val="24"/>
          <w:szCs w:val="24"/>
        </w:rPr>
        <w:t xml:space="preserve"> from different backgrounds.</w:t>
      </w:r>
      <w:r w:rsidR="00F9497D" w:rsidRPr="00511241">
        <w:rPr>
          <w:rFonts w:asciiTheme="majorBidi" w:hAnsiTheme="majorBidi" w:cstheme="majorBidi"/>
          <w:sz w:val="24"/>
          <w:szCs w:val="24"/>
        </w:rPr>
        <w:t xml:space="preserve"> </w:t>
      </w:r>
    </w:p>
    <w:p w14:paraId="79654364" w14:textId="27DD4CDC" w:rsidR="003B753A" w:rsidRPr="00511241" w:rsidRDefault="00EF23F4" w:rsidP="003B753A">
      <w:pPr>
        <w:autoSpaceDE w:val="0"/>
        <w:autoSpaceDN w:val="0"/>
        <w:adjustRightInd w:val="0"/>
        <w:spacing w:after="0" w:line="480" w:lineRule="auto"/>
        <w:ind w:firstLine="720"/>
        <w:rPr>
          <w:rFonts w:asciiTheme="majorBidi" w:hAnsiTheme="majorBidi" w:cstheme="majorBidi"/>
          <w:sz w:val="24"/>
          <w:szCs w:val="24"/>
        </w:rPr>
      </w:pPr>
      <w:r w:rsidRPr="00511241">
        <w:rPr>
          <w:rFonts w:asciiTheme="majorBidi" w:hAnsiTheme="majorBidi" w:cstheme="majorBidi"/>
          <w:sz w:val="24"/>
          <w:szCs w:val="24"/>
        </w:rPr>
        <w:t>Extracurricular activities, including athletics and student government,</w:t>
      </w:r>
      <w:r w:rsidR="006F107C" w:rsidRPr="00511241">
        <w:rPr>
          <w:rFonts w:asciiTheme="majorBidi" w:hAnsiTheme="majorBidi" w:cstheme="majorBidi"/>
          <w:sz w:val="24"/>
          <w:szCs w:val="24"/>
        </w:rPr>
        <w:t xml:space="preserve"> are designed to</w:t>
      </w:r>
      <w:r w:rsidRPr="00511241">
        <w:rPr>
          <w:rFonts w:asciiTheme="majorBidi" w:hAnsiTheme="majorBidi" w:cstheme="majorBidi"/>
          <w:sz w:val="24"/>
          <w:szCs w:val="24"/>
        </w:rPr>
        <w:t xml:space="preserve"> promote character, build “soft” skills, and</w:t>
      </w:r>
      <w:r w:rsidR="006F107C" w:rsidRPr="00511241">
        <w:rPr>
          <w:rFonts w:asciiTheme="majorBidi" w:hAnsiTheme="majorBidi" w:cstheme="majorBidi"/>
          <w:sz w:val="24"/>
          <w:szCs w:val="24"/>
        </w:rPr>
        <w:t xml:space="preserve"> </w:t>
      </w:r>
      <w:r w:rsidRPr="00511241">
        <w:rPr>
          <w:rFonts w:asciiTheme="majorBidi" w:hAnsiTheme="majorBidi" w:cstheme="majorBidi"/>
          <w:sz w:val="24"/>
          <w:szCs w:val="24"/>
        </w:rPr>
        <w:t>cultivate a sense of</w:t>
      </w:r>
      <w:r w:rsidR="00986981" w:rsidRPr="00511241">
        <w:rPr>
          <w:rFonts w:asciiTheme="majorBidi" w:hAnsiTheme="majorBidi" w:cstheme="majorBidi"/>
          <w:sz w:val="24"/>
          <w:szCs w:val="24"/>
        </w:rPr>
        <w:t xml:space="preserve"> unity among students from different religious and socioeconomic backgrounds. </w:t>
      </w:r>
      <w:r w:rsidR="00F37504" w:rsidRPr="00511241">
        <w:rPr>
          <w:rFonts w:asciiTheme="majorBidi" w:hAnsiTheme="majorBidi" w:cstheme="majorBidi"/>
          <w:sz w:val="24"/>
          <w:szCs w:val="24"/>
        </w:rPr>
        <w:t>Such activities enhance</w:t>
      </w:r>
      <w:r w:rsidR="00A25D73" w:rsidRPr="00511241">
        <w:rPr>
          <w:rFonts w:asciiTheme="majorBidi" w:hAnsiTheme="majorBidi" w:cstheme="majorBidi"/>
          <w:sz w:val="24"/>
          <w:szCs w:val="24"/>
        </w:rPr>
        <w:t xml:space="preserve"> </w:t>
      </w:r>
      <w:r w:rsidR="00F37504" w:rsidRPr="00511241">
        <w:rPr>
          <w:rFonts w:asciiTheme="majorBidi" w:hAnsiTheme="majorBidi" w:cstheme="majorBidi"/>
          <w:sz w:val="24"/>
          <w:szCs w:val="24"/>
        </w:rPr>
        <w:t xml:space="preserve">academic resilience </w:t>
      </w:r>
      <w:r w:rsidR="00F37504" w:rsidRPr="00511241">
        <w:rPr>
          <w:rFonts w:asciiTheme="majorBidi" w:hAnsiTheme="majorBidi" w:cstheme="majorBidi"/>
          <w:sz w:val="24"/>
          <w:szCs w:val="24"/>
        </w:rPr>
        <w:fldChar w:fldCharType="begin"/>
      </w:r>
      <w:r w:rsidR="00F37504" w:rsidRPr="00511241">
        <w:rPr>
          <w:rFonts w:asciiTheme="majorBidi" w:hAnsiTheme="majorBidi" w:cstheme="majorBidi"/>
          <w:sz w:val="24"/>
          <w:szCs w:val="24"/>
        </w:rPr>
        <w:instrText xml:space="preserve"> ADDIN ZOTERO_ITEM CSL_CITATION {"citationID":"BKNN5mXz","properties":{"formattedCitation":"(Browman et al., 2017; Snellman et al., 2015)","plainCitation":"(Browman et al., 2017; Snellman et al., 2015)","noteIndex":0},"citationItems":[{"id":134,"uris":["http://zotero.org/users/13105229/items/MCKNKLAS"],"itemData":{"id":134,"type":"article-journal","abstract":"Despite facing daunting odds of academic success compared with their more socioeconomically advantaged peers, many students from low socioeconomic status (SES) backgrounds maintain high levels of academic motivation and persist in the face of difficulty. We propose that for these students, academic persistence may hinge on their perceptions of socioeconomic mobility, or their general beliefs regarding whether or not socioeconomic mobility—a powerful academic motivator—can occur in their society. Specifically, low-SES students' desire to persist on a primary path to mobility (i.e., school) should remain strong if they believe that socioeconomic mobility can occur in their society. By contrast, those who believe that socioeconomic mobility generally does not occur should be less motivated to persist academically. One correlational and two experimental studies provide support for this hypothesis among low (but not high) SES high school and university students. Implications for future intervention efforts are discussed.","container-title":"Journal of Experimental Social Psychology","DOI":"10.1016/j.jesp.2017.03.006","ISSN":"0022-1031","journalAbbreviation":"Journal of Experimental Social Psychology","page":"45-52","source":"ScienceDirect","title":"Perceptions of socioeconomic mobility influence academic persistence among low socioeconomic status students","volume":"72","author":[{"family":"Browman","given":"Alexander S."},{"family":"Destin","given":"Mesmin"},{"family":"Carswell","given":"Kathleen L."},{"family":"Svoboda","given":"Ryan C."}],"issued":{"date-parts":[["2017",9,1]]}}},{"id":137,"uris":["http://zotero.org/users/13105229/items/E3LRCULI"],"itemData":{"id":137,"type":"article-journal","abstract":"Participation in extracurricular activities is associated with positive youth outcomes such as higher education attainment and greater future earnings. We present new analyses of four national longitudinal surveys of American high school students that reveal a sharp increase in the class gap in extracurricular involvement. Since the 1970s, upper-middle-class students have become increasingly active in school clubs and sport teams, while participation among working-class students has veered in the opposite direction. These growing gaps have emerged in the wake of rising income inequality, the introduction of “pay to play” programs, and increasing time and money investments by upper-middle-class parents in children’s development. These trends need to be taken into account in any new initiative to monitor mobility. They also present a challenge to the American ideal of equal opportunity insofar as participation in organized activities shapes patterns of social mobility.","container-title":"The ANNALS of the American Academy of Political and Social Science","DOI":"10.1177/0002716214548398","ISSN":"0002-7162","issue":"1","language":"en","note":"publisher: SAGE Publications Inc","page":"194-207","source":"SAGE Journals","title":"The Engagement Gap: Social Mobility and Extracurricular Participation among American Youth","title-short":"The Engagement Gap","volume":"657","author":[{"family":"Snellman","given":"Kaisa"},{"family":"Silva","given":"Jennifer M."},{"family":"Frederick","given":"Carl B."},{"family":"Putnam","given":"Robert D."}],"issued":{"date-parts":[["2015",1,1]]}}}],"schema":"https://github.com/citation-style-language/schema/raw/master/csl-citation.json"} </w:instrText>
      </w:r>
      <w:r w:rsidR="00F37504" w:rsidRPr="00511241">
        <w:rPr>
          <w:rFonts w:asciiTheme="majorBidi" w:hAnsiTheme="majorBidi" w:cstheme="majorBidi"/>
          <w:sz w:val="24"/>
          <w:szCs w:val="24"/>
        </w:rPr>
        <w:fldChar w:fldCharType="separate"/>
      </w:r>
      <w:r w:rsidR="00F37504" w:rsidRPr="00511241">
        <w:rPr>
          <w:rFonts w:asciiTheme="majorBidi" w:hAnsiTheme="majorBidi" w:cstheme="majorBidi"/>
          <w:sz w:val="24"/>
          <w:szCs w:val="24"/>
        </w:rPr>
        <w:t>(Browman et al., 2017; Snellman et al., 2015)</w:t>
      </w:r>
      <w:r w:rsidR="00F37504" w:rsidRPr="00511241">
        <w:rPr>
          <w:rFonts w:asciiTheme="majorBidi" w:hAnsiTheme="majorBidi" w:cstheme="majorBidi"/>
          <w:sz w:val="24"/>
          <w:szCs w:val="24"/>
        </w:rPr>
        <w:fldChar w:fldCharType="end"/>
      </w:r>
      <w:r w:rsidR="00603462" w:rsidRPr="00511241">
        <w:rPr>
          <w:rFonts w:asciiTheme="majorBidi" w:hAnsiTheme="majorBidi" w:cstheme="majorBidi"/>
          <w:sz w:val="24"/>
          <w:szCs w:val="24"/>
        </w:rPr>
        <w:t xml:space="preserve">, </w:t>
      </w:r>
      <w:r w:rsidR="00A25D73" w:rsidRPr="00511241">
        <w:rPr>
          <w:rFonts w:asciiTheme="majorBidi" w:hAnsiTheme="majorBidi" w:cstheme="majorBidi"/>
          <w:sz w:val="24"/>
          <w:szCs w:val="24"/>
        </w:rPr>
        <w:t>educational achievement</w:t>
      </w:r>
      <w:r w:rsidR="00603462" w:rsidRPr="00511241">
        <w:rPr>
          <w:rFonts w:asciiTheme="majorBidi" w:hAnsiTheme="majorBidi" w:cstheme="majorBidi"/>
          <w:sz w:val="24"/>
          <w:szCs w:val="24"/>
        </w:rPr>
        <w:t>,</w:t>
      </w:r>
      <w:r w:rsidR="00A25D73" w:rsidRPr="00511241">
        <w:rPr>
          <w:rFonts w:asciiTheme="majorBidi" w:hAnsiTheme="majorBidi" w:cstheme="majorBidi"/>
          <w:sz w:val="24"/>
          <w:szCs w:val="24"/>
        </w:rPr>
        <w:t xml:space="preserve"> and promote wellbeing,</w:t>
      </w:r>
      <w:r w:rsidR="00A43A07" w:rsidRPr="00511241">
        <w:rPr>
          <w:rFonts w:asciiTheme="majorBidi" w:hAnsiTheme="majorBidi" w:cstheme="majorBidi"/>
          <w:sz w:val="24"/>
          <w:szCs w:val="24"/>
        </w:rPr>
        <w:t xml:space="preserve"> </w:t>
      </w:r>
      <w:r w:rsidR="00A25D73" w:rsidRPr="00511241">
        <w:rPr>
          <w:rFonts w:asciiTheme="majorBidi" w:hAnsiTheme="majorBidi" w:cstheme="majorBidi"/>
          <w:sz w:val="24"/>
          <w:szCs w:val="24"/>
        </w:rPr>
        <w:t>healthy choices, and prosocial behavior</w:t>
      </w:r>
      <w:r w:rsidR="00603462" w:rsidRPr="00511241">
        <w:rPr>
          <w:rFonts w:asciiTheme="majorBidi" w:hAnsiTheme="majorBidi" w:cstheme="majorBidi"/>
          <w:sz w:val="24"/>
          <w:szCs w:val="24"/>
        </w:rPr>
        <w:t>.</w:t>
      </w:r>
      <w:r w:rsidR="007110E4" w:rsidRPr="00511241">
        <w:rPr>
          <w:rFonts w:asciiTheme="majorBidi" w:hAnsiTheme="majorBidi" w:cstheme="majorBidi"/>
          <w:sz w:val="24"/>
          <w:szCs w:val="24"/>
        </w:rPr>
        <w:t xml:space="preserve"> However, Snellman et al. (2015) </w:t>
      </w:r>
      <w:r w:rsidR="00D008B3" w:rsidRPr="00511241">
        <w:rPr>
          <w:rFonts w:asciiTheme="majorBidi" w:hAnsiTheme="majorBidi" w:cstheme="majorBidi"/>
          <w:sz w:val="24"/>
          <w:szCs w:val="24"/>
        </w:rPr>
        <w:t xml:space="preserve">highlight the unequal distribution of extracurricular opportunities among students of varying SES backgrounds, with </w:t>
      </w:r>
      <w:r w:rsidR="00D008B3" w:rsidRPr="00511241">
        <w:rPr>
          <w:rFonts w:asciiTheme="majorBidi" w:hAnsiTheme="majorBidi" w:cstheme="majorBidi"/>
          <w:sz w:val="24"/>
          <w:szCs w:val="24"/>
        </w:rPr>
        <w:lastRenderedPageBreak/>
        <w:t>students from higher socioeconomic backgrounds having greater access and participation compared to their counterparts from lower-income families. This engagement gap is identified as a contributing factor to the broader social mobility divide</w:t>
      </w:r>
      <w:r w:rsidR="00890637">
        <w:rPr>
          <w:rFonts w:asciiTheme="majorBidi" w:hAnsiTheme="majorBidi" w:cstheme="majorBidi"/>
          <w:sz w:val="24"/>
          <w:szCs w:val="24"/>
        </w:rPr>
        <w:t xml:space="preserve"> and academic disparity</w:t>
      </w:r>
      <w:r w:rsidR="00D008B3" w:rsidRPr="00511241">
        <w:rPr>
          <w:rFonts w:asciiTheme="majorBidi" w:hAnsiTheme="majorBidi" w:cstheme="majorBidi"/>
          <w:sz w:val="24"/>
          <w:szCs w:val="24"/>
        </w:rPr>
        <w:t xml:space="preserve">, reinforcing existing inequalities </w:t>
      </w:r>
      <w:r w:rsidR="00F30771" w:rsidRPr="00511241">
        <w:rPr>
          <w:rFonts w:asciiTheme="majorBidi" w:hAnsiTheme="majorBidi" w:cstheme="majorBidi"/>
          <w:sz w:val="24"/>
          <w:szCs w:val="24"/>
        </w:rPr>
        <w:t>in academic achievement</w:t>
      </w:r>
      <w:r w:rsidR="00FF4B4C" w:rsidRPr="00511241">
        <w:rPr>
          <w:rFonts w:asciiTheme="majorBidi" w:hAnsiTheme="majorBidi" w:cstheme="majorBidi"/>
          <w:sz w:val="24"/>
          <w:szCs w:val="24"/>
        </w:rPr>
        <w:t xml:space="preserve"> </w:t>
      </w:r>
      <w:r w:rsidR="00570863" w:rsidRPr="00511241">
        <w:rPr>
          <w:rFonts w:asciiTheme="majorBidi" w:hAnsiTheme="majorBidi" w:cstheme="majorBidi"/>
          <w:sz w:val="24"/>
          <w:szCs w:val="24"/>
        </w:rPr>
        <w:t xml:space="preserve">and socioeconomic mobility </w:t>
      </w:r>
      <w:r w:rsidR="00FF4B4C" w:rsidRPr="00511241">
        <w:rPr>
          <w:rFonts w:asciiTheme="majorBidi" w:hAnsiTheme="majorBidi" w:cstheme="majorBidi"/>
          <w:sz w:val="24"/>
          <w:szCs w:val="24"/>
        </w:rPr>
        <w:t>among the disadvantaged students.</w:t>
      </w:r>
    </w:p>
    <w:p w14:paraId="4B861974" w14:textId="25B4EF51" w:rsidR="00D54577" w:rsidRPr="00511241" w:rsidRDefault="00283E8F" w:rsidP="003D4575">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Furthermore, s</w:t>
      </w:r>
      <w:r w:rsidR="003B753A" w:rsidRPr="00511241">
        <w:rPr>
          <w:rFonts w:asciiTheme="majorBidi" w:hAnsiTheme="majorBidi" w:cstheme="majorBidi"/>
          <w:sz w:val="24"/>
          <w:szCs w:val="24"/>
        </w:rPr>
        <w:t>tudies have demonstrated that family socioeconomic status (SES) and school resources have</w:t>
      </w:r>
      <w:r w:rsidR="001F36ED" w:rsidRPr="00511241">
        <w:rPr>
          <w:rFonts w:asciiTheme="majorBidi" w:hAnsiTheme="majorBidi" w:cstheme="majorBidi"/>
          <w:sz w:val="24"/>
          <w:szCs w:val="24"/>
        </w:rPr>
        <w:t xml:space="preserve"> </w:t>
      </w:r>
      <w:r w:rsidR="003B753A" w:rsidRPr="00511241">
        <w:rPr>
          <w:rFonts w:asciiTheme="majorBidi" w:hAnsiTheme="majorBidi" w:cstheme="majorBidi"/>
          <w:sz w:val="24"/>
          <w:szCs w:val="24"/>
        </w:rPr>
        <w:t>significant impacts on students’ academic achievement</w:t>
      </w:r>
      <w:r w:rsidR="009F3B90" w:rsidRPr="00511241">
        <w:rPr>
          <w:rFonts w:asciiTheme="majorBidi" w:hAnsiTheme="majorBidi" w:cstheme="majorBidi"/>
          <w:sz w:val="24"/>
          <w:szCs w:val="24"/>
        </w:rPr>
        <w:t xml:space="preserve"> </w:t>
      </w:r>
      <w:r w:rsidR="009F3B90" w:rsidRPr="00511241">
        <w:rPr>
          <w:rFonts w:asciiTheme="majorBidi" w:hAnsiTheme="majorBidi" w:cstheme="majorBidi"/>
          <w:sz w:val="24"/>
          <w:szCs w:val="24"/>
        </w:rPr>
        <w:fldChar w:fldCharType="begin"/>
      </w:r>
      <w:r w:rsidR="009F3B90" w:rsidRPr="00511241">
        <w:rPr>
          <w:rFonts w:asciiTheme="majorBidi" w:hAnsiTheme="majorBidi" w:cstheme="majorBidi"/>
          <w:sz w:val="24"/>
          <w:szCs w:val="24"/>
        </w:rPr>
        <w:instrText xml:space="preserve"> ADDIN ZOTERO_ITEM CSL_CITATION {"citationID":"bc6LdDzX","properties":{"formattedCitation":"(Sousa &amp; Armor, 2010)","plainCitation":"(Sousa &amp; Armor, 2010)","noteIndex":0},"citationItems":[{"id":142,"uris":["http://zotero.org/users/13105229/items/G48QESK4"],"itemData":{"id":142,"type":"article","abstract":"This paper investigates whether international differences in math and science achievement, and specifically the lower US scores, can be explained by school programmatic, institutional, and resource differences after controlling for family SES factors. Using 2006 PISA student-level data for the 10 largest developed OECD countries, the results show that,  while family SES has a strong impact on students’ achievement, it does not explain the US achievement gap with other developed OECD countries. In contrast, a substantial number of school variables not only have significant impacts on math and science achievement, but they contribute more to these gaps than SES differences. Of particular importance for policy purposes are the lower amounts of time devoted to studying math and science in the US, as well as student-centered pedagogical techniques which are emphasized in the US but not in such high-scoring countries such as Korea.","DOI":"10.2139/ssrn.1688131","event-place":"Rochester, NY","genre":"SSRN Scholarly Paper","language":"en","number":"1688131","publisher-place":"Rochester, NY","source":"Social Science Research Network","title":"Impact of Family vs. School Factors on Cross-National Disparities in Academic Achievement: Evidence from the 2006 PISA Survey","title-short":"Impact of Family vs. School Factors on Cross-National Disparities in Academic Achievement","URL":"https://papers.ssrn.com/abstract=1688131","author":[{"family":"Sousa","given":"Sonia"},{"family":"Armor","given":"David J."}],"accessed":{"date-parts":[["2023",12,6]]},"issued":{"date-parts":[["2010",10,5]]}}}],"schema":"https://github.com/citation-style-language/schema/raw/master/csl-citation.json"} </w:instrText>
      </w:r>
      <w:r w:rsidR="009F3B90" w:rsidRPr="00511241">
        <w:rPr>
          <w:rFonts w:asciiTheme="majorBidi" w:hAnsiTheme="majorBidi" w:cstheme="majorBidi"/>
          <w:sz w:val="24"/>
          <w:szCs w:val="24"/>
        </w:rPr>
        <w:fldChar w:fldCharType="separate"/>
      </w:r>
      <w:r w:rsidR="009F3B90" w:rsidRPr="00511241">
        <w:rPr>
          <w:rFonts w:asciiTheme="majorBidi" w:hAnsiTheme="majorBidi" w:cstheme="majorBidi"/>
          <w:sz w:val="24"/>
          <w:szCs w:val="24"/>
        </w:rPr>
        <w:t>(Sousa &amp; Armor, 2010)</w:t>
      </w:r>
      <w:r w:rsidR="009F3B90" w:rsidRPr="00511241">
        <w:rPr>
          <w:rFonts w:asciiTheme="majorBidi" w:hAnsiTheme="majorBidi" w:cstheme="majorBidi"/>
          <w:sz w:val="24"/>
          <w:szCs w:val="24"/>
        </w:rPr>
        <w:fldChar w:fldCharType="end"/>
      </w:r>
      <w:r w:rsidR="001F36ED" w:rsidRPr="00511241">
        <w:rPr>
          <w:rFonts w:asciiTheme="majorBidi" w:hAnsiTheme="majorBidi" w:cstheme="majorBidi"/>
          <w:sz w:val="24"/>
          <w:szCs w:val="24"/>
        </w:rPr>
        <w:t xml:space="preserve">. </w:t>
      </w:r>
      <w:r w:rsidR="000A4858" w:rsidRPr="00511241">
        <w:rPr>
          <w:rFonts w:asciiTheme="majorBidi" w:hAnsiTheme="majorBidi" w:cstheme="majorBidi"/>
          <w:sz w:val="24"/>
          <w:szCs w:val="24"/>
        </w:rPr>
        <w:t xml:space="preserve">In their study, </w:t>
      </w:r>
      <w:r w:rsidR="00B35F27" w:rsidRPr="00511241">
        <w:rPr>
          <w:rFonts w:asciiTheme="majorBidi" w:hAnsiTheme="majorBidi" w:cstheme="majorBidi"/>
          <w:sz w:val="24"/>
          <w:szCs w:val="24"/>
        </w:rPr>
        <w:t>Sousa and Armor (2010</w:t>
      </w:r>
      <w:r w:rsidR="000A4858" w:rsidRPr="00511241">
        <w:rPr>
          <w:rFonts w:asciiTheme="majorBidi" w:hAnsiTheme="majorBidi" w:cstheme="majorBidi"/>
          <w:sz w:val="24"/>
          <w:szCs w:val="24"/>
        </w:rPr>
        <w:t>) examine family-related factors and their influence on academic achievement</w:t>
      </w:r>
      <w:r w:rsidR="005839D1" w:rsidRPr="00511241">
        <w:rPr>
          <w:rFonts w:asciiTheme="majorBidi" w:hAnsiTheme="majorBidi" w:cstheme="majorBidi"/>
          <w:sz w:val="24"/>
          <w:szCs w:val="24"/>
        </w:rPr>
        <w:t xml:space="preserve"> and </w:t>
      </w:r>
      <w:r w:rsidR="00883760" w:rsidRPr="00511241">
        <w:rPr>
          <w:rFonts w:asciiTheme="majorBidi" w:hAnsiTheme="majorBidi" w:cstheme="majorBidi"/>
          <w:sz w:val="24"/>
          <w:szCs w:val="24"/>
        </w:rPr>
        <w:t>Fuchs &amp; Wößmann (2008) contend that</w:t>
      </w:r>
      <w:r w:rsidR="00E831CA" w:rsidRPr="00511241">
        <w:rPr>
          <w:rFonts w:asciiTheme="majorBidi" w:hAnsiTheme="majorBidi" w:cstheme="majorBidi"/>
          <w:sz w:val="24"/>
          <w:szCs w:val="24"/>
        </w:rPr>
        <w:t xml:space="preserve"> </w:t>
      </w:r>
      <w:r w:rsidR="00E948DB" w:rsidRPr="00511241">
        <w:rPr>
          <w:rFonts w:asciiTheme="majorBidi" w:hAnsiTheme="majorBidi" w:cstheme="majorBidi"/>
          <w:sz w:val="24"/>
          <w:szCs w:val="24"/>
        </w:rPr>
        <w:t>“</w:t>
      </w:r>
      <w:r w:rsidR="00E831CA" w:rsidRPr="00511241">
        <w:rPr>
          <w:rFonts w:asciiTheme="majorBidi" w:hAnsiTheme="majorBidi" w:cstheme="majorBidi"/>
          <w:sz w:val="24"/>
          <w:szCs w:val="24"/>
        </w:rPr>
        <w:t>family</w:t>
      </w:r>
      <w:r w:rsidR="00E43C34" w:rsidRPr="00511241">
        <w:rPr>
          <w:rFonts w:asciiTheme="majorBidi" w:hAnsiTheme="majorBidi" w:cstheme="majorBidi"/>
          <w:sz w:val="24"/>
          <w:szCs w:val="24"/>
        </w:rPr>
        <w:t xml:space="preserve"> </w:t>
      </w:r>
      <w:r w:rsidR="00E831CA" w:rsidRPr="00511241">
        <w:rPr>
          <w:rFonts w:asciiTheme="majorBidi" w:hAnsiTheme="majorBidi" w:cstheme="majorBidi"/>
          <w:sz w:val="24"/>
          <w:szCs w:val="24"/>
        </w:rPr>
        <w:t xml:space="preserve">background, home incentives, </w:t>
      </w:r>
      <w:r w:rsidR="00883760" w:rsidRPr="00511241">
        <w:rPr>
          <w:rFonts w:asciiTheme="majorBidi" w:hAnsiTheme="majorBidi" w:cstheme="majorBidi"/>
          <w:sz w:val="24"/>
          <w:szCs w:val="24"/>
        </w:rPr>
        <w:t xml:space="preserve"> </w:t>
      </w:r>
      <w:r w:rsidR="00883760" w:rsidRPr="00511241">
        <w:rPr>
          <w:rFonts w:asciiTheme="majorBidi" w:hAnsiTheme="majorBidi" w:cstheme="majorBidi"/>
          <w:sz w:val="24"/>
          <w:szCs w:val="24"/>
        </w:rPr>
        <w:fldChar w:fldCharType="begin"/>
      </w:r>
      <w:r w:rsidR="003B3F8D" w:rsidRPr="00511241">
        <w:rPr>
          <w:rFonts w:asciiTheme="majorBidi" w:hAnsiTheme="majorBidi" w:cstheme="majorBidi"/>
          <w:sz w:val="24"/>
          <w:szCs w:val="24"/>
        </w:rPr>
        <w:instrText xml:space="preserve"> ADDIN ZOTERO_ITEM CSL_CITATION {"citationID":"EJzEl16C","properties":{"formattedCitation":"(Fuchs &amp; W\\uc0\\u246{}\\uc0\\u223{}mann, 2008, p. 4)","plainCitation":"(Fuchs &amp; Wößmann, 2008, p. 4)","noteIndex":0},"citationItems":[{"id":144,"uris":["http://zotero.org/users/13105229/items/T66885EK"],"itemData":{"id":144,"type":"chapter","abstract":"We use the PISA student-level achievement database to estimate international education production functions. Student characteristics, family backgrounds, home inputs, resources, teachers and institutions are all significantly associated with math, science and reading achievement. Our models account for more than 85% of the between-country performance variation, with roughly 25% accruing to institutional variation. Student performance is higher with external exams and budget formulation, but also with school autonomy in textbook choice, hiring teachers and within-school budget allocations. Autonomy is more positively associated with performance in systems that have external exit exams. Students perform better in privately operated schools, but private funding is not decisive.","collection-title":"Studies in Empirical Economics","container-title":"The Economics of Education and Training","event-place":"Heidelberg","ISBN":"978-3-7908-2022-5","language":"en","note":"DOI: 10.1007/978-3-7908-2022-5_10","page":"209-240","publisher":"Physica-Verlag HD","publisher-place":"Heidelberg","source":"Springer Link","title":"What accounts for international differences in student prformance? A re-examination using PISA data","title-short":"What accounts for international differences in student prformance?","URL":"https://doi.org/10.1007/978-3-7908-2022-5_10","author":[{"family":"Fuchs","given":"Thomas"},{"family":"Wößmann","given":"Ludger"}],"editor":[{"family":"Dustmann","given":"Christian"},{"family":"Fitzenberger","given":"Bernd"},{"family":"Machin","given":"Stephen"}],"accessed":{"date-parts":[["2023",12,6]]},"issued":{"date-parts":[["2008"]]}},"locator":"4","label":"page"}],"schema":"https://github.com/citation-style-language/schema/raw/master/csl-citation.json"} </w:instrText>
      </w:r>
      <w:r w:rsidR="00883760" w:rsidRPr="00511241">
        <w:rPr>
          <w:rFonts w:asciiTheme="majorBidi" w:hAnsiTheme="majorBidi" w:cstheme="majorBidi"/>
          <w:sz w:val="24"/>
          <w:szCs w:val="24"/>
        </w:rPr>
        <w:fldChar w:fldCharType="separate"/>
      </w:r>
      <w:r w:rsidR="003B3F8D" w:rsidRPr="00511241">
        <w:rPr>
          <w:rFonts w:asciiTheme="majorBidi" w:hAnsiTheme="majorBidi" w:cstheme="majorBidi"/>
          <w:sz w:val="24"/>
          <w:szCs w:val="24"/>
        </w:rPr>
        <w:t>(Fuchs &amp; Wößmann, 2008, p. 4)</w:t>
      </w:r>
      <w:r w:rsidR="00883760" w:rsidRPr="00511241">
        <w:rPr>
          <w:rFonts w:asciiTheme="majorBidi" w:hAnsiTheme="majorBidi" w:cstheme="majorBidi"/>
          <w:sz w:val="24"/>
          <w:szCs w:val="24"/>
        </w:rPr>
        <w:fldChar w:fldCharType="end"/>
      </w:r>
      <w:r w:rsidR="003B3F8D" w:rsidRPr="00511241">
        <w:rPr>
          <w:rFonts w:asciiTheme="majorBidi" w:hAnsiTheme="majorBidi" w:cstheme="majorBidi"/>
          <w:sz w:val="24"/>
          <w:szCs w:val="24"/>
        </w:rPr>
        <w:t xml:space="preserve">, </w:t>
      </w:r>
      <w:r w:rsidR="004A6A31" w:rsidRPr="00511241">
        <w:rPr>
          <w:rFonts w:asciiTheme="majorBidi" w:hAnsiTheme="majorBidi" w:cstheme="majorBidi"/>
          <w:sz w:val="24"/>
          <w:szCs w:val="24"/>
        </w:rPr>
        <w:t>student characteristics,</w:t>
      </w:r>
      <w:r w:rsidR="003B3F8D" w:rsidRPr="00511241">
        <w:rPr>
          <w:rFonts w:asciiTheme="majorBidi" w:hAnsiTheme="majorBidi" w:cstheme="majorBidi"/>
          <w:sz w:val="24"/>
          <w:szCs w:val="24"/>
        </w:rPr>
        <w:t xml:space="preserve"> </w:t>
      </w:r>
      <w:r w:rsidR="004A6A31" w:rsidRPr="00511241">
        <w:rPr>
          <w:rFonts w:asciiTheme="majorBidi" w:hAnsiTheme="majorBidi" w:cstheme="majorBidi"/>
          <w:sz w:val="24"/>
          <w:szCs w:val="24"/>
        </w:rPr>
        <w:t>school resources, teachers’ quality, and school institutional factors account for more than 85% of</w:t>
      </w:r>
      <w:r w:rsidR="009A7F01" w:rsidRPr="00511241">
        <w:rPr>
          <w:rFonts w:asciiTheme="majorBidi" w:hAnsiTheme="majorBidi" w:cstheme="majorBidi"/>
          <w:sz w:val="24"/>
          <w:szCs w:val="24"/>
        </w:rPr>
        <w:t xml:space="preserve"> </w:t>
      </w:r>
      <w:r w:rsidR="004A6A31" w:rsidRPr="00511241">
        <w:rPr>
          <w:rFonts w:asciiTheme="majorBidi" w:hAnsiTheme="majorBidi" w:cstheme="majorBidi"/>
          <w:sz w:val="24"/>
          <w:szCs w:val="24"/>
        </w:rPr>
        <w:t xml:space="preserve">the variation in test scores at the national level in </w:t>
      </w:r>
      <w:r w:rsidR="009A7F01" w:rsidRPr="00511241">
        <w:rPr>
          <w:rFonts w:asciiTheme="majorBidi" w:hAnsiTheme="majorBidi" w:cstheme="majorBidi"/>
          <w:sz w:val="24"/>
          <w:szCs w:val="24"/>
        </w:rPr>
        <w:t>math, science and reading achievement.”</w:t>
      </w:r>
      <w:r w:rsidR="00270A49" w:rsidRPr="00511241">
        <w:rPr>
          <w:rFonts w:asciiTheme="majorBidi" w:hAnsiTheme="majorBidi" w:cstheme="majorBidi"/>
          <w:sz w:val="24"/>
          <w:szCs w:val="24"/>
        </w:rPr>
        <w:t xml:space="preserve"> In another study</w:t>
      </w:r>
      <w:r w:rsidR="00014626" w:rsidRPr="00511241">
        <w:rPr>
          <w:rFonts w:asciiTheme="majorBidi" w:hAnsiTheme="majorBidi" w:cstheme="majorBidi"/>
          <w:sz w:val="24"/>
          <w:szCs w:val="24"/>
        </w:rPr>
        <w:t>, Animasaun</w:t>
      </w:r>
      <w:r w:rsidR="006509CB" w:rsidRPr="00511241">
        <w:rPr>
          <w:rFonts w:asciiTheme="majorBidi" w:hAnsiTheme="majorBidi" w:cstheme="majorBidi"/>
          <w:sz w:val="24"/>
          <w:szCs w:val="24"/>
        </w:rPr>
        <w:t xml:space="preserve"> and Oyadeyis </w:t>
      </w:r>
      <w:r w:rsidR="00457041" w:rsidRPr="00511241">
        <w:rPr>
          <w:rFonts w:asciiTheme="majorBidi" w:hAnsiTheme="majorBidi" w:cstheme="majorBidi"/>
          <w:sz w:val="24"/>
          <w:szCs w:val="24"/>
        </w:rPr>
        <w:t xml:space="preserve">(2023) </w:t>
      </w:r>
      <w:r w:rsidR="00FD77E2" w:rsidRPr="00511241">
        <w:rPr>
          <w:rFonts w:asciiTheme="majorBidi" w:hAnsiTheme="majorBidi" w:cstheme="majorBidi"/>
          <w:sz w:val="24"/>
          <w:szCs w:val="24"/>
        </w:rPr>
        <w:t>recognize</w:t>
      </w:r>
      <w:r w:rsidR="007842C6" w:rsidRPr="00511241">
        <w:rPr>
          <w:rFonts w:asciiTheme="majorBidi" w:hAnsiTheme="majorBidi" w:cstheme="majorBidi"/>
          <w:sz w:val="24"/>
          <w:szCs w:val="24"/>
        </w:rPr>
        <w:t xml:space="preserve"> the importance of familial support and</w:t>
      </w:r>
      <w:r w:rsidR="00457041" w:rsidRPr="00511241">
        <w:rPr>
          <w:rFonts w:asciiTheme="majorBidi" w:hAnsiTheme="majorBidi" w:cstheme="majorBidi"/>
          <w:sz w:val="24"/>
          <w:szCs w:val="24"/>
        </w:rPr>
        <w:t xml:space="preserve"> how</w:t>
      </w:r>
      <w:r w:rsidR="006509CB" w:rsidRPr="00511241">
        <w:rPr>
          <w:rFonts w:asciiTheme="majorBidi" w:hAnsiTheme="majorBidi" w:cstheme="majorBidi"/>
          <w:sz w:val="24"/>
          <w:szCs w:val="24"/>
        </w:rPr>
        <w:t xml:space="preserve"> familial encouragement and involvement in a student's education</w:t>
      </w:r>
      <w:r w:rsidR="00584D2B" w:rsidRPr="00511241">
        <w:rPr>
          <w:rFonts w:asciiTheme="majorBidi" w:hAnsiTheme="majorBidi" w:cstheme="majorBidi"/>
          <w:sz w:val="24"/>
          <w:szCs w:val="24"/>
        </w:rPr>
        <w:t xml:space="preserve"> has a huge</w:t>
      </w:r>
      <w:r w:rsidR="006509CB" w:rsidRPr="00511241">
        <w:rPr>
          <w:rFonts w:asciiTheme="majorBidi" w:hAnsiTheme="majorBidi" w:cstheme="majorBidi"/>
          <w:sz w:val="24"/>
          <w:szCs w:val="24"/>
        </w:rPr>
        <w:t xml:space="preserve"> potential </w:t>
      </w:r>
      <w:r w:rsidR="00584D2B" w:rsidRPr="00511241">
        <w:rPr>
          <w:rFonts w:asciiTheme="majorBidi" w:hAnsiTheme="majorBidi" w:cstheme="majorBidi"/>
          <w:sz w:val="24"/>
          <w:szCs w:val="24"/>
        </w:rPr>
        <w:t>of</w:t>
      </w:r>
      <w:r w:rsidR="006509CB" w:rsidRPr="00511241">
        <w:rPr>
          <w:rFonts w:asciiTheme="majorBidi" w:hAnsiTheme="majorBidi" w:cstheme="majorBidi"/>
          <w:sz w:val="24"/>
          <w:szCs w:val="24"/>
        </w:rPr>
        <w:t xml:space="preserve"> mitigat</w:t>
      </w:r>
      <w:r w:rsidR="00584D2B" w:rsidRPr="00511241">
        <w:rPr>
          <w:rFonts w:asciiTheme="majorBidi" w:hAnsiTheme="majorBidi" w:cstheme="majorBidi"/>
          <w:sz w:val="24"/>
          <w:szCs w:val="24"/>
        </w:rPr>
        <w:t>ing</w:t>
      </w:r>
      <w:r w:rsidR="006509CB" w:rsidRPr="00511241">
        <w:rPr>
          <w:rFonts w:asciiTheme="majorBidi" w:hAnsiTheme="majorBidi" w:cstheme="majorBidi"/>
          <w:sz w:val="24"/>
          <w:szCs w:val="24"/>
        </w:rPr>
        <w:t xml:space="preserve"> disparities based on school type and gender</w:t>
      </w:r>
      <w:r w:rsidR="00014626" w:rsidRPr="00511241">
        <w:rPr>
          <w:rFonts w:asciiTheme="majorBidi" w:hAnsiTheme="majorBidi" w:cstheme="majorBidi"/>
          <w:sz w:val="24"/>
          <w:szCs w:val="24"/>
        </w:rPr>
        <w:t xml:space="preserve"> </w:t>
      </w:r>
      <w:r w:rsidR="00014626" w:rsidRPr="00511241">
        <w:rPr>
          <w:rFonts w:asciiTheme="majorBidi" w:hAnsiTheme="majorBidi" w:cstheme="majorBidi"/>
          <w:sz w:val="24"/>
          <w:szCs w:val="24"/>
        </w:rPr>
        <w:fldChar w:fldCharType="begin"/>
      </w:r>
      <w:r w:rsidR="00014626" w:rsidRPr="00511241">
        <w:rPr>
          <w:rFonts w:asciiTheme="majorBidi" w:hAnsiTheme="majorBidi" w:cstheme="majorBidi"/>
          <w:sz w:val="24"/>
          <w:szCs w:val="24"/>
        </w:rPr>
        <w:instrText xml:space="preserve"> ADDIN ZOTERO_ITEM CSL_CITATION {"citationID":"oULtnTLJ","properties":{"formattedCitation":"(Animasaun &amp; Oyadeyi, 2023)","plainCitation":"(Animasaun &amp; Oyadeyi, 2023)","noteIndex":0},"citationItems":[{"id":146,"uris":["http://zotero.org/users/13105229/items/NYT8WM3Q"],"itemData":{"id":146,"type":"article-journal","abstract":"The decline in academic performance in mathematics is a major problem known to not only the guardians but also academicians inspiring the improvement of students' performance most especially in mathematics. This report presents the effects of gender disparities and school type on student attitudes toward mathematics, parental support, active learning practices, the academic performance of students in mathematics and self-efficacy. The observed disparities in male and female students' attitudes toward mathematics and academic achievement are statistically significant. Male students have a more evident and positive attitude toward mathematics than female pupils. Academic achievement of male students is much higher than that of female students. Home support is weak for students who attend a boys-only school or a girls-only school. There is a considerable gap in academic achievement between children who attend a boys or girls school and those who attend a mixed school.","archive_location":"world","container-title":"International Journal of Management in Education","language":"en","license":"Copyright © 2023 Inderscience Enterprises Ltd.","note":"publisher: Inderscience Publishers (IEL)","source":"www.inderscienceonline.com","title":"Disparities in school type and gender: the importance of students' attitudes toward mathematics, family support, active learning strategies and self-efficacy","title-short":"Disparities in school type and gender","URL":"https://www.inderscienceonline.com/doi/10.1504/IJMIE.2023.134226","author":[{"family":"Animasaun","given":"I. L."},{"family":"Oyadeyi","given":"J. B."}],"accessed":{"date-parts":[["2023",12,6]]},"issued":{"date-parts":[["2023",9,19]]}}}],"schema":"https://github.com/citation-style-language/schema/raw/master/csl-citation.json"} </w:instrText>
      </w:r>
      <w:r w:rsidR="00014626" w:rsidRPr="00511241">
        <w:rPr>
          <w:rFonts w:asciiTheme="majorBidi" w:hAnsiTheme="majorBidi" w:cstheme="majorBidi"/>
          <w:sz w:val="24"/>
          <w:szCs w:val="24"/>
        </w:rPr>
        <w:fldChar w:fldCharType="separate"/>
      </w:r>
      <w:r w:rsidR="00014626" w:rsidRPr="00511241">
        <w:rPr>
          <w:rFonts w:asciiTheme="majorBidi" w:hAnsiTheme="majorBidi" w:cstheme="majorBidi"/>
          <w:sz w:val="24"/>
          <w:szCs w:val="24"/>
        </w:rPr>
        <w:t>(Animasaun &amp; Oyadeyi, 2023)</w:t>
      </w:r>
      <w:r w:rsidR="00014626" w:rsidRPr="00511241">
        <w:rPr>
          <w:rFonts w:asciiTheme="majorBidi" w:hAnsiTheme="majorBidi" w:cstheme="majorBidi"/>
          <w:sz w:val="24"/>
          <w:szCs w:val="24"/>
        </w:rPr>
        <w:fldChar w:fldCharType="end"/>
      </w:r>
      <w:r w:rsidR="00AB4D1B" w:rsidRPr="00511241">
        <w:rPr>
          <w:rFonts w:asciiTheme="majorBidi" w:hAnsiTheme="majorBidi" w:cstheme="majorBidi"/>
          <w:sz w:val="24"/>
          <w:szCs w:val="24"/>
        </w:rPr>
        <w:t xml:space="preserve">. </w:t>
      </w:r>
    </w:p>
    <w:p w14:paraId="7C411B8D" w14:textId="7E36607C" w:rsidR="000310D8" w:rsidRPr="00111261" w:rsidRDefault="00B51EB9" w:rsidP="004C5149">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Additionally, l</w:t>
      </w:r>
      <w:r w:rsidR="009A4F64" w:rsidRPr="00111261">
        <w:rPr>
          <w:rFonts w:asciiTheme="majorBidi" w:hAnsiTheme="majorBidi" w:cstheme="majorBidi"/>
          <w:sz w:val="24"/>
          <w:szCs w:val="24"/>
        </w:rPr>
        <w:t>iterature</w:t>
      </w:r>
      <w:r>
        <w:rPr>
          <w:rFonts w:asciiTheme="majorBidi" w:hAnsiTheme="majorBidi" w:cstheme="majorBidi"/>
          <w:sz w:val="24"/>
          <w:szCs w:val="24"/>
        </w:rPr>
        <w:t xml:space="preserve"> further</w:t>
      </w:r>
      <w:r w:rsidR="009A4F64" w:rsidRPr="00111261">
        <w:rPr>
          <w:rFonts w:asciiTheme="majorBidi" w:hAnsiTheme="majorBidi" w:cstheme="majorBidi"/>
          <w:sz w:val="24"/>
          <w:szCs w:val="24"/>
        </w:rPr>
        <w:t xml:space="preserve"> suggests that </w:t>
      </w:r>
      <w:r w:rsidR="009E6F5D" w:rsidRPr="00111261">
        <w:rPr>
          <w:rFonts w:asciiTheme="majorBidi" w:hAnsiTheme="majorBidi" w:cstheme="majorBidi"/>
          <w:sz w:val="24"/>
          <w:szCs w:val="24"/>
        </w:rPr>
        <w:t>SES</w:t>
      </w:r>
      <w:r w:rsidR="00BB3B62" w:rsidRPr="00111261">
        <w:rPr>
          <w:rFonts w:asciiTheme="majorBidi" w:hAnsiTheme="majorBidi" w:cstheme="majorBidi"/>
          <w:sz w:val="24"/>
          <w:szCs w:val="24"/>
        </w:rPr>
        <w:t xml:space="preserve"> factors such as income, parental education, and social status </w:t>
      </w:r>
      <w:r w:rsidR="009E6F5D" w:rsidRPr="00111261">
        <w:rPr>
          <w:rFonts w:asciiTheme="majorBidi" w:hAnsiTheme="majorBidi" w:cstheme="majorBidi"/>
          <w:sz w:val="24"/>
          <w:szCs w:val="24"/>
        </w:rPr>
        <w:t xml:space="preserve">play a significant role in </w:t>
      </w:r>
      <w:r w:rsidR="009E36C0" w:rsidRPr="00111261">
        <w:rPr>
          <w:rFonts w:asciiTheme="majorBidi" w:hAnsiTheme="majorBidi" w:cstheme="majorBidi"/>
          <w:sz w:val="24"/>
          <w:szCs w:val="24"/>
        </w:rPr>
        <w:t xml:space="preserve">defining academic disparity and </w:t>
      </w:r>
      <w:r w:rsidR="00BB3B62" w:rsidRPr="00111261">
        <w:rPr>
          <w:rFonts w:asciiTheme="majorBidi" w:hAnsiTheme="majorBidi" w:cstheme="majorBidi"/>
          <w:sz w:val="24"/>
          <w:szCs w:val="24"/>
        </w:rPr>
        <w:t xml:space="preserve">contribute to </w:t>
      </w:r>
      <w:r w:rsidR="004120C1" w:rsidRPr="00111261">
        <w:rPr>
          <w:rFonts w:asciiTheme="majorBidi" w:hAnsiTheme="majorBidi" w:cstheme="majorBidi"/>
          <w:sz w:val="24"/>
          <w:szCs w:val="24"/>
        </w:rPr>
        <w:t>divergent</w:t>
      </w:r>
      <w:r w:rsidR="00BB3B62" w:rsidRPr="00111261">
        <w:rPr>
          <w:rFonts w:asciiTheme="majorBidi" w:hAnsiTheme="majorBidi" w:cstheme="majorBidi"/>
          <w:sz w:val="24"/>
          <w:szCs w:val="24"/>
        </w:rPr>
        <w:t xml:space="preserve"> educational outcomes among </w:t>
      </w:r>
      <w:r w:rsidR="008571D0" w:rsidRPr="00111261">
        <w:rPr>
          <w:rFonts w:asciiTheme="majorBidi" w:hAnsiTheme="majorBidi" w:cstheme="majorBidi"/>
          <w:sz w:val="24"/>
          <w:szCs w:val="24"/>
        </w:rPr>
        <w:t>children</w:t>
      </w:r>
      <w:r w:rsidR="00111261" w:rsidRPr="00111261">
        <w:rPr>
          <w:rFonts w:asciiTheme="majorBidi" w:hAnsiTheme="majorBidi" w:cstheme="majorBidi"/>
          <w:sz w:val="24"/>
          <w:szCs w:val="24"/>
        </w:rPr>
        <w:t xml:space="preserve">. </w:t>
      </w:r>
      <w:r w:rsidR="00510B94">
        <w:rPr>
          <w:rFonts w:asciiTheme="majorBidi" w:hAnsiTheme="majorBidi" w:cstheme="majorBidi"/>
          <w:sz w:val="24"/>
          <w:szCs w:val="24"/>
        </w:rPr>
        <w:t xml:space="preserve">On an ending thought, it is </w:t>
      </w:r>
      <w:r w:rsidR="00AC0AAB">
        <w:rPr>
          <w:rFonts w:asciiTheme="majorBidi" w:hAnsiTheme="majorBidi" w:cstheme="majorBidi"/>
          <w:sz w:val="24"/>
          <w:szCs w:val="24"/>
        </w:rPr>
        <w:t>important to point out t</w:t>
      </w:r>
      <w:r w:rsidR="00D74F07" w:rsidRPr="00111261">
        <w:rPr>
          <w:rFonts w:asciiTheme="majorBidi" w:hAnsiTheme="majorBidi" w:cstheme="majorBidi"/>
          <w:sz w:val="24"/>
          <w:szCs w:val="24"/>
        </w:rPr>
        <w:t>he relationship between SES and academic disparity among ELs</w:t>
      </w:r>
      <w:r w:rsidR="00EE25EA" w:rsidRPr="00111261">
        <w:rPr>
          <w:rFonts w:asciiTheme="majorBidi" w:hAnsiTheme="majorBidi" w:cstheme="majorBidi"/>
          <w:sz w:val="24"/>
          <w:szCs w:val="24"/>
        </w:rPr>
        <w:t xml:space="preserve"> </w:t>
      </w:r>
      <w:r w:rsidR="00AC0AAB">
        <w:rPr>
          <w:rFonts w:asciiTheme="majorBidi" w:hAnsiTheme="majorBidi" w:cstheme="majorBidi"/>
          <w:sz w:val="24"/>
          <w:szCs w:val="24"/>
        </w:rPr>
        <w:t>a</w:t>
      </w:r>
      <w:r w:rsidR="00EE25EA" w:rsidRPr="00111261">
        <w:rPr>
          <w:rFonts w:asciiTheme="majorBidi" w:hAnsiTheme="majorBidi" w:cstheme="majorBidi"/>
          <w:sz w:val="24"/>
          <w:szCs w:val="24"/>
        </w:rPr>
        <w:t xml:space="preserve">s </w:t>
      </w:r>
      <w:r w:rsidR="009E14D2" w:rsidRPr="00111261">
        <w:rPr>
          <w:rFonts w:asciiTheme="majorBidi" w:hAnsiTheme="majorBidi" w:cstheme="majorBidi"/>
          <w:sz w:val="24"/>
          <w:szCs w:val="24"/>
        </w:rPr>
        <w:t>a</w:t>
      </w:r>
      <w:r w:rsidR="00D74F07" w:rsidRPr="00111261">
        <w:rPr>
          <w:rFonts w:asciiTheme="majorBidi" w:hAnsiTheme="majorBidi" w:cstheme="majorBidi"/>
          <w:sz w:val="24"/>
          <w:szCs w:val="24"/>
        </w:rPr>
        <w:t xml:space="preserve">n </w:t>
      </w:r>
      <w:r w:rsidR="00EE25EA" w:rsidRPr="00111261">
        <w:rPr>
          <w:rFonts w:asciiTheme="majorBidi" w:hAnsiTheme="majorBidi" w:cstheme="majorBidi"/>
          <w:sz w:val="24"/>
          <w:szCs w:val="24"/>
        </w:rPr>
        <w:t xml:space="preserve">emergent </w:t>
      </w:r>
      <w:r w:rsidR="00E31E5E" w:rsidRPr="00111261">
        <w:rPr>
          <w:rFonts w:asciiTheme="majorBidi" w:hAnsiTheme="majorBidi" w:cstheme="majorBidi"/>
          <w:sz w:val="24"/>
          <w:szCs w:val="24"/>
        </w:rPr>
        <w:t>relationship</w:t>
      </w:r>
      <w:r w:rsidR="00AC0AAB">
        <w:rPr>
          <w:rFonts w:asciiTheme="majorBidi" w:hAnsiTheme="majorBidi" w:cstheme="majorBidi"/>
          <w:sz w:val="24"/>
          <w:szCs w:val="24"/>
        </w:rPr>
        <w:t>,</w:t>
      </w:r>
      <w:r w:rsidR="00D74F07" w:rsidRPr="00111261">
        <w:rPr>
          <w:rFonts w:asciiTheme="majorBidi" w:hAnsiTheme="majorBidi" w:cstheme="majorBidi"/>
          <w:sz w:val="24"/>
          <w:szCs w:val="24"/>
        </w:rPr>
        <w:t xml:space="preserve"> </w:t>
      </w:r>
      <w:r w:rsidR="00AC0AAB">
        <w:rPr>
          <w:rFonts w:asciiTheme="majorBidi" w:hAnsiTheme="majorBidi" w:cstheme="majorBidi"/>
          <w:sz w:val="24"/>
          <w:szCs w:val="24"/>
        </w:rPr>
        <w:t>which</w:t>
      </w:r>
      <w:r w:rsidR="00D74F07" w:rsidRPr="00111261">
        <w:rPr>
          <w:rFonts w:asciiTheme="majorBidi" w:hAnsiTheme="majorBidi" w:cstheme="majorBidi"/>
          <w:sz w:val="24"/>
          <w:szCs w:val="24"/>
        </w:rPr>
        <w:t xml:space="preserve"> has </w:t>
      </w:r>
      <w:r w:rsidR="00D514E3" w:rsidRPr="00111261">
        <w:rPr>
          <w:rFonts w:asciiTheme="majorBidi" w:hAnsiTheme="majorBidi" w:cstheme="majorBidi"/>
          <w:sz w:val="24"/>
          <w:szCs w:val="24"/>
        </w:rPr>
        <w:t>garnered much attention</w:t>
      </w:r>
      <w:r w:rsidR="00AC0AAB">
        <w:rPr>
          <w:rFonts w:asciiTheme="majorBidi" w:hAnsiTheme="majorBidi" w:cstheme="majorBidi"/>
          <w:sz w:val="24"/>
          <w:szCs w:val="24"/>
        </w:rPr>
        <w:t>, momentum,</w:t>
      </w:r>
      <w:r w:rsidR="00D514E3" w:rsidRPr="00111261">
        <w:rPr>
          <w:rFonts w:asciiTheme="majorBidi" w:hAnsiTheme="majorBidi" w:cstheme="majorBidi"/>
          <w:sz w:val="24"/>
          <w:szCs w:val="24"/>
        </w:rPr>
        <w:t xml:space="preserve"> and research </w:t>
      </w:r>
      <w:r w:rsidR="00EF4A5D" w:rsidRPr="00111261">
        <w:rPr>
          <w:rFonts w:asciiTheme="majorBidi" w:hAnsiTheme="majorBidi" w:cstheme="majorBidi"/>
          <w:sz w:val="24"/>
          <w:szCs w:val="24"/>
        </w:rPr>
        <w:t>since the Coleman Report</w:t>
      </w:r>
      <w:r w:rsidR="000C36B1" w:rsidRPr="00111261">
        <w:rPr>
          <w:rFonts w:asciiTheme="majorBidi" w:hAnsiTheme="majorBidi" w:cstheme="majorBidi"/>
          <w:sz w:val="24"/>
          <w:szCs w:val="24"/>
        </w:rPr>
        <w:t xml:space="preserve"> </w:t>
      </w:r>
      <w:r w:rsidR="004C5149" w:rsidRPr="00111261">
        <w:rPr>
          <w:rFonts w:asciiTheme="majorBidi" w:hAnsiTheme="majorBidi" w:cstheme="majorBidi"/>
          <w:sz w:val="24"/>
          <w:szCs w:val="24"/>
        </w:rPr>
        <w:fldChar w:fldCharType="begin"/>
      </w:r>
      <w:r w:rsidR="004C5149" w:rsidRPr="00111261">
        <w:rPr>
          <w:rFonts w:asciiTheme="majorBidi" w:hAnsiTheme="majorBidi" w:cstheme="majorBidi"/>
          <w:sz w:val="24"/>
          <w:szCs w:val="24"/>
        </w:rPr>
        <w:instrText xml:space="preserve"> ADDIN ZOTERO_ITEM CSL_CITATION {"citationID":"PgMtsHS2","properties":{"formattedCitation":"(Downey &amp; Condron, 2016)","plainCitation":"(Downey &amp; Condron, 2016)","noteIndex":0},"citationItems":[{"id":906,"uris":["http://zotero.org/users/13105229/items/8RS2ZKL3"],"itemData":{"id":906,"type":"article-journal","abstract":"In the half century since the 1966 Coleman Report, scholars have yet to develop a consensus regarding the relationship between schools and inequality. The Coleman Report suggested that schools play little role in generating achievement gaps, but social scientists have identified many ways in which schools provide better learning environments to advantaged children compared to disadvantaged children. As a result, a critical perspective that views schools as engines of inequality dominates contemporary sociology of education. However, an important body of empirical research challenges this critical view. To reconcile the field’s main ideas with this new evidence, we propose a refraction framework, a perspective on schools and inequality guided by the assumption that schools may shape inequalities along different dimensions in different ways. From this more balanced perspective, schools might indeed reproduce or exacerbate some inequalities, but they also might compensate for others—socioeconomic disparities in cognitive skills in particular. We conclude by discussing how the mostly critical perspective on schools and inequality is costly to the field of sociology of education.","container-title":"Sociology of Education","DOI":"10.1177/0038040716651676","ISSN":"0038-0407","issue":"3","journalAbbreviation":"Sociol Educ","language":"en","note":"publisher: SAGE Publications Inc","page":"207-220","source":"SAGE Journals","title":"Fifty Years since the Coleman Report: Rethinking the Relationship between Schools and Inequality","title-short":"Fifty Years since the Coleman Report","volume":"89","author":[{"family":"Downey","given":"Douglas B."},{"family":"Condron","given":"Dennis J."}],"issued":{"date-parts":[["2016",7,1]]}}}],"schema":"https://github.com/citation-style-language/schema/raw/master/csl-citation.json"} </w:instrText>
      </w:r>
      <w:r w:rsidR="004C5149" w:rsidRPr="00111261">
        <w:rPr>
          <w:rFonts w:asciiTheme="majorBidi" w:hAnsiTheme="majorBidi" w:cstheme="majorBidi"/>
          <w:sz w:val="24"/>
          <w:szCs w:val="24"/>
        </w:rPr>
        <w:fldChar w:fldCharType="separate"/>
      </w:r>
      <w:r w:rsidR="004C5149" w:rsidRPr="00111261">
        <w:rPr>
          <w:rFonts w:ascii="Times New Roman" w:hAnsi="Times New Roman" w:cs="Times New Roman"/>
          <w:sz w:val="24"/>
        </w:rPr>
        <w:t>(Downey &amp; Condron, 2016)</w:t>
      </w:r>
      <w:r w:rsidR="004C5149" w:rsidRPr="00111261">
        <w:rPr>
          <w:rFonts w:asciiTheme="majorBidi" w:hAnsiTheme="majorBidi" w:cstheme="majorBidi"/>
          <w:sz w:val="24"/>
          <w:szCs w:val="24"/>
        </w:rPr>
        <w:fldChar w:fldCharType="end"/>
      </w:r>
      <w:r w:rsidR="00EF4A5D" w:rsidRPr="00111261">
        <w:rPr>
          <w:rFonts w:asciiTheme="majorBidi" w:hAnsiTheme="majorBidi" w:cstheme="majorBidi"/>
          <w:sz w:val="24"/>
          <w:szCs w:val="24"/>
        </w:rPr>
        <w:t>.</w:t>
      </w:r>
      <w:r w:rsidR="00D74F07" w:rsidRPr="00111261">
        <w:rPr>
          <w:rFonts w:asciiTheme="majorBidi" w:hAnsiTheme="majorBidi" w:cstheme="majorBidi"/>
          <w:sz w:val="24"/>
          <w:szCs w:val="24"/>
        </w:rPr>
        <w:t xml:space="preserve"> </w:t>
      </w:r>
      <w:r w:rsidR="00EE25EA" w:rsidRPr="00111261">
        <w:rPr>
          <w:rFonts w:asciiTheme="majorBidi" w:hAnsiTheme="majorBidi" w:cstheme="majorBidi"/>
          <w:sz w:val="24"/>
          <w:szCs w:val="24"/>
        </w:rPr>
        <w:t xml:space="preserve">  </w:t>
      </w:r>
    </w:p>
    <w:p w14:paraId="25C9D135" w14:textId="77777777" w:rsidR="00D54577" w:rsidRPr="00511241" w:rsidRDefault="00D54577" w:rsidP="00EA67A4">
      <w:pPr>
        <w:autoSpaceDE w:val="0"/>
        <w:autoSpaceDN w:val="0"/>
        <w:adjustRightInd w:val="0"/>
        <w:spacing w:after="0" w:line="240" w:lineRule="auto"/>
        <w:rPr>
          <w:rFonts w:asciiTheme="majorBidi" w:hAnsiTheme="majorBidi" w:cstheme="majorBidi"/>
          <w:b/>
          <w:bCs/>
          <w:sz w:val="24"/>
          <w:szCs w:val="24"/>
          <w:u w:val="single"/>
        </w:rPr>
      </w:pPr>
    </w:p>
    <w:p w14:paraId="217F6286" w14:textId="77777777" w:rsidR="00D54577" w:rsidRPr="00511241" w:rsidRDefault="00D54577" w:rsidP="00EA67A4">
      <w:pPr>
        <w:autoSpaceDE w:val="0"/>
        <w:autoSpaceDN w:val="0"/>
        <w:adjustRightInd w:val="0"/>
        <w:spacing w:after="0" w:line="240" w:lineRule="auto"/>
        <w:rPr>
          <w:rFonts w:asciiTheme="majorBidi" w:hAnsiTheme="majorBidi" w:cstheme="majorBidi"/>
          <w:b/>
          <w:bCs/>
          <w:sz w:val="24"/>
          <w:szCs w:val="24"/>
          <w:u w:val="single"/>
        </w:rPr>
      </w:pPr>
    </w:p>
    <w:p w14:paraId="0515F0AA" w14:textId="6AE6000A" w:rsidR="00405CCD" w:rsidRDefault="00347571" w:rsidP="00EA67A4">
      <w:pPr>
        <w:autoSpaceDE w:val="0"/>
        <w:autoSpaceDN w:val="0"/>
        <w:adjustRightInd w:val="0"/>
        <w:spacing w:after="0" w:line="240" w:lineRule="auto"/>
        <w:rPr>
          <w:rFonts w:asciiTheme="majorBidi" w:hAnsiTheme="majorBidi" w:cstheme="majorBidi"/>
          <w:b/>
          <w:bCs/>
          <w:sz w:val="24"/>
          <w:szCs w:val="24"/>
        </w:rPr>
      </w:pPr>
      <w:r w:rsidRPr="00511241">
        <w:rPr>
          <w:rFonts w:asciiTheme="majorBidi" w:hAnsiTheme="majorBidi" w:cstheme="majorBidi"/>
          <w:b/>
          <w:bCs/>
          <w:sz w:val="24"/>
          <w:szCs w:val="24"/>
        </w:rPr>
        <w:t>Language Curricularization</w:t>
      </w:r>
    </w:p>
    <w:p w14:paraId="3C904780" w14:textId="77777777" w:rsidR="00BE7B40" w:rsidRDefault="00BE7B40" w:rsidP="00EA67A4">
      <w:pPr>
        <w:autoSpaceDE w:val="0"/>
        <w:autoSpaceDN w:val="0"/>
        <w:adjustRightInd w:val="0"/>
        <w:spacing w:after="0" w:line="240" w:lineRule="auto"/>
        <w:rPr>
          <w:rFonts w:asciiTheme="majorBidi" w:hAnsiTheme="majorBidi" w:cstheme="majorBidi"/>
          <w:b/>
          <w:bCs/>
          <w:sz w:val="24"/>
          <w:szCs w:val="24"/>
        </w:rPr>
      </w:pPr>
    </w:p>
    <w:p w14:paraId="433F75FE" w14:textId="75E648CE" w:rsidR="0062457B" w:rsidRPr="00B13365" w:rsidRDefault="00E0095C" w:rsidP="0062457B">
      <w:pPr>
        <w:autoSpaceDE w:val="0"/>
        <w:autoSpaceDN w:val="0"/>
        <w:adjustRightInd w:val="0"/>
        <w:spacing w:after="0" w:line="480" w:lineRule="auto"/>
        <w:ind w:firstLine="720"/>
        <w:rPr>
          <w:rFonts w:asciiTheme="majorBidi" w:hAnsiTheme="majorBidi" w:cstheme="majorBidi"/>
          <w:sz w:val="24"/>
          <w:szCs w:val="24"/>
          <w:highlight w:val="yellow"/>
        </w:rPr>
      </w:pPr>
      <w:r>
        <w:rPr>
          <w:rFonts w:asciiTheme="majorBidi" w:hAnsiTheme="majorBidi" w:cstheme="majorBidi"/>
          <w:sz w:val="24"/>
          <w:szCs w:val="24"/>
          <w:shd w:val="clear" w:color="auto" w:fill="FFFFFF"/>
        </w:rPr>
        <w:lastRenderedPageBreak/>
        <w:t>Language curricularization</w:t>
      </w:r>
      <w:r w:rsidR="0082390D" w:rsidRPr="0082390D">
        <w:rPr>
          <w:rFonts w:asciiTheme="majorBidi" w:hAnsiTheme="majorBidi" w:cstheme="majorBidi"/>
          <w:sz w:val="24"/>
          <w:szCs w:val="24"/>
          <w:shd w:val="clear" w:color="auto" w:fill="FFFFFF"/>
        </w:rPr>
        <w:t xml:space="preserve"> </w:t>
      </w:r>
      <w:r w:rsidR="0082390D">
        <w:rPr>
          <w:rFonts w:asciiTheme="majorBidi" w:hAnsiTheme="majorBidi" w:cstheme="majorBidi"/>
          <w:sz w:val="24"/>
          <w:szCs w:val="24"/>
          <w:shd w:val="clear" w:color="auto" w:fill="FFFFFF"/>
        </w:rPr>
        <w:t xml:space="preserve">refers to standardized content development and assessment practices aimed at achieving specific and measurable language outcomes </w:t>
      </w:r>
      <w:r w:rsidR="0082390D">
        <w:rPr>
          <w:rFonts w:asciiTheme="majorBidi" w:hAnsiTheme="majorBidi" w:cstheme="majorBidi"/>
          <w:sz w:val="24"/>
          <w:szCs w:val="24"/>
          <w:shd w:val="clear" w:color="auto" w:fill="FFFFFF"/>
        </w:rPr>
        <w:fldChar w:fldCharType="begin"/>
      </w:r>
      <w:r w:rsidR="0082390D">
        <w:rPr>
          <w:rFonts w:asciiTheme="majorBidi" w:hAnsiTheme="majorBidi" w:cstheme="majorBidi"/>
          <w:sz w:val="24"/>
          <w:szCs w:val="24"/>
          <w:shd w:val="clear" w:color="auto" w:fill="FFFFFF"/>
        </w:rPr>
        <w:instrText xml:space="preserve"> ADDIN ZOTERO_ITEM CSL_CITATION {"citationID":"JryzQB1B","properties":{"formattedCitation":"(Sosnowski, 2021)","plainCitation":"(Sosnowski, 2021)","noteIndex":0},"citationItems":[{"id":11,"uris":["http://zotero.org/users/13105229/items/9LRJMMM7"],"itemData":{"id":11,"type":"article-journal","abstract":"Research supports the premise that adult language and literacy instruction should build on prior linguistic knowledge and the lived experiences of the students. Despite these widely held tenets, classroom practices often do not reflect these ideals, instead providing learning opportunities that are decontextualized and isolated from the students’ lives. Drawing on 18 months of qualitative data and based on principles of participatory action research, this ethnographic case study of a peer-taught, prison-based, adult language and literacy program, situated in a state-run, medium security prison in the Midwest of the United States, focuses on the role language ideologies played in shaping classroom practices and the marginalization of both students and instructors. This study found that language ideologies contributed to a curricularized approach to language and literacy instruction focused on teaching discrete linguistic features and lexical items. This curricularization of language positioned students as linguistically deficient and shaped deficit perspectives of the students in the classroom. Additionally, the curricularized approach in conjunction with racialized understandings of “native speakerism” marginalized instructors through influencing who was perceived as a viable language model in the classroom. These findings emphasize the need to move away from reified understandings of language and build on the situated ways students use language. Additionally, moving toward a curriculum focused on situated language practices provides opportunities for students and instructors to critically examine issues of power and privilege related to language.","container-title":"Literacy Research: Theory, Method, and Practice","DOI":"10.1177/23813377211030639","ISSN":"2381-3377","issue":"1","language":"en","note":"publisher: SAGE Publications Inc","page":"369-387","source":"SAGE Journals","title":"Marginalization Through Curricularization of Language Teaching: Creating and Exposing Deficits in an Adult Language and Literacy Program","title-short":"Marginalization Through Curricularization of Language Teaching","volume":"70","author":[{"family":"Sosnowski","given":"Jim"}],"issued":{"date-parts":[["2021",11,1]]}}}],"schema":"https://github.com/citation-style-language/schema/raw/master/csl-citation.json"} </w:instrText>
      </w:r>
      <w:r w:rsidR="0082390D">
        <w:rPr>
          <w:rFonts w:asciiTheme="majorBidi" w:hAnsiTheme="majorBidi" w:cstheme="majorBidi"/>
          <w:sz w:val="24"/>
          <w:szCs w:val="24"/>
          <w:shd w:val="clear" w:color="auto" w:fill="FFFFFF"/>
        </w:rPr>
        <w:fldChar w:fldCharType="separate"/>
      </w:r>
      <w:r w:rsidR="0082390D" w:rsidRPr="0082390D">
        <w:rPr>
          <w:rFonts w:ascii="Times New Roman" w:hAnsi="Times New Roman" w:cs="Times New Roman"/>
          <w:sz w:val="24"/>
        </w:rPr>
        <w:t>(Sosnowski, 2021)</w:t>
      </w:r>
      <w:r w:rsidR="0082390D">
        <w:rPr>
          <w:rFonts w:asciiTheme="majorBidi" w:hAnsiTheme="majorBidi" w:cstheme="majorBidi"/>
          <w:sz w:val="24"/>
          <w:szCs w:val="24"/>
          <w:shd w:val="clear" w:color="auto" w:fill="FFFFFF"/>
        </w:rPr>
        <w:fldChar w:fldCharType="end"/>
      </w:r>
      <w:r w:rsidR="00B53B39">
        <w:rPr>
          <w:rFonts w:asciiTheme="majorBidi" w:hAnsiTheme="majorBidi" w:cstheme="majorBidi"/>
          <w:sz w:val="24"/>
          <w:szCs w:val="24"/>
          <w:shd w:val="clear" w:color="auto" w:fill="FFFFFF"/>
        </w:rPr>
        <w:t xml:space="preserve">. </w:t>
      </w:r>
      <w:r w:rsidR="00EA3E3E">
        <w:rPr>
          <w:rFonts w:asciiTheme="majorBidi" w:hAnsiTheme="majorBidi" w:cstheme="majorBidi"/>
          <w:sz w:val="24"/>
          <w:szCs w:val="24"/>
          <w:shd w:val="clear" w:color="auto" w:fill="FFFFFF"/>
        </w:rPr>
        <w:t xml:space="preserve">However, </w:t>
      </w:r>
      <w:r w:rsidR="00366A84">
        <w:rPr>
          <w:rFonts w:asciiTheme="majorBidi" w:hAnsiTheme="majorBidi" w:cstheme="majorBidi"/>
          <w:sz w:val="24"/>
          <w:szCs w:val="24"/>
          <w:shd w:val="clear" w:color="auto" w:fill="FFFFFF"/>
        </w:rPr>
        <w:t>curricularization which adopts one-size-fits-all instructional approach</w:t>
      </w:r>
      <w:r w:rsidR="00346E1E">
        <w:rPr>
          <w:rFonts w:asciiTheme="majorBidi" w:hAnsiTheme="majorBidi" w:cstheme="majorBidi"/>
          <w:sz w:val="24"/>
          <w:szCs w:val="24"/>
          <w:shd w:val="clear" w:color="auto" w:fill="FFFFFF"/>
        </w:rPr>
        <w:t xml:space="preserve">, can exacerbate </w:t>
      </w:r>
      <w:r w:rsidR="003C44A5">
        <w:rPr>
          <w:rFonts w:asciiTheme="majorBidi" w:hAnsiTheme="majorBidi" w:cstheme="majorBidi"/>
          <w:sz w:val="24"/>
          <w:szCs w:val="24"/>
          <w:shd w:val="clear" w:color="auto" w:fill="FFFFFF"/>
        </w:rPr>
        <w:t xml:space="preserve">academic disparities by overlooking </w:t>
      </w:r>
      <w:r w:rsidR="00FA3415">
        <w:rPr>
          <w:rFonts w:asciiTheme="majorBidi" w:hAnsiTheme="majorBidi" w:cstheme="majorBidi"/>
          <w:sz w:val="24"/>
          <w:szCs w:val="24"/>
          <w:shd w:val="clear" w:color="auto" w:fill="FFFFFF"/>
        </w:rPr>
        <w:t>l</w:t>
      </w:r>
      <w:r w:rsidR="00DF1D23">
        <w:rPr>
          <w:rFonts w:asciiTheme="majorBidi" w:hAnsiTheme="majorBidi" w:cstheme="majorBidi"/>
          <w:sz w:val="24"/>
          <w:szCs w:val="24"/>
          <w:shd w:val="clear" w:color="auto" w:fill="FFFFFF"/>
        </w:rPr>
        <w:t>earners’ unique backgrounds</w:t>
      </w:r>
      <w:r w:rsidR="00560CBB">
        <w:rPr>
          <w:rFonts w:asciiTheme="majorBidi" w:hAnsiTheme="majorBidi" w:cstheme="majorBidi"/>
          <w:sz w:val="24"/>
          <w:szCs w:val="24"/>
          <w:shd w:val="clear" w:color="auto" w:fill="FFFFFF"/>
        </w:rPr>
        <w:t>, SES,</w:t>
      </w:r>
      <w:r w:rsidR="00F8309D">
        <w:rPr>
          <w:rFonts w:asciiTheme="majorBidi" w:hAnsiTheme="majorBidi" w:cstheme="majorBidi"/>
          <w:sz w:val="24"/>
          <w:szCs w:val="24"/>
          <w:shd w:val="clear" w:color="auto" w:fill="FFFFFF"/>
        </w:rPr>
        <w:t xml:space="preserve"> and learning preferences. </w:t>
      </w:r>
      <w:r w:rsidR="00DF1D23">
        <w:rPr>
          <w:rFonts w:asciiTheme="majorBidi" w:hAnsiTheme="majorBidi" w:cstheme="majorBidi"/>
          <w:sz w:val="24"/>
          <w:szCs w:val="24"/>
          <w:shd w:val="clear" w:color="auto" w:fill="FFFFFF"/>
        </w:rPr>
        <w:t xml:space="preserve"> </w:t>
      </w:r>
      <w:r w:rsidR="003B7B53">
        <w:rPr>
          <w:rFonts w:asciiTheme="majorBidi" w:hAnsiTheme="majorBidi" w:cstheme="majorBidi"/>
          <w:sz w:val="24"/>
          <w:szCs w:val="24"/>
          <w:shd w:val="clear" w:color="auto" w:fill="FFFFFF"/>
        </w:rPr>
        <w:t>Thus, c</w:t>
      </w:r>
      <w:r w:rsidR="00BE7B40" w:rsidRPr="00046929">
        <w:rPr>
          <w:rFonts w:asciiTheme="majorBidi" w:hAnsiTheme="majorBidi" w:cstheme="majorBidi"/>
          <w:sz w:val="24"/>
          <w:szCs w:val="24"/>
          <w:shd w:val="clear" w:color="auto" w:fill="FFFFFF"/>
        </w:rPr>
        <w:t xml:space="preserve">reating socially and culturally relevant teaching frameworks and pedagogy lie at the heart of increasing and developing English Language Learners (ELL) students’ self-efficacy and ensuring their learning success. </w:t>
      </w:r>
      <w:r w:rsidR="0062457B" w:rsidRPr="00BD33B7">
        <w:rPr>
          <w:rFonts w:asciiTheme="majorBidi" w:hAnsiTheme="majorBidi" w:cstheme="majorBidi"/>
          <w:sz w:val="24"/>
          <w:szCs w:val="24"/>
        </w:rPr>
        <w:t xml:space="preserve">In theory, curricularization is a methodical </w:t>
      </w:r>
      <w:r w:rsidR="00FC51A9">
        <w:rPr>
          <w:rFonts w:asciiTheme="majorBidi" w:hAnsiTheme="majorBidi" w:cstheme="majorBidi"/>
          <w:sz w:val="24"/>
          <w:szCs w:val="24"/>
        </w:rPr>
        <w:t xml:space="preserve">standardization </w:t>
      </w:r>
      <w:r w:rsidR="0062457B" w:rsidRPr="00BD33B7">
        <w:rPr>
          <w:rFonts w:asciiTheme="majorBidi" w:hAnsiTheme="majorBidi" w:cstheme="majorBidi"/>
          <w:sz w:val="24"/>
          <w:szCs w:val="24"/>
        </w:rPr>
        <w:t xml:space="preserve">approach aimed at </w:t>
      </w:r>
      <w:r w:rsidR="006F362A" w:rsidRPr="00BD33B7">
        <w:rPr>
          <w:rFonts w:asciiTheme="majorBidi" w:hAnsiTheme="majorBidi" w:cstheme="majorBidi"/>
          <w:sz w:val="24"/>
          <w:szCs w:val="24"/>
        </w:rPr>
        <w:t xml:space="preserve">curbing drift at academic </w:t>
      </w:r>
      <w:r w:rsidR="00510F52" w:rsidRPr="00BD33B7">
        <w:rPr>
          <w:rFonts w:asciiTheme="majorBidi" w:hAnsiTheme="majorBidi" w:cstheme="majorBidi"/>
          <w:sz w:val="24"/>
          <w:szCs w:val="24"/>
        </w:rPr>
        <w:t xml:space="preserve">standardization </w:t>
      </w:r>
      <w:r w:rsidR="00510F52">
        <w:rPr>
          <w:rFonts w:asciiTheme="majorBidi" w:hAnsiTheme="majorBidi" w:cstheme="majorBidi"/>
          <w:sz w:val="24"/>
          <w:szCs w:val="24"/>
        </w:rPr>
        <w:t>and</w:t>
      </w:r>
      <w:r w:rsidR="002F2E4D">
        <w:rPr>
          <w:rFonts w:asciiTheme="majorBidi" w:hAnsiTheme="majorBidi" w:cstheme="majorBidi"/>
          <w:sz w:val="24"/>
          <w:szCs w:val="24"/>
        </w:rPr>
        <w:t xml:space="preserve"> unification </w:t>
      </w:r>
      <w:r w:rsidR="006F362A" w:rsidRPr="00BD33B7">
        <w:rPr>
          <w:rFonts w:asciiTheme="majorBidi" w:hAnsiTheme="majorBidi" w:cstheme="majorBidi"/>
          <w:sz w:val="24"/>
          <w:szCs w:val="24"/>
        </w:rPr>
        <w:t>level</w:t>
      </w:r>
      <w:r w:rsidR="0062457B" w:rsidRPr="00BD33B7">
        <w:rPr>
          <w:rFonts w:asciiTheme="majorBidi" w:hAnsiTheme="majorBidi" w:cstheme="majorBidi"/>
          <w:sz w:val="24"/>
          <w:szCs w:val="24"/>
        </w:rPr>
        <w:t>, yet, in practice it fails to be inclusive and does not always lead to equity in academic outcomes for all students</w:t>
      </w:r>
      <w:r w:rsidR="00BD33B7" w:rsidRPr="00BD33B7">
        <w:rPr>
          <w:rFonts w:asciiTheme="majorBidi" w:hAnsiTheme="majorBidi" w:cstheme="majorBidi"/>
          <w:sz w:val="24"/>
          <w:szCs w:val="24"/>
        </w:rPr>
        <w:t xml:space="preserve">. </w:t>
      </w:r>
      <w:r w:rsidR="0062457B" w:rsidRPr="00BD33B7">
        <w:rPr>
          <w:rFonts w:asciiTheme="majorBidi" w:hAnsiTheme="majorBidi" w:cstheme="majorBidi"/>
          <w:sz w:val="24"/>
          <w:szCs w:val="24"/>
        </w:rPr>
        <w:t xml:space="preserve">Sosnoski (2021) points out how the curricularization process can lead to marginalization and the creation of academic deficits in language and literacy programs. </w:t>
      </w:r>
    </w:p>
    <w:p w14:paraId="215100F4" w14:textId="047F3228" w:rsidR="009478DD" w:rsidRPr="00A60D05" w:rsidRDefault="00BE7B40" w:rsidP="00A60D05">
      <w:pPr>
        <w:spacing w:before="100" w:beforeAutospacing="1" w:after="100" w:afterAutospacing="1" w:line="480" w:lineRule="auto"/>
        <w:ind w:firstLine="720"/>
        <w:rPr>
          <w:rFonts w:asciiTheme="majorBidi" w:hAnsiTheme="majorBidi" w:cstheme="majorBidi"/>
          <w:sz w:val="24"/>
          <w:szCs w:val="24"/>
          <w:shd w:val="clear" w:color="auto" w:fill="FFFFFF"/>
        </w:rPr>
      </w:pPr>
      <w:r w:rsidRPr="00046929">
        <w:rPr>
          <w:rFonts w:asciiTheme="majorBidi" w:hAnsiTheme="majorBidi" w:cstheme="majorBidi"/>
          <w:sz w:val="24"/>
          <w:szCs w:val="24"/>
          <w:shd w:val="clear" w:color="auto" w:fill="FFFFFF"/>
        </w:rPr>
        <w:t xml:space="preserve">Curricularization built on multicultural pedagogical approaches requires the involvement of both content creators and educators alike. </w:t>
      </w:r>
      <w:r w:rsidR="00A06E1D" w:rsidRPr="00511241">
        <w:rPr>
          <w:rFonts w:asciiTheme="majorBidi" w:hAnsiTheme="majorBidi" w:cstheme="majorBidi"/>
          <w:sz w:val="24"/>
          <w:szCs w:val="24"/>
        </w:rPr>
        <w:t>Existing li</w:t>
      </w:r>
      <w:r w:rsidR="00AF29B3" w:rsidRPr="00511241">
        <w:rPr>
          <w:rFonts w:asciiTheme="majorBidi" w:hAnsiTheme="majorBidi" w:cstheme="majorBidi"/>
          <w:sz w:val="24"/>
          <w:szCs w:val="24"/>
        </w:rPr>
        <w:t xml:space="preserve">terature </w:t>
      </w:r>
      <w:r w:rsidR="008C253C" w:rsidRPr="00511241">
        <w:rPr>
          <w:rFonts w:asciiTheme="majorBidi" w:hAnsiTheme="majorBidi" w:cstheme="majorBidi"/>
          <w:sz w:val="24"/>
          <w:szCs w:val="24"/>
        </w:rPr>
        <w:t>contends that</w:t>
      </w:r>
      <w:r w:rsidR="00CF7D10" w:rsidRPr="00511241">
        <w:rPr>
          <w:rFonts w:asciiTheme="majorBidi" w:hAnsiTheme="majorBidi" w:cstheme="majorBidi"/>
          <w:sz w:val="24"/>
          <w:szCs w:val="24"/>
        </w:rPr>
        <w:t xml:space="preserve"> s</w:t>
      </w:r>
      <w:r w:rsidR="009478DD" w:rsidRPr="00511241">
        <w:rPr>
          <w:rFonts w:asciiTheme="majorBidi" w:hAnsiTheme="majorBidi" w:cstheme="majorBidi"/>
          <w:sz w:val="24"/>
          <w:szCs w:val="24"/>
        </w:rPr>
        <w:t>tructured language instruction not only establishes but also necessitates the categorization and classification of learners, which are inherently non-neutral and frequently yield significant consequences for individuals.</w:t>
      </w:r>
      <w:r w:rsidR="00D66ED8" w:rsidRPr="00511241">
        <w:rPr>
          <w:rFonts w:asciiTheme="majorBidi" w:hAnsiTheme="majorBidi" w:cstheme="majorBidi"/>
          <w:sz w:val="24"/>
          <w:szCs w:val="24"/>
        </w:rPr>
        <w:t xml:space="preserve"> Lewis </w:t>
      </w:r>
      <w:r w:rsidR="00E5303B" w:rsidRPr="00511241">
        <w:rPr>
          <w:rFonts w:asciiTheme="majorBidi" w:hAnsiTheme="majorBidi" w:cstheme="majorBidi"/>
          <w:sz w:val="24"/>
          <w:szCs w:val="24"/>
        </w:rPr>
        <w:fldChar w:fldCharType="begin"/>
      </w:r>
      <w:r w:rsidR="00E5303B" w:rsidRPr="00511241">
        <w:rPr>
          <w:rFonts w:asciiTheme="majorBidi" w:hAnsiTheme="majorBidi" w:cstheme="majorBidi"/>
          <w:sz w:val="24"/>
          <w:szCs w:val="24"/>
        </w:rPr>
        <w:instrText xml:space="preserve"> ADDIN ZOTERO_ITEM CSL_CITATION {"citationID":"ARfjczUy","properties":{"formattedCitation":"(2022)","plainCitation":"(2022)","noteIndex":0},"citationItems":[{"id":9,"uris":["http://zotero.org/users/13105229/items/XK6TXFB5"],"itemData":{"id":9,"type":"article-journal","abstract":"Curricularization renders language into an assessable form comprised of discrete skills (Valdés, 2015, 2017, 2018), creating and sustaining language ideologies of academic language. Drawing on a year-long linguistic ethnographic study of a second-grade bilingual classroom in Philadelphia, USA, this paper presents two cases of how a teacher negotiates and recontextualizes products of curricularization originating from diverse sources of planning materials, both official and unofficial. Specifically, I examine how curricularized models of inferencing and asking questions—two practices framed as academic language skills—impacted this classroom teacher and her students. These skills were represented alongside assessment practices that presuppose students as potentially incapable of targeted skills, as well as more widely circulating raciolinguistic ideologies that presupposed racialized students as linguistically deficient (Flores &amp; Rosa, 2015). Ultimately, understanding curricularization as it unfolds through work by diversely situated actors (teachers, curriculum directors, students, etc.) helps us recognize multiple potential sites of change toward more just schooling.","container-title":"Linguistics and Education","DOI":"10.1016/j.linged.2021.100973","ISSN":"0898-5898","journalAbbreviation":"Linguistics and Education","page":"100973","source":"ScienceDirect","title":"Creating and sustaining representations of academic language: Curricularization and language ideologies in second grade","title-short":"Creating and sustaining representations of academic language","volume":"72","author":[{"family":"Lewis","given":"Mark C."}],"issued":{"date-parts":[["2022",12,1]]}},"label":"page","suppress-author":true}],"schema":"https://github.com/citation-style-language/schema/raw/master/csl-citation.json"} </w:instrText>
      </w:r>
      <w:r w:rsidR="00E5303B" w:rsidRPr="00511241">
        <w:rPr>
          <w:rFonts w:asciiTheme="majorBidi" w:hAnsiTheme="majorBidi" w:cstheme="majorBidi"/>
          <w:sz w:val="24"/>
          <w:szCs w:val="24"/>
        </w:rPr>
        <w:fldChar w:fldCharType="separate"/>
      </w:r>
      <w:r w:rsidR="00E5303B" w:rsidRPr="00511241">
        <w:rPr>
          <w:rFonts w:asciiTheme="majorBidi" w:hAnsiTheme="majorBidi" w:cstheme="majorBidi"/>
          <w:sz w:val="24"/>
          <w:szCs w:val="24"/>
        </w:rPr>
        <w:t>(2022)</w:t>
      </w:r>
      <w:r w:rsidR="00E5303B" w:rsidRPr="00511241">
        <w:rPr>
          <w:rFonts w:asciiTheme="majorBidi" w:hAnsiTheme="majorBidi" w:cstheme="majorBidi"/>
          <w:sz w:val="24"/>
          <w:szCs w:val="24"/>
        </w:rPr>
        <w:fldChar w:fldCharType="end"/>
      </w:r>
      <w:r w:rsidR="00D66ED8" w:rsidRPr="00511241">
        <w:rPr>
          <w:rFonts w:asciiTheme="majorBidi" w:hAnsiTheme="majorBidi" w:cstheme="majorBidi"/>
          <w:sz w:val="24"/>
          <w:szCs w:val="24"/>
        </w:rPr>
        <w:t xml:space="preserve"> indicates that academic language ideologies became curricularized and impacted a bilingual classroom’s teacher and students</w:t>
      </w:r>
      <w:r w:rsidR="00EF78F4" w:rsidRPr="00511241">
        <w:rPr>
          <w:rFonts w:asciiTheme="majorBidi" w:hAnsiTheme="majorBidi" w:cstheme="majorBidi"/>
          <w:sz w:val="24"/>
          <w:szCs w:val="24"/>
        </w:rPr>
        <w:t xml:space="preserve">, especially in a </w:t>
      </w:r>
      <w:r w:rsidR="00D25A62" w:rsidRPr="00511241">
        <w:rPr>
          <w:rFonts w:asciiTheme="majorBidi" w:hAnsiTheme="majorBidi" w:cstheme="majorBidi"/>
          <w:sz w:val="24"/>
          <w:szCs w:val="24"/>
        </w:rPr>
        <w:t>“</w:t>
      </w:r>
      <w:r w:rsidR="00EF78F4" w:rsidRPr="00511241">
        <w:rPr>
          <w:rFonts w:asciiTheme="majorBidi" w:hAnsiTheme="majorBidi" w:cstheme="majorBidi"/>
          <w:sz w:val="24"/>
          <w:szCs w:val="24"/>
        </w:rPr>
        <w:t xml:space="preserve">deeply entrenched </w:t>
      </w:r>
      <w:r w:rsidR="00881374" w:rsidRPr="00511241">
        <w:rPr>
          <w:rFonts w:asciiTheme="majorBidi" w:hAnsiTheme="majorBidi" w:cstheme="majorBidi"/>
          <w:sz w:val="24"/>
          <w:szCs w:val="24"/>
        </w:rPr>
        <w:t>infrastructure</w:t>
      </w:r>
      <w:r w:rsidR="00EF78F4" w:rsidRPr="00511241">
        <w:rPr>
          <w:rFonts w:asciiTheme="majorBidi" w:hAnsiTheme="majorBidi" w:cstheme="majorBidi"/>
          <w:sz w:val="24"/>
          <w:szCs w:val="24"/>
        </w:rPr>
        <w:t xml:space="preserve"> of curricular</w:t>
      </w:r>
      <w:r w:rsidR="00881374" w:rsidRPr="00511241">
        <w:rPr>
          <w:rFonts w:asciiTheme="majorBidi" w:hAnsiTheme="majorBidi" w:cstheme="majorBidi"/>
          <w:sz w:val="24"/>
          <w:szCs w:val="24"/>
        </w:rPr>
        <w:t>ization</w:t>
      </w:r>
      <w:r w:rsidR="002B357A" w:rsidRPr="00511241">
        <w:rPr>
          <w:rFonts w:asciiTheme="majorBidi" w:hAnsiTheme="majorBidi" w:cstheme="majorBidi"/>
          <w:sz w:val="24"/>
          <w:szCs w:val="24"/>
        </w:rPr>
        <w:t xml:space="preserve"> </w:t>
      </w:r>
      <w:r w:rsidR="002B357A" w:rsidRPr="00511241">
        <w:rPr>
          <w:rFonts w:asciiTheme="majorBidi" w:hAnsiTheme="majorBidi" w:cstheme="majorBidi"/>
          <w:sz w:val="24"/>
          <w:szCs w:val="24"/>
        </w:rPr>
        <w:fldChar w:fldCharType="begin"/>
      </w:r>
      <w:r w:rsidR="00793B10" w:rsidRPr="00511241">
        <w:rPr>
          <w:rFonts w:asciiTheme="majorBidi" w:hAnsiTheme="majorBidi" w:cstheme="majorBidi"/>
          <w:sz w:val="24"/>
          <w:szCs w:val="24"/>
        </w:rPr>
        <w:instrText xml:space="preserve"> ADDIN ZOTERO_ITEM CSL_CITATION {"citationID":"1aCFrfHV","properties":{"formattedCitation":"(Lewis, 2022, p. 10)","plainCitation":"(Lewis, 2022, p. 10)","noteIndex":0},"citationItems":[{"id":9,"uris":["http://zotero.org/users/13105229/items/XK6TXFB5"],"itemData":{"id":9,"type":"article-journal","abstract":"Curricularization renders language into an assessable form comprised of discrete skills (Valdés, 2015, 2017, 2018), creating and sustaining language ideologies of academic language. Drawing on a year-long linguistic ethnographic study of a second-grade bilingual classroom in Philadelphia, USA, this paper presents two cases of how a teacher negotiates and recontextualizes products of curricularization originating from diverse sources of planning materials, both official and unofficial. Specifically, I examine how curricularized models of inferencing and asking questions—two practices framed as academic language skills—impacted this classroom teacher and her students. These skills were represented alongside assessment practices that presuppose students as potentially incapable of targeted skills, as well as more widely circulating raciolinguistic ideologies that presupposed racialized students as linguistically deficient (Flores &amp; Rosa, 2015). Ultimately, understanding curricularization as it unfolds through work by diversely situated actors (teachers, curriculum directors, students, etc.) helps us recognize multiple potential sites of change toward more just schooling.","container-title":"Linguistics and Education","DOI":"10.1016/j.linged.2021.100973","ISSN":"0898-5898","journalAbbreviation":"Linguistics and Education","page":"100973","source":"ScienceDirect","title":"Creating and sustaining representations of academic language: Curricularization and language ideologies in second grade","title-short":"Creating and sustaining representations of academic language","volume":"72","author":[{"family":"Lewis","given":"Mark C."}],"issued":{"date-parts":[["2022",12,1]]}},"locator":"10","label":"page"}],"schema":"https://github.com/citation-style-language/schema/raw/master/csl-citation.json"} </w:instrText>
      </w:r>
      <w:r w:rsidR="002B357A" w:rsidRPr="00511241">
        <w:rPr>
          <w:rFonts w:asciiTheme="majorBidi" w:hAnsiTheme="majorBidi" w:cstheme="majorBidi"/>
          <w:sz w:val="24"/>
          <w:szCs w:val="24"/>
        </w:rPr>
        <w:fldChar w:fldCharType="separate"/>
      </w:r>
      <w:r w:rsidR="002B357A" w:rsidRPr="00511241">
        <w:rPr>
          <w:rFonts w:asciiTheme="majorBidi" w:hAnsiTheme="majorBidi" w:cstheme="majorBidi"/>
          <w:sz w:val="24"/>
          <w:szCs w:val="24"/>
        </w:rPr>
        <w:t>(Lewis, 2022, p. 10)</w:t>
      </w:r>
      <w:r w:rsidR="002B357A" w:rsidRPr="00511241">
        <w:rPr>
          <w:rFonts w:asciiTheme="majorBidi" w:hAnsiTheme="majorBidi" w:cstheme="majorBidi"/>
          <w:sz w:val="24"/>
          <w:szCs w:val="24"/>
        </w:rPr>
        <w:fldChar w:fldCharType="end"/>
      </w:r>
      <w:r w:rsidR="00D66ED8" w:rsidRPr="00511241">
        <w:rPr>
          <w:rFonts w:asciiTheme="majorBidi" w:hAnsiTheme="majorBidi" w:cstheme="majorBidi"/>
          <w:sz w:val="24"/>
          <w:szCs w:val="24"/>
        </w:rPr>
        <w:t>.</w:t>
      </w:r>
      <w:r w:rsidR="00D25A62" w:rsidRPr="00511241">
        <w:rPr>
          <w:rFonts w:asciiTheme="majorBidi" w:hAnsiTheme="majorBidi" w:cstheme="majorBidi"/>
          <w:sz w:val="24"/>
          <w:szCs w:val="24"/>
        </w:rPr>
        <w:t>”</w:t>
      </w:r>
      <w:r w:rsidR="009478DD" w:rsidRPr="00511241">
        <w:rPr>
          <w:rFonts w:asciiTheme="majorBidi" w:hAnsiTheme="majorBidi" w:cstheme="majorBidi"/>
          <w:sz w:val="24"/>
          <w:szCs w:val="24"/>
        </w:rPr>
        <w:t xml:space="preserve"> Additionally, these learner constructions are influenced by various interconnected mechanisms, such as theoretical perspectives, educational policies, and informing disciplines.</w:t>
      </w:r>
      <w:r w:rsidR="00716F8B" w:rsidRPr="00511241">
        <w:rPr>
          <w:rFonts w:asciiTheme="majorBidi" w:hAnsiTheme="majorBidi" w:cstheme="majorBidi"/>
          <w:sz w:val="24"/>
          <w:szCs w:val="24"/>
        </w:rPr>
        <w:t xml:space="preserve"> </w:t>
      </w:r>
      <w:r w:rsidR="00EC1426" w:rsidRPr="00511241">
        <w:rPr>
          <w:rFonts w:asciiTheme="majorBidi" w:hAnsiTheme="majorBidi" w:cstheme="majorBidi"/>
          <w:sz w:val="24"/>
          <w:szCs w:val="24"/>
        </w:rPr>
        <w:t xml:space="preserve">Kibler and Valdes </w:t>
      </w:r>
      <w:r w:rsidR="00EC1426" w:rsidRPr="00511241">
        <w:rPr>
          <w:rFonts w:asciiTheme="majorBidi" w:hAnsiTheme="majorBidi" w:cstheme="majorBidi"/>
          <w:sz w:val="24"/>
          <w:szCs w:val="24"/>
        </w:rPr>
        <w:fldChar w:fldCharType="begin"/>
      </w:r>
      <w:r w:rsidR="00793B10" w:rsidRPr="00511241">
        <w:rPr>
          <w:rFonts w:asciiTheme="majorBidi" w:hAnsiTheme="majorBidi" w:cstheme="majorBidi"/>
          <w:sz w:val="24"/>
          <w:szCs w:val="24"/>
        </w:rPr>
        <w:instrText xml:space="preserve"> ADDIN ZOTERO_ITEM CSL_CITATION {"citationID":"szEDZbNQ","properties":{"formattedCitation":"(Kibler &amp; Vald\\uc0\\u233{}s, 2016)","plainCitation":"(Kibler &amp; Valdés, 2016)","noteIndex":0},"citationItems":[{"id":13,"uris":["http://zotero.org/users/13105229/items/CLUCGQFC"],"itemData":{"id":13,"type":"article-journal","abstract":"Through examination of one recently manufactured term for language learners (Long-term English Learners) and review of a century of MLJ articles, we examine varying ‘socioinstitutional’ conceptualizations of second/foreign/heritage language learners as shaped by educational institutions and related stakeholders over time, given evolving understandings of the practice of language teaching that are directly related to theoretical, political, and institutional discourses. We focus very specifically on constructions of language learners that reflect different views and definitions of language learning, language acquisition/development, and ultimate attainment, examining the intersections of these definitions with formalized language instruction as a particularly significant force for learner categorizations. We argue that formalized language instruction both creates and requires categorizations/classifications of learners that are not neutral and that often have life-impacting consequences for individuals. These constructions of learners, moreover, are shaped by a number of interacting and intersecting mechanisms, including theoretical perspectives, educational policies, informing disciplines, instructional materials, pedagogical traditions, and testing and accountability requirements.","container-title":"The Modern Language Journal","DOI":"10.1111/modl.12310","ISSN":"1540-4781","issue":"S1","language":"en","license":"©2016 The Modern Language Journal","note":"_eprint: https://onlinelibrary.wiley.com/doi/pdf/10.1111/modl.12310","page":"96-116","source":"Wiley Online Library","title":"Conceptualizing Language Learners: Socioinstitutional Mechanisms and their Consequences","title-short":"Conceptualizing Language Learners","volume":"100","author":[{"family":"Kibler","given":"Amanda K."},{"family":"Valdés","given":"Guadalupe"}],"issued":{"date-parts":[["2016"]]}}}],"schema":"https://github.com/citation-style-language/schema/raw/master/csl-citation.json"} </w:instrText>
      </w:r>
      <w:r w:rsidR="00EC1426" w:rsidRPr="00511241">
        <w:rPr>
          <w:rFonts w:asciiTheme="majorBidi" w:hAnsiTheme="majorBidi" w:cstheme="majorBidi"/>
          <w:sz w:val="24"/>
          <w:szCs w:val="24"/>
        </w:rPr>
        <w:fldChar w:fldCharType="separate"/>
      </w:r>
      <w:r w:rsidR="00EC1426" w:rsidRPr="00511241">
        <w:rPr>
          <w:rFonts w:asciiTheme="majorBidi" w:hAnsiTheme="majorBidi" w:cstheme="majorBidi"/>
          <w:sz w:val="24"/>
          <w:szCs w:val="24"/>
        </w:rPr>
        <w:t>(Kibler &amp; Valdés, 2016)</w:t>
      </w:r>
      <w:r w:rsidR="00EC1426" w:rsidRPr="00511241">
        <w:rPr>
          <w:rFonts w:asciiTheme="majorBidi" w:hAnsiTheme="majorBidi" w:cstheme="majorBidi"/>
          <w:sz w:val="24"/>
          <w:szCs w:val="24"/>
        </w:rPr>
        <w:fldChar w:fldCharType="end"/>
      </w:r>
      <w:r w:rsidR="00D536DF" w:rsidRPr="00511241">
        <w:rPr>
          <w:rFonts w:asciiTheme="majorBidi" w:hAnsiTheme="majorBidi" w:cstheme="majorBidi"/>
          <w:sz w:val="24"/>
          <w:szCs w:val="24"/>
        </w:rPr>
        <w:t xml:space="preserve"> explore the conceptualization of language learners through the lens of socioinstitutional mechanisms and examine the resulting consequences. The key concepts</w:t>
      </w:r>
      <w:r w:rsidR="00282145" w:rsidRPr="00511241">
        <w:rPr>
          <w:rFonts w:asciiTheme="majorBidi" w:hAnsiTheme="majorBidi" w:cstheme="majorBidi"/>
          <w:sz w:val="24"/>
          <w:szCs w:val="24"/>
        </w:rPr>
        <w:t xml:space="preserve"> of their theory</w:t>
      </w:r>
      <w:r w:rsidR="00D536DF" w:rsidRPr="00511241">
        <w:rPr>
          <w:rFonts w:asciiTheme="majorBidi" w:hAnsiTheme="majorBidi" w:cstheme="majorBidi"/>
          <w:sz w:val="24"/>
          <w:szCs w:val="24"/>
        </w:rPr>
        <w:t xml:space="preserve"> involve </w:t>
      </w:r>
      <w:r w:rsidR="00D536DF" w:rsidRPr="00511241">
        <w:rPr>
          <w:rFonts w:asciiTheme="majorBidi" w:hAnsiTheme="majorBidi" w:cstheme="majorBidi"/>
          <w:sz w:val="24"/>
          <w:szCs w:val="24"/>
        </w:rPr>
        <w:lastRenderedPageBreak/>
        <w:t>understanding how societal and institutional factors influence the perception and experiences of language learners.</w:t>
      </w:r>
      <w:r w:rsidR="000F4F49" w:rsidRPr="00511241">
        <w:rPr>
          <w:rFonts w:asciiTheme="majorBidi" w:hAnsiTheme="majorBidi" w:cstheme="majorBidi"/>
          <w:sz w:val="24"/>
          <w:szCs w:val="24"/>
        </w:rPr>
        <w:t xml:space="preserve"> </w:t>
      </w:r>
    </w:p>
    <w:p w14:paraId="2DD32BB4" w14:textId="1236752D" w:rsidR="007306CD" w:rsidRDefault="009A45A3" w:rsidP="009A45A3">
      <w:pPr>
        <w:autoSpaceDE w:val="0"/>
        <w:autoSpaceDN w:val="0"/>
        <w:adjustRightInd w:val="0"/>
        <w:spacing w:after="0" w:line="480" w:lineRule="auto"/>
        <w:ind w:firstLine="720"/>
        <w:rPr>
          <w:rFonts w:asciiTheme="majorBidi" w:hAnsiTheme="majorBidi" w:cstheme="majorBidi"/>
          <w:sz w:val="24"/>
          <w:szCs w:val="24"/>
        </w:rPr>
      </w:pPr>
      <w:r w:rsidRPr="00511241">
        <w:rPr>
          <w:rFonts w:asciiTheme="majorBidi" w:hAnsiTheme="majorBidi" w:cstheme="majorBidi"/>
          <w:sz w:val="24"/>
          <w:szCs w:val="24"/>
        </w:rPr>
        <w:t>However</w:t>
      </w:r>
      <w:r w:rsidR="00187AF2" w:rsidRPr="00676748">
        <w:rPr>
          <w:rFonts w:asciiTheme="majorBidi" w:hAnsiTheme="majorBidi" w:cstheme="majorBidi"/>
          <w:sz w:val="24"/>
          <w:szCs w:val="24"/>
        </w:rPr>
        <w:t>,</w:t>
      </w:r>
      <w:r w:rsidR="00187AF2" w:rsidRPr="00676748">
        <w:rPr>
          <w:rFonts w:asciiTheme="majorBidi" w:hAnsiTheme="majorBidi" w:cstheme="majorBidi"/>
          <w:color w:val="FF0000"/>
          <w:sz w:val="24"/>
          <w:szCs w:val="24"/>
        </w:rPr>
        <w:t xml:space="preserve"> </w:t>
      </w:r>
      <w:r w:rsidR="005736A1" w:rsidRPr="00511241">
        <w:rPr>
          <w:rFonts w:asciiTheme="majorBidi" w:hAnsiTheme="majorBidi" w:cstheme="majorBidi"/>
          <w:sz w:val="24"/>
          <w:szCs w:val="24"/>
        </w:rPr>
        <w:t>Kibler and Valdes</w:t>
      </w:r>
      <w:r w:rsidR="00412A7E" w:rsidRPr="00511241">
        <w:rPr>
          <w:rFonts w:asciiTheme="majorBidi" w:hAnsiTheme="majorBidi" w:cstheme="majorBidi"/>
          <w:sz w:val="24"/>
          <w:szCs w:val="24"/>
        </w:rPr>
        <w:t xml:space="preserve"> (2016) </w:t>
      </w:r>
      <w:r w:rsidR="006D3B1B" w:rsidRPr="00511241">
        <w:rPr>
          <w:rFonts w:asciiTheme="majorBidi" w:hAnsiTheme="majorBidi" w:cstheme="majorBidi"/>
          <w:sz w:val="24"/>
          <w:szCs w:val="24"/>
        </w:rPr>
        <w:t xml:space="preserve">recognize </w:t>
      </w:r>
      <w:r w:rsidR="00412A7E" w:rsidRPr="00511241">
        <w:rPr>
          <w:rFonts w:asciiTheme="majorBidi" w:hAnsiTheme="majorBidi" w:cstheme="majorBidi"/>
          <w:sz w:val="24"/>
          <w:szCs w:val="24"/>
        </w:rPr>
        <w:t>the complexity of language teaching programs</w:t>
      </w:r>
      <w:r w:rsidR="00E82172" w:rsidRPr="00511241">
        <w:rPr>
          <w:rFonts w:asciiTheme="majorBidi" w:hAnsiTheme="majorBidi" w:cstheme="majorBidi"/>
          <w:sz w:val="24"/>
          <w:szCs w:val="24"/>
        </w:rPr>
        <w:t xml:space="preserve"> as </w:t>
      </w:r>
      <w:r w:rsidR="00412A7E" w:rsidRPr="00511241">
        <w:rPr>
          <w:rFonts w:asciiTheme="majorBidi" w:hAnsiTheme="majorBidi" w:cstheme="majorBidi"/>
          <w:sz w:val="24"/>
          <w:szCs w:val="24"/>
        </w:rPr>
        <w:t>their design and implementation form a multifaceted system involving various elements. This system</w:t>
      </w:r>
      <w:r w:rsidR="00B9146F" w:rsidRPr="00511241">
        <w:rPr>
          <w:rFonts w:asciiTheme="majorBidi" w:hAnsiTheme="majorBidi" w:cstheme="majorBidi"/>
          <w:sz w:val="24"/>
          <w:szCs w:val="24"/>
        </w:rPr>
        <w:t>, they argue (</w:t>
      </w:r>
      <w:r w:rsidR="007F598D" w:rsidRPr="00511241">
        <w:rPr>
          <w:rFonts w:asciiTheme="majorBidi" w:hAnsiTheme="majorBidi" w:cstheme="majorBidi"/>
          <w:sz w:val="24"/>
          <w:szCs w:val="24"/>
        </w:rPr>
        <w:t>p. 97),</w:t>
      </w:r>
      <w:r w:rsidR="00412A7E" w:rsidRPr="00511241">
        <w:rPr>
          <w:rFonts w:asciiTheme="majorBidi" w:hAnsiTheme="majorBidi" w:cstheme="majorBidi"/>
          <w:sz w:val="24"/>
          <w:szCs w:val="24"/>
        </w:rPr>
        <w:t xml:space="preserve"> </w:t>
      </w:r>
      <w:r w:rsidR="007F598D" w:rsidRPr="00511241">
        <w:rPr>
          <w:rFonts w:asciiTheme="majorBidi" w:hAnsiTheme="majorBidi" w:cstheme="majorBidi"/>
          <w:sz w:val="24"/>
          <w:szCs w:val="24"/>
        </w:rPr>
        <w:t>“</w:t>
      </w:r>
      <w:r w:rsidR="00412A7E" w:rsidRPr="00511241">
        <w:rPr>
          <w:rFonts w:asciiTheme="majorBidi" w:hAnsiTheme="majorBidi" w:cstheme="majorBidi"/>
          <w:sz w:val="24"/>
          <w:szCs w:val="24"/>
        </w:rPr>
        <w:t>includes conceptualizations of language, theories related to second language (L2) acquisition/development, language policies (such as graduation unit/credit requirements), instructional traditions, language ideologies, teaching materials, instructor competencies, and mandated assessments</w:t>
      </w:r>
      <w:r w:rsidR="000F4BCD" w:rsidRPr="00511241">
        <w:rPr>
          <w:rFonts w:asciiTheme="majorBidi" w:hAnsiTheme="majorBidi" w:cstheme="majorBidi"/>
          <w:sz w:val="24"/>
          <w:szCs w:val="24"/>
        </w:rPr>
        <w:t xml:space="preserve"> </w:t>
      </w:r>
      <w:r w:rsidR="000F4BCD" w:rsidRPr="00511241">
        <w:rPr>
          <w:rFonts w:asciiTheme="majorBidi" w:hAnsiTheme="majorBidi" w:cstheme="majorBidi"/>
          <w:sz w:val="24"/>
          <w:szCs w:val="24"/>
        </w:rPr>
        <w:fldChar w:fldCharType="begin"/>
      </w:r>
      <w:r w:rsidR="000F4BCD" w:rsidRPr="00511241">
        <w:rPr>
          <w:rFonts w:asciiTheme="majorBidi" w:hAnsiTheme="majorBidi" w:cstheme="majorBidi"/>
          <w:sz w:val="24"/>
          <w:szCs w:val="24"/>
        </w:rPr>
        <w:instrText xml:space="preserve"> ADDIN ZOTERO_ITEM CSL_CITATION {"citationID":"EOndWNpD","properties":{"formattedCitation":"(Kibler &amp; Vald\\uc0\\u233{}s, 2016, pp. 97\\uc0\\u8211{}98)","plainCitation":"(Kibler &amp; Valdés, 2016, pp. 97–98)","noteIndex":0},"citationItems":[{"id":13,"uris":["http://zotero.org/users/13105229/items/CLUCGQFC"],"itemData":{"id":13,"type":"article-journal","abstract":"Through examination of one recently manufactured term for language learners (Long-term English Learners) and review of a century of MLJ articles, we examine varying ‘socioinstitutional’ conceptualizations of second/foreign/heritage language learners as shaped by educational institutions and related stakeholders over time, given evolving understandings of the practice of language teaching that are directly related to theoretical, political, and institutional discourses. We focus very specifically on constructions of language learners that reflect different views and definitions of language learning, language acquisition/development, and ultimate attainment, examining the intersections of these definitions with formalized language instruction as a particularly significant force for learner categorizations. We argue that formalized language instruction both creates and requires categorizations/classifications of learners that are not neutral and that often have life-impacting consequences for individuals. These constructions of learners, moreover, are shaped by a number of interacting and intersecting mechanisms, including theoretical perspectives, educational policies, informing disciplines, instructional materials, pedagogical traditions, and testing and accountability requirements.","container-title":"The Modern Language Journal","DOI":"10.1111/modl.12310","ISSN":"1540-4781","issue":"S1","language":"en","license":"©2016 The Modern Language Journal","note":"_eprint: https://onlinelibrary.wiley.com/doi/pdf/10.1111/modl.12310","page":"96-116","source":"Wiley Online Library","title":"Conceptualizing Language Learners: Socioinstitutional Mechanisms and their Consequences","title-short":"Conceptualizing Language Learners","volume":"100","author":[{"family":"Kibler","given":"Amanda K."},{"family":"Valdés","given":"Guadalupe"}],"issued":{"date-parts":[["2016"]]}},"locator":"97-98","label":"page"}],"schema":"https://github.com/citation-style-language/schema/raw/master/csl-citation.json"} </w:instrText>
      </w:r>
      <w:r w:rsidR="000F4BCD" w:rsidRPr="00511241">
        <w:rPr>
          <w:rFonts w:asciiTheme="majorBidi" w:hAnsiTheme="majorBidi" w:cstheme="majorBidi"/>
          <w:sz w:val="24"/>
          <w:szCs w:val="24"/>
        </w:rPr>
        <w:fldChar w:fldCharType="separate"/>
      </w:r>
      <w:r w:rsidR="000F4BCD" w:rsidRPr="00511241">
        <w:rPr>
          <w:rFonts w:asciiTheme="majorBidi" w:hAnsiTheme="majorBidi" w:cstheme="majorBidi"/>
          <w:sz w:val="24"/>
          <w:szCs w:val="24"/>
        </w:rPr>
        <w:t>(Kibler &amp; Valdés, 2016, pp. 97–98)</w:t>
      </w:r>
      <w:r w:rsidR="000F4BCD" w:rsidRPr="00511241">
        <w:rPr>
          <w:rFonts w:asciiTheme="majorBidi" w:hAnsiTheme="majorBidi" w:cstheme="majorBidi"/>
          <w:sz w:val="24"/>
          <w:szCs w:val="24"/>
        </w:rPr>
        <w:fldChar w:fldCharType="end"/>
      </w:r>
      <w:r w:rsidR="00412A7E" w:rsidRPr="00511241">
        <w:rPr>
          <w:rFonts w:asciiTheme="majorBidi" w:hAnsiTheme="majorBidi" w:cstheme="majorBidi"/>
          <w:sz w:val="24"/>
          <w:szCs w:val="24"/>
        </w:rPr>
        <w:t>.</w:t>
      </w:r>
      <w:r w:rsidR="000F4BCD" w:rsidRPr="00511241">
        <w:rPr>
          <w:rFonts w:asciiTheme="majorBidi" w:hAnsiTheme="majorBidi" w:cstheme="majorBidi"/>
          <w:sz w:val="24"/>
          <w:szCs w:val="24"/>
        </w:rPr>
        <w:t>”</w:t>
      </w:r>
      <w:r w:rsidR="00412A7E" w:rsidRPr="00511241">
        <w:rPr>
          <w:rFonts w:asciiTheme="majorBidi" w:hAnsiTheme="majorBidi" w:cstheme="majorBidi"/>
          <w:sz w:val="24"/>
          <w:szCs w:val="24"/>
        </w:rPr>
        <w:t xml:space="preserve"> Due to th</w:t>
      </w:r>
      <w:r w:rsidR="00E33ADC" w:rsidRPr="00511241">
        <w:rPr>
          <w:rFonts w:asciiTheme="majorBidi" w:hAnsiTheme="majorBidi" w:cstheme="majorBidi"/>
          <w:sz w:val="24"/>
          <w:szCs w:val="24"/>
        </w:rPr>
        <w:t xml:space="preserve">ese </w:t>
      </w:r>
      <w:r w:rsidR="00727D56" w:rsidRPr="00511241">
        <w:rPr>
          <w:rFonts w:asciiTheme="majorBidi" w:hAnsiTheme="majorBidi" w:cstheme="majorBidi"/>
          <w:sz w:val="24"/>
          <w:szCs w:val="24"/>
        </w:rPr>
        <w:t xml:space="preserve">requirements and </w:t>
      </w:r>
      <w:r w:rsidR="00E33ADC" w:rsidRPr="00511241">
        <w:rPr>
          <w:rFonts w:asciiTheme="majorBidi" w:hAnsiTheme="majorBidi" w:cstheme="majorBidi"/>
          <w:sz w:val="24"/>
          <w:szCs w:val="24"/>
        </w:rPr>
        <w:t>challenges</w:t>
      </w:r>
      <w:r w:rsidR="00412A7E" w:rsidRPr="00511241">
        <w:rPr>
          <w:rFonts w:asciiTheme="majorBidi" w:hAnsiTheme="majorBidi" w:cstheme="majorBidi"/>
          <w:sz w:val="24"/>
          <w:szCs w:val="24"/>
        </w:rPr>
        <w:t xml:space="preserve">, </w:t>
      </w:r>
      <w:r w:rsidR="00E33ADC" w:rsidRPr="00511241">
        <w:rPr>
          <w:rFonts w:asciiTheme="majorBidi" w:hAnsiTheme="majorBidi" w:cstheme="majorBidi"/>
          <w:sz w:val="24"/>
          <w:szCs w:val="24"/>
        </w:rPr>
        <w:t>school</w:t>
      </w:r>
      <w:r w:rsidR="004D5DF3" w:rsidRPr="00511241">
        <w:rPr>
          <w:rFonts w:asciiTheme="majorBidi" w:hAnsiTheme="majorBidi" w:cstheme="majorBidi"/>
          <w:sz w:val="24"/>
          <w:szCs w:val="24"/>
        </w:rPr>
        <w:t xml:space="preserve"> administrators,</w:t>
      </w:r>
      <w:r w:rsidR="00E33ADC" w:rsidRPr="00511241">
        <w:rPr>
          <w:rFonts w:asciiTheme="majorBidi" w:hAnsiTheme="majorBidi" w:cstheme="majorBidi"/>
          <w:sz w:val="24"/>
          <w:szCs w:val="24"/>
        </w:rPr>
        <w:t xml:space="preserve"> staff members, </w:t>
      </w:r>
      <w:r w:rsidR="00412A7E" w:rsidRPr="00511241">
        <w:rPr>
          <w:rFonts w:asciiTheme="majorBidi" w:hAnsiTheme="majorBidi" w:cstheme="majorBidi"/>
          <w:sz w:val="24"/>
          <w:szCs w:val="24"/>
        </w:rPr>
        <w:t xml:space="preserve">curriculum developers, </w:t>
      </w:r>
      <w:r w:rsidR="00E33ADC" w:rsidRPr="00511241">
        <w:rPr>
          <w:rFonts w:asciiTheme="majorBidi" w:hAnsiTheme="majorBidi" w:cstheme="majorBidi"/>
          <w:sz w:val="24"/>
          <w:szCs w:val="24"/>
        </w:rPr>
        <w:t xml:space="preserve">and </w:t>
      </w:r>
      <w:r w:rsidR="009200F5" w:rsidRPr="00511241">
        <w:rPr>
          <w:rFonts w:asciiTheme="majorBidi" w:hAnsiTheme="majorBidi" w:cstheme="majorBidi"/>
          <w:sz w:val="24"/>
          <w:szCs w:val="24"/>
        </w:rPr>
        <w:t>teachers</w:t>
      </w:r>
      <w:r w:rsidR="00E33ADC" w:rsidRPr="00511241">
        <w:rPr>
          <w:rFonts w:asciiTheme="majorBidi" w:hAnsiTheme="majorBidi" w:cstheme="majorBidi"/>
          <w:sz w:val="24"/>
          <w:szCs w:val="24"/>
        </w:rPr>
        <w:t xml:space="preserve"> </w:t>
      </w:r>
      <w:r w:rsidR="005A42B8" w:rsidRPr="00511241">
        <w:rPr>
          <w:rFonts w:asciiTheme="majorBidi" w:hAnsiTheme="majorBidi" w:cstheme="majorBidi"/>
          <w:sz w:val="24"/>
          <w:szCs w:val="24"/>
        </w:rPr>
        <w:t xml:space="preserve">find themselves operating withing a framework of </w:t>
      </w:r>
      <w:r w:rsidR="00000DA0" w:rsidRPr="00511241">
        <w:rPr>
          <w:rFonts w:asciiTheme="majorBidi" w:hAnsiTheme="majorBidi" w:cstheme="majorBidi"/>
          <w:sz w:val="24"/>
          <w:szCs w:val="24"/>
        </w:rPr>
        <w:t>a</w:t>
      </w:r>
      <w:r w:rsidR="001858A5" w:rsidRPr="00511241">
        <w:rPr>
          <w:rFonts w:asciiTheme="majorBidi" w:hAnsiTheme="majorBidi" w:cstheme="majorBidi"/>
          <w:sz w:val="24"/>
          <w:szCs w:val="24"/>
        </w:rPr>
        <w:t>ssumptions and expectations</w:t>
      </w:r>
      <w:r w:rsidR="00412A7E" w:rsidRPr="00511241">
        <w:rPr>
          <w:rFonts w:asciiTheme="majorBidi" w:hAnsiTheme="majorBidi" w:cstheme="majorBidi"/>
          <w:sz w:val="24"/>
          <w:szCs w:val="24"/>
        </w:rPr>
        <w:t xml:space="preserve"> </w:t>
      </w:r>
      <w:r w:rsidR="009B5A5C" w:rsidRPr="00511241">
        <w:rPr>
          <w:rFonts w:asciiTheme="majorBidi" w:hAnsiTheme="majorBidi" w:cstheme="majorBidi"/>
          <w:sz w:val="24"/>
          <w:szCs w:val="24"/>
        </w:rPr>
        <w:t xml:space="preserve">in order to </w:t>
      </w:r>
      <w:r w:rsidR="00935595" w:rsidRPr="00511241">
        <w:rPr>
          <w:rFonts w:asciiTheme="majorBidi" w:hAnsiTheme="majorBidi" w:cstheme="majorBidi"/>
          <w:sz w:val="24"/>
          <w:szCs w:val="24"/>
        </w:rPr>
        <w:t>enhance</w:t>
      </w:r>
      <w:r w:rsidR="00412A7E" w:rsidRPr="00511241">
        <w:rPr>
          <w:rFonts w:asciiTheme="majorBidi" w:hAnsiTheme="majorBidi" w:cstheme="majorBidi"/>
          <w:sz w:val="24"/>
          <w:szCs w:val="24"/>
        </w:rPr>
        <w:t xml:space="preserve"> institutional efficiency</w:t>
      </w:r>
      <w:r w:rsidR="007306CD" w:rsidRPr="00511241">
        <w:rPr>
          <w:rFonts w:asciiTheme="majorBidi" w:hAnsiTheme="majorBidi" w:cstheme="majorBidi"/>
          <w:sz w:val="24"/>
          <w:szCs w:val="24"/>
        </w:rPr>
        <w:t>. Despite their awareness that these assumptions</w:t>
      </w:r>
      <w:r w:rsidR="0000592F" w:rsidRPr="00511241">
        <w:rPr>
          <w:rFonts w:asciiTheme="majorBidi" w:hAnsiTheme="majorBidi" w:cstheme="majorBidi"/>
          <w:sz w:val="24"/>
          <w:szCs w:val="24"/>
        </w:rPr>
        <w:t xml:space="preserve"> and expectations</w:t>
      </w:r>
      <w:r w:rsidR="007306CD" w:rsidRPr="00511241">
        <w:rPr>
          <w:rFonts w:asciiTheme="majorBidi" w:hAnsiTheme="majorBidi" w:cstheme="majorBidi"/>
          <w:sz w:val="24"/>
          <w:szCs w:val="24"/>
        </w:rPr>
        <w:t xml:space="preserve"> present challenges, the influence of these elements inevitably shapes their operational approach.</w:t>
      </w:r>
    </w:p>
    <w:p w14:paraId="553DA99E" w14:textId="77777777" w:rsidR="002932F9" w:rsidRDefault="002932F9" w:rsidP="00935595">
      <w:pPr>
        <w:autoSpaceDE w:val="0"/>
        <w:autoSpaceDN w:val="0"/>
        <w:adjustRightInd w:val="0"/>
        <w:spacing w:after="0" w:line="480" w:lineRule="auto"/>
        <w:rPr>
          <w:rFonts w:asciiTheme="majorBidi" w:hAnsiTheme="majorBidi" w:cstheme="majorBidi"/>
          <w:b/>
          <w:bCs/>
          <w:sz w:val="24"/>
          <w:szCs w:val="24"/>
        </w:rPr>
      </w:pPr>
    </w:p>
    <w:p w14:paraId="072F7CC7" w14:textId="579DA131" w:rsidR="00E5011B" w:rsidRPr="00511241" w:rsidRDefault="00C5481B" w:rsidP="00935595">
      <w:pPr>
        <w:autoSpaceDE w:val="0"/>
        <w:autoSpaceDN w:val="0"/>
        <w:adjustRightInd w:val="0"/>
        <w:spacing w:after="0" w:line="480" w:lineRule="auto"/>
        <w:rPr>
          <w:rFonts w:asciiTheme="majorBidi" w:hAnsiTheme="majorBidi" w:cstheme="majorBidi"/>
          <w:b/>
          <w:bCs/>
          <w:sz w:val="24"/>
          <w:szCs w:val="24"/>
        </w:rPr>
      </w:pPr>
      <w:r w:rsidRPr="00511241">
        <w:rPr>
          <w:rFonts w:asciiTheme="majorBidi" w:hAnsiTheme="majorBidi" w:cstheme="majorBidi"/>
          <w:b/>
          <w:bCs/>
          <w:sz w:val="24"/>
          <w:szCs w:val="24"/>
        </w:rPr>
        <w:t>School Accountability</w:t>
      </w:r>
    </w:p>
    <w:p w14:paraId="5F382C08" w14:textId="5A90119E" w:rsidR="00B27A87" w:rsidRDefault="00D03CF2" w:rsidP="009E2FD2">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In addition to the curricularization, school accountability movement has also contributed to academic disparities</w:t>
      </w:r>
      <w:r w:rsidR="0036090F">
        <w:rPr>
          <w:rFonts w:asciiTheme="majorBidi" w:hAnsiTheme="majorBidi" w:cstheme="majorBidi"/>
          <w:sz w:val="24"/>
          <w:szCs w:val="24"/>
        </w:rPr>
        <w:t xml:space="preserve"> </w:t>
      </w:r>
      <w:r w:rsidR="00D419F2">
        <w:rPr>
          <w:rFonts w:asciiTheme="majorBidi" w:hAnsiTheme="majorBidi" w:cstheme="majorBidi"/>
          <w:sz w:val="24"/>
          <w:szCs w:val="24"/>
        </w:rPr>
        <w:t xml:space="preserve">among the English language learners </w:t>
      </w:r>
      <w:r w:rsidR="0036090F">
        <w:rPr>
          <w:rFonts w:asciiTheme="majorBidi" w:hAnsiTheme="majorBidi" w:cstheme="majorBidi"/>
          <w:sz w:val="24"/>
          <w:szCs w:val="24"/>
        </w:rPr>
        <w:t>in U.S. schools</w:t>
      </w:r>
      <w:r>
        <w:rPr>
          <w:rFonts w:asciiTheme="majorBidi" w:hAnsiTheme="majorBidi" w:cstheme="majorBidi"/>
          <w:sz w:val="24"/>
          <w:szCs w:val="24"/>
        </w:rPr>
        <w:t xml:space="preserve">. </w:t>
      </w:r>
      <w:r w:rsidR="001D309C">
        <w:rPr>
          <w:rFonts w:asciiTheme="majorBidi" w:hAnsiTheme="majorBidi" w:cstheme="majorBidi"/>
          <w:sz w:val="24"/>
          <w:szCs w:val="24"/>
        </w:rPr>
        <w:t>School accountability refers to</w:t>
      </w:r>
      <w:r w:rsidR="00286A4D">
        <w:rPr>
          <w:rFonts w:asciiTheme="majorBidi" w:hAnsiTheme="majorBidi" w:cstheme="majorBidi"/>
          <w:sz w:val="24"/>
          <w:szCs w:val="24"/>
        </w:rPr>
        <w:t xml:space="preserve"> “the process of evaluating school performance on the basis of student performance measures” </w:t>
      </w:r>
      <w:r w:rsidR="00360B0C">
        <w:rPr>
          <w:rFonts w:asciiTheme="majorBidi" w:hAnsiTheme="majorBidi" w:cstheme="majorBidi"/>
          <w:sz w:val="24"/>
          <w:szCs w:val="24"/>
        </w:rPr>
        <w:fldChar w:fldCharType="begin"/>
      </w:r>
      <w:r w:rsidR="00360B0C">
        <w:rPr>
          <w:rFonts w:asciiTheme="majorBidi" w:hAnsiTheme="majorBidi" w:cstheme="majorBidi"/>
          <w:sz w:val="24"/>
          <w:szCs w:val="24"/>
        </w:rPr>
        <w:instrText xml:space="preserve"> ADDIN ZOTERO_ITEM CSL_CITATION {"citationID":"kFfLW32S","properties":{"formattedCitation":"(Figlio &amp; Loeb, 2011, p. 383)","plainCitation":"(Figlio &amp; Loeb, 2011, p. 383)","noteIndex":0},"citationItems":[{"id":910,"uris":["http://zotero.org/users/13105229/items/5IWPGULB"],"itemData":{"id":910,"type":"chapter","abstract":"School accountability—the process of evaluating school performance on the basis of student performance measures—is increasingly prevalent around the world. In the United States, accountability has become a centerpiece of both Democratic and Republican federal administrations' education policies. This chapter reviews the theory of school-based accountability, describes variations across programs, and identifies key features influencing the effectiveness and possible unintended consequences of accountability policies. The chapter then summarizes the research literature on the effects of test-based accountability on students and teachers, concluding that the preponderance of evidence suggests positive effects of the accountability movement in the United States during the 1990s and early 2000s on student achievement, especially in math. The effects on teachers and on students' long-run outcomes are more difficult to judge. It is also clear that school personnel respond to accountability in both positive and negative ways, and that accountability systems run the risk of being counter-productive if not carefully thought out and monitored.","container-title":"Handbook of the Economics of Education","note":"DOI: 10.1016/B978-0-444-53429-3.00008-9","page":"383-421","publisher":"Elsevier","source":"ScienceDirect","title":"Chapter 8 - School Accountability","URL":"https://www.sciencedirect.com/science/article/pii/B9780444534293000089","volume":"3","author":[{"family":"Figlio","given":"David"},{"family":"Loeb","given":"Susanna"}],"editor":[{"family":"Hanushek","given":"Eric A."},{"family":"Machin","given":"Stephen"},{"family":"Woessmann","given":"Ludger"}],"accessed":{"date-parts":[["2024",10,26]]},"issued":{"date-parts":[["2011",1,1]]}},"locator":"383","label":"page"}],"schema":"https://github.com/citation-style-language/schema/raw/master/csl-citation.json"} </w:instrText>
      </w:r>
      <w:r w:rsidR="00360B0C">
        <w:rPr>
          <w:rFonts w:asciiTheme="majorBidi" w:hAnsiTheme="majorBidi" w:cstheme="majorBidi"/>
          <w:sz w:val="24"/>
          <w:szCs w:val="24"/>
        </w:rPr>
        <w:fldChar w:fldCharType="separate"/>
      </w:r>
      <w:r w:rsidR="00360B0C" w:rsidRPr="00360B0C">
        <w:rPr>
          <w:rFonts w:ascii="Times New Roman" w:hAnsi="Times New Roman" w:cs="Times New Roman"/>
          <w:sz w:val="24"/>
        </w:rPr>
        <w:t>(Figlio &amp; Loeb, 2011, p. 383)</w:t>
      </w:r>
      <w:r w:rsidR="00360B0C">
        <w:rPr>
          <w:rFonts w:asciiTheme="majorBidi" w:hAnsiTheme="majorBidi" w:cstheme="majorBidi"/>
          <w:sz w:val="24"/>
          <w:szCs w:val="24"/>
        </w:rPr>
        <w:fldChar w:fldCharType="end"/>
      </w:r>
      <w:r w:rsidR="00F412BC">
        <w:rPr>
          <w:rFonts w:asciiTheme="majorBidi" w:hAnsiTheme="majorBidi" w:cstheme="majorBidi"/>
          <w:sz w:val="24"/>
          <w:szCs w:val="24"/>
        </w:rPr>
        <w:t>.</w:t>
      </w:r>
      <w:r w:rsidR="00ED4F45">
        <w:rPr>
          <w:rFonts w:asciiTheme="majorBidi" w:hAnsiTheme="majorBidi" w:cstheme="majorBidi"/>
          <w:sz w:val="24"/>
          <w:szCs w:val="24"/>
        </w:rPr>
        <w:t xml:space="preserve"> </w:t>
      </w:r>
      <w:r w:rsidR="0081157B">
        <w:rPr>
          <w:rFonts w:asciiTheme="majorBidi" w:hAnsiTheme="majorBidi" w:cstheme="majorBidi"/>
          <w:sz w:val="24"/>
          <w:szCs w:val="24"/>
        </w:rPr>
        <w:t xml:space="preserve">When school accountability is discussed, often times standardized testing, performance metrics, and consequences </w:t>
      </w:r>
      <w:r w:rsidR="00A45805">
        <w:rPr>
          <w:rFonts w:asciiTheme="majorBidi" w:hAnsiTheme="majorBidi" w:cstheme="majorBidi"/>
          <w:sz w:val="24"/>
          <w:szCs w:val="24"/>
        </w:rPr>
        <w:t xml:space="preserve">for underperforming institutions are brought to the fore. </w:t>
      </w:r>
      <w:r w:rsidR="000E1FE8">
        <w:rPr>
          <w:rFonts w:asciiTheme="majorBidi" w:hAnsiTheme="majorBidi" w:cstheme="majorBidi"/>
          <w:sz w:val="24"/>
          <w:szCs w:val="24"/>
        </w:rPr>
        <w:t>States often set benchmarks that public and state accredited private schools must meet to demonstrate th</w:t>
      </w:r>
      <w:r w:rsidR="008045AE">
        <w:rPr>
          <w:rFonts w:asciiTheme="majorBidi" w:hAnsiTheme="majorBidi" w:cstheme="majorBidi"/>
          <w:sz w:val="24"/>
          <w:szCs w:val="24"/>
        </w:rPr>
        <w:t xml:space="preserve">eir institutional competence. As such, schools are assessed based on measurable metrics such as graduation rates, attendance rates, and proficiency </w:t>
      </w:r>
      <w:r w:rsidR="008045AE">
        <w:rPr>
          <w:rFonts w:asciiTheme="majorBidi" w:hAnsiTheme="majorBidi" w:cstheme="majorBidi"/>
          <w:sz w:val="24"/>
          <w:szCs w:val="24"/>
        </w:rPr>
        <w:lastRenderedPageBreak/>
        <w:t>levels in core subject like math, reading, and social studies</w:t>
      </w:r>
      <w:r w:rsidR="009E2FD2">
        <w:rPr>
          <w:rFonts w:asciiTheme="majorBidi" w:hAnsiTheme="majorBidi" w:cstheme="majorBidi"/>
          <w:sz w:val="24"/>
          <w:szCs w:val="24"/>
        </w:rPr>
        <w:t xml:space="preserve"> </w:t>
      </w:r>
      <w:r w:rsidR="009E2FD2">
        <w:rPr>
          <w:rFonts w:asciiTheme="majorBidi" w:hAnsiTheme="majorBidi" w:cstheme="majorBidi"/>
          <w:sz w:val="24"/>
          <w:szCs w:val="24"/>
        </w:rPr>
        <w:fldChar w:fldCharType="begin"/>
      </w:r>
      <w:r w:rsidR="009E2FD2">
        <w:rPr>
          <w:rFonts w:asciiTheme="majorBidi" w:hAnsiTheme="majorBidi" w:cstheme="majorBidi"/>
          <w:sz w:val="24"/>
          <w:szCs w:val="24"/>
        </w:rPr>
        <w:instrText xml:space="preserve"> ADDIN ZOTERO_ITEM CSL_CITATION {"citationID":"16vgQX57","properties":{"formattedCitation":"(Barrow &amp; Rouse, 2008)","plainCitation":"(Barrow &amp; Rouse, 2008)","noteIndex":0},"citationItems":[{"id":553,"uris":["http://zotero.org/users/13105229/items/FMV962YX"],"itemData":{"id":553,"type":"article-journal","container-title":"SSRN Electronic Journal","DOI":"10.2139/ssrn.1267346","ISSN":"1556-5068","journalAbbreviation":"SSRN Journal","language":"en","source":"DOI.org (Crossref)","title":"School Vouchers and Student Achievement: Recent Evidence, Remaining Questions","title-short":"School Vouchers and Student Achievement","URL":"http://www.ssrn.com/abstract=1267346","author":[{"family":"Barrow","given":"Lisa"},{"family":"Rouse","given":"Cecilia E."}],"accessed":{"date-parts":[["2024",1,28]]},"issued":{"date-parts":[["2008"]]}}}],"schema":"https://github.com/citation-style-language/schema/raw/master/csl-citation.json"} </w:instrText>
      </w:r>
      <w:r w:rsidR="009E2FD2">
        <w:rPr>
          <w:rFonts w:asciiTheme="majorBidi" w:hAnsiTheme="majorBidi" w:cstheme="majorBidi"/>
          <w:sz w:val="24"/>
          <w:szCs w:val="24"/>
        </w:rPr>
        <w:fldChar w:fldCharType="separate"/>
      </w:r>
      <w:r w:rsidR="009E2FD2" w:rsidRPr="009E2FD2">
        <w:rPr>
          <w:rFonts w:ascii="Times New Roman" w:hAnsi="Times New Roman" w:cs="Times New Roman"/>
          <w:sz w:val="24"/>
        </w:rPr>
        <w:t>(Barrow &amp; Rouse, 2008)</w:t>
      </w:r>
      <w:r w:rsidR="009E2FD2">
        <w:rPr>
          <w:rFonts w:asciiTheme="majorBidi" w:hAnsiTheme="majorBidi" w:cstheme="majorBidi"/>
          <w:sz w:val="24"/>
          <w:szCs w:val="24"/>
        </w:rPr>
        <w:fldChar w:fldCharType="end"/>
      </w:r>
      <w:r w:rsidR="009E2FD2">
        <w:rPr>
          <w:rFonts w:asciiTheme="majorBidi" w:hAnsiTheme="majorBidi" w:cstheme="majorBidi"/>
          <w:sz w:val="24"/>
          <w:szCs w:val="24"/>
        </w:rPr>
        <w:t>.</w:t>
      </w:r>
      <w:r w:rsidR="00023E72">
        <w:rPr>
          <w:rFonts w:asciiTheme="majorBidi" w:hAnsiTheme="majorBidi" w:cstheme="majorBidi"/>
          <w:sz w:val="24"/>
          <w:szCs w:val="24"/>
        </w:rPr>
        <w:t xml:space="preserve"> Conversely. School that fail to meet academic standards may face consequences such as state interventions or loss of funding.</w:t>
      </w:r>
    </w:p>
    <w:p w14:paraId="4632F31B" w14:textId="20A68B54" w:rsidR="00341B04" w:rsidRPr="00511241" w:rsidRDefault="00B26F1B" w:rsidP="0084635E">
      <w:pPr>
        <w:autoSpaceDE w:val="0"/>
        <w:autoSpaceDN w:val="0"/>
        <w:adjustRightInd w:val="0"/>
        <w:spacing w:after="0" w:line="480" w:lineRule="auto"/>
        <w:ind w:firstLine="720"/>
        <w:rPr>
          <w:rFonts w:asciiTheme="majorBidi" w:hAnsiTheme="majorBidi" w:cstheme="majorBidi"/>
          <w:sz w:val="24"/>
          <w:szCs w:val="24"/>
        </w:rPr>
      </w:pPr>
      <w:r w:rsidRPr="00511241">
        <w:rPr>
          <w:rFonts w:asciiTheme="majorBidi" w:hAnsiTheme="majorBidi" w:cstheme="majorBidi"/>
          <w:sz w:val="24"/>
          <w:szCs w:val="24"/>
        </w:rPr>
        <w:t>Literature</w:t>
      </w:r>
      <w:r w:rsidR="000E5988" w:rsidRPr="00511241">
        <w:rPr>
          <w:rFonts w:asciiTheme="majorBidi" w:hAnsiTheme="majorBidi" w:cstheme="majorBidi"/>
          <w:sz w:val="24"/>
          <w:szCs w:val="24"/>
        </w:rPr>
        <w:t xml:space="preserve"> reveal</w:t>
      </w:r>
      <w:r w:rsidR="00E876B2" w:rsidRPr="00511241">
        <w:rPr>
          <w:rFonts w:asciiTheme="majorBidi" w:hAnsiTheme="majorBidi" w:cstheme="majorBidi"/>
          <w:sz w:val="24"/>
          <w:szCs w:val="24"/>
        </w:rPr>
        <w:t>ed</w:t>
      </w:r>
      <w:r w:rsidR="000E5988" w:rsidRPr="00511241">
        <w:rPr>
          <w:rFonts w:asciiTheme="majorBidi" w:hAnsiTheme="majorBidi" w:cstheme="majorBidi"/>
          <w:sz w:val="24"/>
          <w:szCs w:val="24"/>
        </w:rPr>
        <w:t xml:space="preserve"> a complex relationship between accountability, inequality, and achievement. </w:t>
      </w:r>
      <w:r w:rsidR="00534C38" w:rsidRPr="00511241">
        <w:rPr>
          <w:rFonts w:asciiTheme="majorBidi" w:hAnsiTheme="majorBidi" w:cstheme="majorBidi"/>
          <w:sz w:val="24"/>
          <w:szCs w:val="24"/>
        </w:rPr>
        <w:t xml:space="preserve">Education policies aimed at holding schools </w:t>
      </w:r>
      <w:r w:rsidR="00E73591" w:rsidRPr="00511241">
        <w:rPr>
          <w:rFonts w:asciiTheme="majorBidi" w:hAnsiTheme="majorBidi" w:cstheme="majorBidi"/>
          <w:sz w:val="24"/>
          <w:szCs w:val="24"/>
        </w:rPr>
        <w:t xml:space="preserve">and teachers </w:t>
      </w:r>
      <w:r w:rsidR="00534C38" w:rsidRPr="00511241">
        <w:rPr>
          <w:rFonts w:asciiTheme="majorBidi" w:hAnsiTheme="majorBidi" w:cstheme="majorBidi"/>
          <w:sz w:val="24"/>
          <w:szCs w:val="24"/>
        </w:rPr>
        <w:t>accountable</w:t>
      </w:r>
      <w:r w:rsidR="00E73591" w:rsidRPr="00511241">
        <w:rPr>
          <w:rFonts w:asciiTheme="majorBidi" w:hAnsiTheme="majorBidi" w:cstheme="majorBidi"/>
          <w:sz w:val="24"/>
          <w:szCs w:val="24"/>
        </w:rPr>
        <w:t xml:space="preserve"> </w:t>
      </w:r>
      <w:r w:rsidR="00E73591" w:rsidRPr="00511241">
        <w:rPr>
          <w:rFonts w:asciiTheme="majorBidi" w:hAnsiTheme="majorBidi" w:cstheme="majorBidi"/>
          <w:sz w:val="24"/>
          <w:szCs w:val="24"/>
        </w:rPr>
        <w:fldChar w:fldCharType="begin"/>
      </w:r>
      <w:r w:rsidR="0084635E">
        <w:rPr>
          <w:rFonts w:asciiTheme="majorBidi" w:hAnsiTheme="majorBidi" w:cstheme="majorBidi"/>
          <w:sz w:val="24"/>
          <w:szCs w:val="24"/>
        </w:rPr>
        <w:instrText xml:space="preserve"> ADDIN ZOTERO_ITEM CSL_CITATION {"citationID":"ywF0YSDt","properties":{"formattedCitation":"(Turkan &amp; Buzick, 2016)","plainCitation":"(Turkan &amp; Buzick, 2016)","noteIndex":0},"citationItems":[{"id":912,"uris":["http://zotero.org/users/13105229/items/H5DUGDS7"],"itemData":{"id":912,"type":"article-journal","abstract":"The current interest in evaluating teachers and teacher education programs provides an opportunity to consider the education of diverse learners in K-12 schools in the United States. We address teaching English language learners (ELLs), a rapidly growing population. Challenges lie in holding content teachers of ELLs accountable as they are not adequately prepared to teach ELLs. In this article, we outline complexities surrounding the definition of the quality of teaching content to ELLs, provide an overview of existing teacher evaluation instruments, and discuss the difficulties in using ELL test scores to estimate the teacher contributions to academic growth of ELLs.","container-title":"Urban Education","DOI":"10.1177/0042085914543111","ISSN":"0042-0859","issue":"2","note":"publisher: SAGE Publications Inc","page":"221-248","source":"SAGE Journals","title":"Complexities and Issues to Consider in the Evaluation of Content Teachers of English Language Learners","volume":"51","author":[{"family":"Turkan","given":"Sultan"},{"family":"Buzick","given":"Heather M."}],"issued":{"date-parts":[["2016",2,1]]}}}],"schema":"https://github.com/citation-style-language/schema/raw/master/csl-citation.json"} </w:instrText>
      </w:r>
      <w:r w:rsidR="00E73591" w:rsidRPr="00511241">
        <w:rPr>
          <w:rFonts w:asciiTheme="majorBidi" w:hAnsiTheme="majorBidi" w:cstheme="majorBidi"/>
          <w:sz w:val="24"/>
          <w:szCs w:val="24"/>
        </w:rPr>
        <w:fldChar w:fldCharType="separate"/>
      </w:r>
      <w:r w:rsidR="0084635E" w:rsidRPr="0084635E">
        <w:rPr>
          <w:rFonts w:ascii="Times New Roman" w:hAnsi="Times New Roman" w:cs="Times New Roman"/>
          <w:sz w:val="24"/>
        </w:rPr>
        <w:t>(Turkan &amp; Buzick, 2016)</w:t>
      </w:r>
      <w:r w:rsidR="00E73591" w:rsidRPr="00511241">
        <w:rPr>
          <w:rFonts w:asciiTheme="majorBidi" w:hAnsiTheme="majorBidi" w:cstheme="majorBidi"/>
          <w:sz w:val="24"/>
          <w:szCs w:val="24"/>
        </w:rPr>
        <w:fldChar w:fldCharType="end"/>
      </w:r>
      <w:r w:rsidR="00534C38" w:rsidRPr="00511241">
        <w:rPr>
          <w:rFonts w:asciiTheme="majorBidi" w:hAnsiTheme="majorBidi" w:cstheme="majorBidi"/>
          <w:sz w:val="24"/>
          <w:szCs w:val="24"/>
        </w:rPr>
        <w:t xml:space="preserve"> for students' academic progress</w:t>
      </w:r>
      <w:r w:rsidR="00DE6B3F" w:rsidRPr="00511241">
        <w:rPr>
          <w:rFonts w:asciiTheme="majorBidi" w:hAnsiTheme="majorBidi" w:cstheme="majorBidi"/>
          <w:sz w:val="24"/>
          <w:szCs w:val="24"/>
        </w:rPr>
        <w:t>, albeit adopted and enacted with progressive and reformative intentions, have produced unintended</w:t>
      </w:r>
      <w:r w:rsidR="00534C38" w:rsidRPr="00511241">
        <w:rPr>
          <w:rFonts w:asciiTheme="majorBidi" w:hAnsiTheme="majorBidi" w:cstheme="majorBidi"/>
          <w:sz w:val="24"/>
          <w:szCs w:val="24"/>
        </w:rPr>
        <w:t xml:space="preserve"> consequences</w:t>
      </w:r>
      <w:r w:rsidR="00DE6B3F" w:rsidRPr="00511241">
        <w:rPr>
          <w:rFonts w:asciiTheme="majorBidi" w:hAnsiTheme="majorBidi" w:cstheme="majorBidi"/>
          <w:sz w:val="24"/>
          <w:szCs w:val="24"/>
        </w:rPr>
        <w:t>,</w:t>
      </w:r>
      <w:r w:rsidR="00534C38" w:rsidRPr="00511241">
        <w:rPr>
          <w:rFonts w:asciiTheme="majorBidi" w:hAnsiTheme="majorBidi" w:cstheme="majorBidi"/>
          <w:sz w:val="24"/>
          <w:szCs w:val="24"/>
        </w:rPr>
        <w:t xml:space="preserve"> particularly how </w:t>
      </w:r>
      <w:r w:rsidR="00DE6B3F" w:rsidRPr="00511241">
        <w:rPr>
          <w:rFonts w:asciiTheme="majorBidi" w:hAnsiTheme="majorBidi" w:cstheme="majorBidi"/>
          <w:sz w:val="24"/>
          <w:szCs w:val="24"/>
        </w:rPr>
        <w:t>they</w:t>
      </w:r>
      <w:r w:rsidR="00534C38" w:rsidRPr="00511241">
        <w:rPr>
          <w:rFonts w:asciiTheme="majorBidi" w:hAnsiTheme="majorBidi" w:cstheme="majorBidi"/>
          <w:sz w:val="24"/>
          <w:szCs w:val="24"/>
        </w:rPr>
        <w:t xml:space="preserve"> influenced educational inequality and student achievement across multiple measures.</w:t>
      </w:r>
      <w:r w:rsidR="006E13A0" w:rsidRPr="00511241">
        <w:rPr>
          <w:rFonts w:asciiTheme="majorBidi" w:hAnsiTheme="majorBidi" w:cstheme="majorBidi"/>
          <w:sz w:val="24"/>
          <w:szCs w:val="24"/>
        </w:rPr>
        <w:t xml:space="preserve"> Moreover, </w:t>
      </w:r>
      <w:r w:rsidR="00BA3F09" w:rsidRPr="00511241">
        <w:rPr>
          <w:rFonts w:asciiTheme="majorBidi" w:hAnsiTheme="majorBidi" w:cstheme="majorBidi"/>
          <w:sz w:val="24"/>
          <w:szCs w:val="24"/>
        </w:rPr>
        <w:t>policies such as</w:t>
      </w:r>
      <w:r w:rsidR="006E13A0" w:rsidRPr="00511241">
        <w:rPr>
          <w:rFonts w:asciiTheme="majorBidi" w:hAnsiTheme="majorBidi" w:cstheme="majorBidi"/>
          <w:sz w:val="24"/>
          <w:szCs w:val="24"/>
        </w:rPr>
        <w:t xml:space="preserve"> </w:t>
      </w:r>
      <w:r w:rsidR="008961C9" w:rsidRPr="00511241">
        <w:rPr>
          <w:rFonts w:asciiTheme="majorBidi" w:hAnsiTheme="majorBidi" w:cstheme="majorBidi"/>
          <w:sz w:val="24"/>
          <w:szCs w:val="24"/>
        </w:rPr>
        <w:t xml:space="preserve">No Child Left Behind (NCLB) and the subsequent Every Student Succeeds Act (ESSA) </w:t>
      </w:r>
      <w:r w:rsidR="00746FA0" w:rsidRPr="00511241">
        <w:rPr>
          <w:rFonts w:asciiTheme="majorBidi" w:hAnsiTheme="majorBidi" w:cstheme="majorBidi"/>
          <w:sz w:val="24"/>
          <w:szCs w:val="24"/>
        </w:rPr>
        <w:t>aimed to address educational disparities by</w:t>
      </w:r>
      <w:r w:rsidR="00F95026" w:rsidRPr="00511241">
        <w:rPr>
          <w:rFonts w:asciiTheme="majorBidi" w:hAnsiTheme="majorBidi" w:cstheme="majorBidi"/>
          <w:sz w:val="24"/>
          <w:szCs w:val="24"/>
        </w:rPr>
        <w:t xml:space="preserve"> holding schools accountable for student performance through </w:t>
      </w:r>
      <w:r w:rsidR="00DF2DAC" w:rsidRPr="00511241">
        <w:rPr>
          <w:rFonts w:asciiTheme="majorBidi" w:hAnsiTheme="majorBidi" w:cstheme="majorBidi"/>
          <w:sz w:val="24"/>
          <w:szCs w:val="24"/>
        </w:rPr>
        <w:t xml:space="preserve">high-stakes </w:t>
      </w:r>
      <w:r w:rsidR="00F95026" w:rsidRPr="00511241">
        <w:rPr>
          <w:rFonts w:asciiTheme="majorBidi" w:hAnsiTheme="majorBidi" w:cstheme="majorBidi"/>
          <w:sz w:val="24"/>
          <w:szCs w:val="24"/>
        </w:rPr>
        <w:t>standardized testing</w:t>
      </w:r>
      <w:r w:rsidR="00BA3F09" w:rsidRPr="00511241">
        <w:rPr>
          <w:rFonts w:asciiTheme="majorBidi" w:hAnsiTheme="majorBidi" w:cstheme="majorBidi"/>
          <w:sz w:val="24"/>
          <w:szCs w:val="24"/>
        </w:rPr>
        <w:t>,</w:t>
      </w:r>
      <w:r w:rsidR="006E13A0" w:rsidRPr="00511241">
        <w:rPr>
          <w:rFonts w:asciiTheme="majorBidi" w:hAnsiTheme="majorBidi" w:cstheme="majorBidi"/>
          <w:sz w:val="24"/>
          <w:szCs w:val="24"/>
        </w:rPr>
        <w:t xml:space="preserve"> led to unintended consequences such as narrowing the curriculum and fostering a "teach to the test" mentality</w:t>
      </w:r>
      <w:r w:rsidR="00AA5098" w:rsidRPr="00511241">
        <w:rPr>
          <w:rFonts w:asciiTheme="majorBidi" w:hAnsiTheme="majorBidi" w:cstheme="majorBidi"/>
          <w:sz w:val="24"/>
          <w:szCs w:val="24"/>
        </w:rPr>
        <w:t xml:space="preserve"> </w:t>
      </w:r>
      <w:r w:rsidR="007B461E" w:rsidRPr="00511241">
        <w:rPr>
          <w:rFonts w:asciiTheme="majorBidi" w:hAnsiTheme="majorBidi" w:cstheme="majorBidi"/>
          <w:sz w:val="24"/>
          <w:szCs w:val="24"/>
        </w:rPr>
        <w:fldChar w:fldCharType="begin"/>
      </w:r>
      <w:r w:rsidR="00423068" w:rsidRPr="00511241">
        <w:rPr>
          <w:rFonts w:asciiTheme="majorBidi" w:hAnsiTheme="majorBidi" w:cstheme="majorBidi"/>
          <w:sz w:val="24"/>
          <w:szCs w:val="24"/>
        </w:rPr>
        <w:instrText xml:space="preserve"> ADDIN ZOTERO_ITEM CSL_CITATION {"citationID":"BJREZ6e1","properties":{"formattedCitation":"(Jennings &amp; Lauen, 2016, p. 221)","plainCitation":"(Jennings &amp; Lauen, 2016, p. 221)","noteIndex":0},"citationItems":[{"id":20,"uris":["http://zotero.org/users/13105229/items/4DAVYLF4"],"itemData":{"id":20,"type":"article-journal","abstract":"Scholars continue to debate whether gains on the state tests used for accountability generalize to other measures of student achievement. Using panel data on students from a large urban school district, we estimate the impact of accountability pressure related to the No Child Left Behind Act on two measures of academic achievement: the state test and an “audit” test that is not tied to the accountability system. Overall, we find that accountability pressure is associated with increased state test scores in math and lower audit math and reading test scores. However, the sources of state and audit test score divergence varied by students’ race. Black students in schools facing the most accountability pressure made no gains on state tests, and their losses on audit math tests were twice as large as those of Hispanic students. These findings highlight the importance of better understanding the mechanisms that produce heterogeneous effects of accountability pressure across achievement measures and subgroups.","container-title":"RSF: The Russell Sage Foundation Journal of the Social Sciences","DOI":"10.7758/RSF.2016.2.5.11","ISSN":"2377-8253, 2377-8261","issue":"5","language":"en","license":"Copyright © 2016 by Russell Sage Foundation. All rights reserved. Printed in the United States of America. No part of this publication may be reproduced, stored in a retrieval system, or transmitted in any form or by any means, electronic, mechanical, photocopying, recording, or otherwise, without the prior written permission of the publisher. Reproduction by the United States Government in whole or in part is permitted for any purpose. We thank Peter Crosta, Kari Kozlowski, Casey Megan, and Heeju Sohn for their research assistance and Karl Alexander and Steve Morgan for their helpful comments. Direct correspondence to: Jennifer L. Jennings at jj73@nyu.edu, 295 Lafayette St., 4th Floor, New York, NY 10003; and Douglas Lee Lauen at dlauen@unc.edu, Department of Public Policy, UNC-Chapel Hill, Abernethy Hall, CB#3435, Room 121A, Chapel Hill, NC 27599..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Sciences","page":"220-241","source":"www.rsfjournal.org","title":"Accountability, Inequality, and Achievement: The Effects of the No Child Left Behind Act on Multiple Measures of Student Learning","title-short":"Accountability, Inequality, and Achievement","volume":"2","author":[{"family":"Jennings","given":"Jennifer L."},{"family":"Lauen","given":"Douglas Lee"}],"issued":{"date-parts":[["2016",9,1]]}},"locator":"221","label":"page"}],"schema":"https://github.com/citation-style-language/schema/raw/master/csl-citation.json"} </w:instrText>
      </w:r>
      <w:r w:rsidR="007B461E" w:rsidRPr="00511241">
        <w:rPr>
          <w:rFonts w:asciiTheme="majorBidi" w:hAnsiTheme="majorBidi" w:cstheme="majorBidi"/>
          <w:sz w:val="24"/>
          <w:szCs w:val="24"/>
        </w:rPr>
        <w:fldChar w:fldCharType="separate"/>
      </w:r>
      <w:r w:rsidR="00423068" w:rsidRPr="00511241">
        <w:rPr>
          <w:rFonts w:asciiTheme="majorBidi" w:hAnsiTheme="majorBidi" w:cstheme="majorBidi"/>
          <w:sz w:val="24"/>
          <w:szCs w:val="24"/>
        </w:rPr>
        <w:t>(Jennings &amp; Lauen, 2016, p. 221)</w:t>
      </w:r>
      <w:r w:rsidR="007B461E" w:rsidRPr="00511241">
        <w:rPr>
          <w:rFonts w:asciiTheme="majorBidi" w:hAnsiTheme="majorBidi" w:cstheme="majorBidi"/>
          <w:sz w:val="24"/>
          <w:szCs w:val="24"/>
        </w:rPr>
        <w:fldChar w:fldCharType="end"/>
      </w:r>
      <w:r w:rsidR="006E13A0" w:rsidRPr="00511241">
        <w:rPr>
          <w:rFonts w:asciiTheme="majorBidi" w:hAnsiTheme="majorBidi" w:cstheme="majorBidi"/>
          <w:sz w:val="24"/>
          <w:szCs w:val="24"/>
        </w:rPr>
        <w:t>. This shift in instructional practices may have influenced the measured improvements in test scores while potentially neglecting broader aspects of student development</w:t>
      </w:r>
      <w:r w:rsidR="001271BA" w:rsidRPr="00511241">
        <w:rPr>
          <w:rFonts w:asciiTheme="majorBidi" w:hAnsiTheme="majorBidi" w:cstheme="majorBidi"/>
          <w:sz w:val="24"/>
          <w:szCs w:val="24"/>
        </w:rPr>
        <w:t xml:space="preserve">, especially </w:t>
      </w:r>
      <w:r w:rsidR="00FF3C91" w:rsidRPr="00511241">
        <w:rPr>
          <w:rFonts w:asciiTheme="majorBidi" w:hAnsiTheme="majorBidi" w:cstheme="majorBidi"/>
          <w:sz w:val="24"/>
          <w:szCs w:val="24"/>
        </w:rPr>
        <w:t>with</w:t>
      </w:r>
      <w:r w:rsidR="001271BA" w:rsidRPr="00511241">
        <w:rPr>
          <w:rFonts w:asciiTheme="majorBidi" w:hAnsiTheme="majorBidi" w:cstheme="majorBidi"/>
          <w:sz w:val="24"/>
          <w:szCs w:val="24"/>
        </w:rPr>
        <w:t xml:space="preserve"> English Language Learners</w:t>
      </w:r>
      <w:r w:rsidR="00A17FB5" w:rsidRPr="00511241">
        <w:rPr>
          <w:rFonts w:asciiTheme="majorBidi" w:hAnsiTheme="majorBidi" w:cstheme="majorBidi"/>
          <w:sz w:val="24"/>
          <w:szCs w:val="24"/>
        </w:rPr>
        <w:t xml:space="preserve">. </w:t>
      </w:r>
    </w:p>
    <w:p w14:paraId="64A13F6B" w14:textId="2E4DFD39" w:rsidR="00602A08" w:rsidRPr="00511241" w:rsidRDefault="007E2B50" w:rsidP="00B25E9F">
      <w:pPr>
        <w:autoSpaceDE w:val="0"/>
        <w:autoSpaceDN w:val="0"/>
        <w:adjustRightInd w:val="0"/>
        <w:spacing w:after="0" w:line="480" w:lineRule="auto"/>
        <w:ind w:firstLine="720"/>
        <w:rPr>
          <w:rFonts w:asciiTheme="majorBidi" w:hAnsiTheme="majorBidi" w:cstheme="majorBidi"/>
          <w:sz w:val="24"/>
          <w:szCs w:val="24"/>
        </w:rPr>
      </w:pPr>
      <w:r w:rsidRPr="00511241">
        <w:rPr>
          <w:rFonts w:asciiTheme="majorBidi" w:hAnsiTheme="majorBidi" w:cstheme="majorBidi"/>
          <w:sz w:val="24"/>
          <w:szCs w:val="24"/>
        </w:rPr>
        <w:t>Further research</w:t>
      </w:r>
      <w:r w:rsidR="00602A08" w:rsidRPr="00511241">
        <w:rPr>
          <w:rFonts w:asciiTheme="majorBidi" w:hAnsiTheme="majorBidi" w:cstheme="majorBidi"/>
          <w:sz w:val="24"/>
          <w:szCs w:val="24"/>
        </w:rPr>
        <w:t xml:space="preserve"> highlight</w:t>
      </w:r>
      <w:r w:rsidRPr="00511241">
        <w:rPr>
          <w:rFonts w:asciiTheme="majorBidi" w:hAnsiTheme="majorBidi" w:cstheme="majorBidi"/>
          <w:sz w:val="24"/>
          <w:szCs w:val="24"/>
        </w:rPr>
        <w:t>s</w:t>
      </w:r>
      <w:r w:rsidR="00602A08" w:rsidRPr="00511241">
        <w:rPr>
          <w:rFonts w:asciiTheme="majorBidi" w:hAnsiTheme="majorBidi" w:cstheme="majorBidi"/>
          <w:sz w:val="24"/>
          <w:szCs w:val="24"/>
        </w:rPr>
        <w:t xml:space="preserve"> the pervasive influence of accountability pressure on educational institutions. With the implementation of policies such as NCLB</w:t>
      </w:r>
      <w:r w:rsidR="008F05C3" w:rsidRPr="00511241">
        <w:rPr>
          <w:rFonts w:asciiTheme="majorBidi" w:hAnsiTheme="majorBidi" w:cstheme="majorBidi"/>
          <w:sz w:val="24"/>
          <w:szCs w:val="24"/>
        </w:rPr>
        <w:t xml:space="preserve"> </w:t>
      </w:r>
      <w:r w:rsidR="00602A08" w:rsidRPr="00511241">
        <w:rPr>
          <w:rFonts w:asciiTheme="majorBidi" w:hAnsiTheme="majorBidi" w:cstheme="majorBidi"/>
          <w:sz w:val="24"/>
          <w:szCs w:val="24"/>
        </w:rPr>
        <w:t>and ESSA, schools are subjected to rigorous standards and assessments. Lauen</w:t>
      </w:r>
      <w:r w:rsidRPr="00511241">
        <w:rPr>
          <w:rFonts w:asciiTheme="majorBidi" w:hAnsiTheme="majorBidi" w:cstheme="majorBidi"/>
          <w:sz w:val="24"/>
          <w:szCs w:val="24"/>
        </w:rPr>
        <w:t xml:space="preserve"> and Gaddis </w:t>
      </w:r>
      <w:r w:rsidR="00735C7B" w:rsidRPr="00511241">
        <w:rPr>
          <w:rFonts w:asciiTheme="majorBidi" w:hAnsiTheme="majorBidi" w:cstheme="majorBidi"/>
          <w:sz w:val="24"/>
          <w:szCs w:val="24"/>
        </w:rPr>
        <w:t xml:space="preserve">(2016) </w:t>
      </w:r>
      <w:r w:rsidR="00602A08" w:rsidRPr="00511241">
        <w:rPr>
          <w:rFonts w:asciiTheme="majorBidi" w:hAnsiTheme="majorBidi" w:cstheme="majorBidi"/>
          <w:sz w:val="24"/>
          <w:szCs w:val="24"/>
        </w:rPr>
        <w:t xml:space="preserve">argue that this pressure creates a challenging environment where schools </w:t>
      </w:r>
      <w:r w:rsidR="00983B4C" w:rsidRPr="00511241">
        <w:rPr>
          <w:rFonts w:asciiTheme="majorBidi" w:hAnsiTheme="majorBidi" w:cstheme="majorBidi"/>
          <w:sz w:val="24"/>
          <w:szCs w:val="24"/>
        </w:rPr>
        <w:t>are forced to</w:t>
      </w:r>
      <w:r w:rsidR="00602A08" w:rsidRPr="00511241">
        <w:rPr>
          <w:rFonts w:asciiTheme="majorBidi" w:hAnsiTheme="majorBidi" w:cstheme="majorBidi"/>
          <w:sz w:val="24"/>
          <w:szCs w:val="24"/>
        </w:rPr>
        <w:t xml:space="preserve"> navigate the delicate balance between meeting academic benchmarks and addressing the diverse needs of their student populations</w:t>
      </w:r>
      <w:r w:rsidR="00B25E9F" w:rsidRPr="00511241">
        <w:rPr>
          <w:rFonts w:asciiTheme="majorBidi" w:hAnsiTheme="majorBidi" w:cstheme="majorBidi"/>
          <w:sz w:val="24"/>
          <w:szCs w:val="24"/>
        </w:rPr>
        <w:t xml:space="preserve"> (Lauen &amp; Gaddis, 2016)</w:t>
      </w:r>
      <w:r w:rsidR="00602A08" w:rsidRPr="00511241">
        <w:rPr>
          <w:rFonts w:asciiTheme="majorBidi" w:hAnsiTheme="majorBidi" w:cstheme="majorBidi"/>
          <w:sz w:val="24"/>
          <w:szCs w:val="24"/>
        </w:rPr>
        <w:t>.</w:t>
      </w:r>
    </w:p>
    <w:p w14:paraId="06D33593" w14:textId="77777777" w:rsidR="00AC0DF6" w:rsidRDefault="007267EF" w:rsidP="00AC0DF6">
      <w:pPr>
        <w:autoSpaceDE w:val="0"/>
        <w:autoSpaceDN w:val="0"/>
        <w:adjustRightInd w:val="0"/>
        <w:spacing w:after="0" w:line="480" w:lineRule="auto"/>
        <w:ind w:firstLine="720"/>
        <w:rPr>
          <w:rFonts w:asciiTheme="majorBidi" w:hAnsiTheme="majorBidi" w:cstheme="majorBidi"/>
          <w:sz w:val="24"/>
          <w:szCs w:val="24"/>
        </w:rPr>
      </w:pPr>
      <w:r w:rsidRPr="005C4C7D">
        <w:rPr>
          <w:rFonts w:asciiTheme="majorBidi" w:hAnsiTheme="majorBidi" w:cstheme="majorBidi"/>
          <w:sz w:val="24"/>
          <w:szCs w:val="24"/>
        </w:rPr>
        <w:t xml:space="preserve">In </w:t>
      </w:r>
      <w:r w:rsidR="007C19FB" w:rsidRPr="005C4C7D">
        <w:rPr>
          <w:rFonts w:asciiTheme="majorBidi" w:hAnsiTheme="majorBidi" w:cstheme="majorBidi"/>
          <w:sz w:val="24"/>
          <w:szCs w:val="24"/>
        </w:rPr>
        <w:t xml:space="preserve">a high-stakes accountability environment, </w:t>
      </w:r>
      <w:r w:rsidR="007256AB" w:rsidRPr="005C4C7D">
        <w:rPr>
          <w:rFonts w:asciiTheme="majorBidi" w:hAnsiTheme="majorBidi" w:cstheme="majorBidi"/>
          <w:sz w:val="24"/>
          <w:szCs w:val="24"/>
        </w:rPr>
        <w:t>including my own context at</w:t>
      </w:r>
      <w:r w:rsidR="00CA17CD" w:rsidRPr="005C4C7D">
        <w:rPr>
          <w:rFonts w:asciiTheme="majorBidi" w:hAnsiTheme="majorBidi" w:cstheme="majorBidi"/>
          <w:sz w:val="24"/>
          <w:szCs w:val="24"/>
        </w:rPr>
        <w:t xml:space="preserve"> LLC, </w:t>
      </w:r>
      <w:r w:rsidR="007C19FB" w:rsidRPr="005C4C7D">
        <w:rPr>
          <w:rFonts w:asciiTheme="majorBidi" w:hAnsiTheme="majorBidi" w:cstheme="majorBidi"/>
          <w:sz w:val="24"/>
          <w:szCs w:val="24"/>
        </w:rPr>
        <w:t>schools m</w:t>
      </w:r>
      <w:r w:rsidR="00CA1592" w:rsidRPr="005C4C7D">
        <w:rPr>
          <w:rFonts w:asciiTheme="majorBidi" w:hAnsiTheme="majorBidi" w:cstheme="majorBidi"/>
          <w:sz w:val="24"/>
          <w:szCs w:val="24"/>
        </w:rPr>
        <w:t>ight focus</w:t>
      </w:r>
      <w:r w:rsidR="007C19FB" w:rsidRPr="005C4C7D">
        <w:rPr>
          <w:rFonts w:asciiTheme="majorBidi" w:hAnsiTheme="majorBidi" w:cstheme="majorBidi"/>
          <w:sz w:val="24"/>
          <w:szCs w:val="24"/>
        </w:rPr>
        <w:t xml:space="preserve"> </w:t>
      </w:r>
      <w:r w:rsidR="00CA1592" w:rsidRPr="005C4C7D">
        <w:rPr>
          <w:rFonts w:asciiTheme="majorBidi" w:hAnsiTheme="majorBidi" w:cstheme="majorBidi"/>
          <w:sz w:val="24"/>
          <w:szCs w:val="24"/>
        </w:rPr>
        <w:t xml:space="preserve">their efforts on supporting students </w:t>
      </w:r>
      <w:r w:rsidR="007C19FB" w:rsidRPr="005C4C7D">
        <w:rPr>
          <w:rFonts w:asciiTheme="majorBidi" w:hAnsiTheme="majorBidi" w:cstheme="majorBidi"/>
          <w:sz w:val="24"/>
          <w:szCs w:val="24"/>
        </w:rPr>
        <w:t xml:space="preserve">who are on the cusp of meeting proficiency </w:t>
      </w:r>
      <w:r w:rsidR="007C19FB" w:rsidRPr="005C4C7D">
        <w:rPr>
          <w:rFonts w:asciiTheme="majorBidi" w:hAnsiTheme="majorBidi" w:cstheme="majorBidi"/>
          <w:sz w:val="24"/>
          <w:szCs w:val="24"/>
        </w:rPr>
        <w:lastRenderedPageBreak/>
        <w:t>standards while potentially neglecting those who are further behind or already exceeding expectations.</w:t>
      </w:r>
      <w:r w:rsidR="008852A6" w:rsidRPr="005C4C7D">
        <w:rPr>
          <w:rFonts w:asciiTheme="majorBidi" w:hAnsiTheme="majorBidi" w:cstheme="majorBidi"/>
          <w:sz w:val="24"/>
          <w:szCs w:val="24"/>
        </w:rPr>
        <w:t xml:space="preserve"> This is ofte</w:t>
      </w:r>
      <w:r w:rsidR="008852A6">
        <w:rPr>
          <w:rFonts w:asciiTheme="majorBidi" w:hAnsiTheme="majorBidi" w:cstheme="majorBidi"/>
          <w:sz w:val="24"/>
          <w:szCs w:val="24"/>
        </w:rPr>
        <w:t xml:space="preserve">n due to the strategic </w:t>
      </w:r>
      <w:r w:rsidR="00707CD1">
        <w:rPr>
          <w:rFonts w:asciiTheme="majorBidi" w:hAnsiTheme="majorBidi" w:cstheme="majorBidi"/>
          <w:sz w:val="24"/>
          <w:szCs w:val="24"/>
        </w:rPr>
        <w:t>allocation of resources to maximize outcomes withing the constraints imposed by accountability measures.</w:t>
      </w:r>
      <w:r w:rsidR="00411A0C">
        <w:rPr>
          <w:rFonts w:asciiTheme="majorBidi" w:hAnsiTheme="majorBidi" w:cstheme="majorBidi"/>
          <w:sz w:val="24"/>
          <w:szCs w:val="24"/>
        </w:rPr>
        <w:t xml:space="preserve"> </w:t>
      </w:r>
      <w:r w:rsidR="005C4C7D" w:rsidRPr="00511241">
        <w:rPr>
          <w:rFonts w:asciiTheme="majorBidi" w:hAnsiTheme="majorBidi" w:cstheme="majorBidi"/>
          <w:sz w:val="24"/>
          <w:szCs w:val="24"/>
        </w:rPr>
        <w:t xml:space="preserve">This triage approach reflects the difficult choices educators face when attempting to boost overall academic performance while adhering to externally imposed standards. </w:t>
      </w:r>
      <w:r w:rsidR="00AC0DF6" w:rsidRPr="00AC0DF6">
        <w:rPr>
          <w:rFonts w:asciiTheme="majorBidi" w:hAnsiTheme="majorBidi" w:cstheme="majorBidi"/>
          <w:sz w:val="24"/>
          <w:szCs w:val="24"/>
        </w:rPr>
        <w:t xml:space="preserve">This perspective underscores the influence and control wielded by accreditation, illustrating how the procedure enforces standardized methods that alter and disregard prevailing epistemic and epistemological structures, hindering alterations while necessitating adaptations (Romanowski, 2020). Alternatively, Reback at al (2014) argue that the prevailing perspective on how educators react to accountability requirements and incentives suggests that without such systems in place, schools could make resource allocation decisions based on their preferences regarding the importance of enhancing various skills in students and aiding different student groups (ELs) in making progress (Reback et al., 2014, p. 3). </w:t>
      </w:r>
    </w:p>
    <w:p w14:paraId="551D2509" w14:textId="77777777" w:rsidR="00760521" w:rsidRPr="00A91F52" w:rsidRDefault="00760521" w:rsidP="00AC0DF6">
      <w:pPr>
        <w:autoSpaceDE w:val="0"/>
        <w:autoSpaceDN w:val="0"/>
        <w:adjustRightInd w:val="0"/>
        <w:spacing w:after="0" w:line="480" w:lineRule="auto"/>
        <w:ind w:firstLine="720"/>
        <w:rPr>
          <w:rFonts w:asciiTheme="majorBidi" w:hAnsiTheme="majorBidi" w:cstheme="majorBidi"/>
          <w:color w:val="FF0000"/>
          <w:sz w:val="24"/>
          <w:szCs w:val="24"/>
        </w:rPr>
      </w:pPr>
    </w:p>
    <w:p w14:paraId="75632A75" w14:textId="06441F1A" w:rsidR="000F73CF" w:rsidRDefault="005C4C7D" w:rsidP="0064612A">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To further drive this point</w:t>
      </w:r>
      <w:r w:rsidR="00E734A3">
        <w:rPr>
          <w:rFonts w:asciiTheme="majorBidi" w:hAnsiTheme="majorBidi" w:cstheme="majorBidi"/>
          <w:sz w:val="24"/>
          <w:szCs w:val="24"/>
        </w:rPr>
        <w:t xml:space="preserve">, </w:t>
      </w:r>
      <w:r w:rsidR="00F9003E" w:rsidRPr="00511241">
        <w:rPr>
          <w:rFonts w:asciiTheme="majorBidi" w:hAnsiTheme="majorBidi" w:cstheme="majorBidi"/>
          <w:sz w:val="24"/>
          <w:szCs w:val="24"/>
        </w:rPr>
        <w:t xml:space="preserve">Holcombe at al (2013) found that the testing encountered during the implementation of No Child Left Behind has revealed a lack of alignment between the tests and state standards and that state tests have often predictably focused on a limited set of standards </w:t>
      </w:r>
      <w:r w:rsidR="00F9003E" w:rsidRPr="00511241">
        <w:rPr>
          <w:rFonts w:asciiTheme="majorBidi" w:hAnsiTheme="majorBidi" w:cstheme="majorBidi"/>
          <w:sz w:val="24"/>
          <w:szCs w:val="24"/>
        </w:rPr>
        <w:fldChar w:fldCharType="begin"/>
      </w:r>
      <w:r w:rsidR="00F9003E" w:rsidRPr="00511241">
        <w:rPr>
          <w:rFonts w:asciiTheme="majorBidi" w:hAnsiTheme="majorBidi" w:cstheme="majorBidi"/>
          <w:sz w:val="24"/>
          <w:szCs w:val="24"/>
        </w:rPr>
        <w:instrText xml:space="preserve"> ADDIN ZOTERO_ITEM CSL_CITATION {"citationID":"R2omev5G","properties":{"formattedCitation":"(Holcombe et al., 2013)","plainCitation":"(Holcombe et al., 2013)","noteIndex":0},"citationItems":[{"id":176,"uris":["http://zotero.org/users/13105229/items/QU5QT4V8"],"itemData":{"id":176,"type":"chapter","container-title":"Charting Reform, Achieving Equity in a Diverse Nation","page":"163-189","source":"NYU Scholars","title":"Predictable Patterns that Facilitate Score Inflation: A Comparison of the New York and Massachusetts State Tests","title-short":"Predictable Patterns that Facilitate Score Inflation","author":[{"family":"Holcombe","given":"Rebecca"},{"family":"Jennings","given":"Jennifer"},{"family":"Koretz","given":"Daniel"}],"issued":{"date-parts":[["2013"]]}}}],"schema":"https://github.com/citation-style-language/schema/raw/master/csl-citation.json"} </w:instrText>
      </w:r>
      <w:r w:rsidR="00F9003E" w:rsidRPr="00511241">
        <w:rPr>
          <w:rFonts w:asciiTheme="majorBidi" w:hAnsiTheme="majorBidi" w:cstheme="majorBidi"/>
          <w:sz w:val="24"/>
          <w:szCs w:val="24"/>
        </w:rPr>
        <w:fldChar w:fldCharType="separate"/>
      </w:r>
      <w:r w:rsidR="00F9003E" w:rsidRPr="00511241">
        <w:rPr>
          <w:rFonts w:asciiTheme="majorBidi" w:hAnsiTheme="majorBidi" w:cstheme="majorBidi"/>
          <w:sz w:val="24"/>
          <w:szCs w:val="24"/>
        </w:rPr>
        <w:t>(Holcombe et al., 2013)</w:t>
      </w:r>
      <w:r w:rsidR="00F9003E" w:rsidRPr="00511241">
        <w:rPr>
          <w:rFonts w:asciiTheme="majorBidi" w:hAnsiTheme="majorBidi" w:cstheme="majorBidi"/>
          <w:sz w:val="24"/>
          <w:szCs w:val="24"/>
        </w:rPr>
        <w:fldChar w:fldCharType="end"/>
      </w:r>
      <w:r w:rsidR="00F9003E" w:rsidRPr="00511241">
        <w:rPr>
          <w:rFonts w:asciiTheme="majorBidi" w:hAnsiTheme="majorBidi" w:cstheme="majorBidi"/>
          <w:sz w:val="24"/>
          <w:szCs w:val="24"/>
        </w:rPr>
        <w:t xml:space="preserve">. Lauen and Gaddis refer to this approach as "educational triage </w:t>
      </w:r>
      <w:r w:rsidR="00F9003E" w:rsidRPr="00511241">
        <w:rPr>
          <w:rFonts w:asciiTheme="majorBidi" w:hAnsiTheme="majorBidi" w:cstheme="majorBidi"/>
          <w:sz w:val="24"/>
          <w:szCs w:val="24"/>
        </w:rPr>
        <w:fldChar w:fldCharType="begin"/>
      </w:r>
      <w:r w:rsidR="00F9003E" w:rsidRPr="00511241">
        <w:rPr>
          <w:rFonts w:asciiTheme="majorBidi" w:hAnsiTheme="majorBidi" w:cstheme="majorBidi"/>
          <w:sz w:val="24"/>
          <w:szCs w:val="24"/>
        </w:rPr>
        <w:instrText xml:space="preserve"> ADDIN ZOTERO_ITEM CSL_CITATION {"citationID":"A2s6Bhhm","properties":{"formattedCitation":"(Lauen &amp; Gaddis, 2016, p. 127)","plainCitation":"(Lauen &amp; Gaddis, 2016, p. 127)","noteIndex":0},"citationItems":[{"id":23,"uris":["http://zotero.org/users/13105229/items/Z9I9D6B3"],"itemData":{"id":23,"type":"article-journal","abstract":"Body Background / Context: Educational accountability is in flux. Due to the failure of Congress to reauthorize NCLB, the Obama administration will soon grant waivers from the Act’s requirements. Therefore, it appears that states will gain some flexibility over how to hold schools and teachers accountable, provided they establish meaningful accountability while also raising standards. This mix of accountability and increasing standards could have unintended consequences for a phenomenon called educational triage. Status-based accountability systems such as NCLB hold schools accountable for test score levels (rather than growth or gain). In these systems, schools may face incentives to adopt triage practices, which involve assessing students’ likelihood to pass or fail a test and then diverting resources to those within reach of a passing test score, thus giving rise to what has become known as “educational triage” (e.g. Booher-Jennings, 2005; Brown &amp; Clift, 2010). This could produce larger accountability treatment effects for students near grade level than students well below or well above grade level. The aim of this study is to determine whether educational triage becomes more pronounced when proficiency standards increase. Prior research shows that accountability pressure tends to increase student test scores (Carnoy &amp; Loeb, 2002; Chiang, 2009; Dee &amp; Jacob, 2011; Figlio &amp; Loeb, 2011; Figlio &amp; Rouse, 2006; Hanushek &amp; Raymond, 2005; Jacob, 2005; Jacob &amp; Lefgren, 2004; Reback, 2008; Reback, Rockoff, &amp; Schwartz, 2011; Wong, Cook, &amp; Steiner, 2009). A growing, but contradictory, literature examines the heterogeneity of treatment effects from accountability pressure, focusing particularly on whether all students will get equal benefits from accountability pressure (Booher-Jennings, 2005; Ladd &amp; Lauen, 2010; Neal &amp; Schanzenbach, 2010). In a qualitative study from Texas, Booher-Jennings (2005) found that the ideology of data-driven decision making led teachers to focus instruction on the bubble kids, that is, those students just below grade level proficiency. Triage theory predicts larger accountability-induced test score gains for students near test score proficiency cut scores for students well below or well above the cut score. Quantitative studies of NCLB accountability from Washington State (Krieg, 2008) and of district-level and NCLB accountability from Chicago (Neal &amp; Schanzenbach, 2010) report larger increases for students in the middle of the test score distribution than for low or high achieving students. Other quantitative studies find no evidence of educational triage favoring students in the middle of the test score distribution (Dee &amp; Jacob, 2011; Ladd &amp; Lauen, 2010; Reback, 2008; Reback, et al., 2011; Springer, 2008). Overlooked in existing research on educational triage is whether increasing educational standards and proficiency cut scores could increase incentives to triage. Consider two extreme scenarios. State A sets the proficiency level at the 5th percentile. State B sets the proficiency level at the 65th percentile. Because there are so few students below grade level in state A, we might not expect accountability pressure to lead to large disparities in test score increases between students near grade level and students below grade level. Because standards are set so low in state A, however, we might expect a gap in the accountability-induced disparities between high and average achieving students. With many more students below grade level, the potential for accountability pressure to lead to a gap between middle and low achieving students is much greater in state B than in state A, whereas the potential for an accountability-induced gap between average and high achieving students is lower.","container-title":"Educational Evaluation and Policy Analysis","DOI":"10.3102/0162373715598577","ISSN":"0162-3737, 1935-1062","issue":"1","journalAbbreviation":"Educational Evaluation and Policy Analysis","language":"en","page":"127-147","source":"DOI.org (Crossref)","title":"Accountability Pressure, Academic Standards, and Educational Triage","volume":"38","author":[{"family":"Lauen","given":"Douglas Lee"},{"family":"Gaddis","given":"S. Michael"}],"issued":{"date-parts":[["2016",3]]}},"locator":"127","label":"page"}],"schema":"https://github.com/citation-style-language/schema/raw/master/csl-citation.json"} </w:instrText>
      </w:r>
      <w:r w:rsidR="00F9003E" w:rsidRPr="00511241">
        <w:rPr>
          <w:rFonts w:asciiTheme="majorBidi" w:hAnsiTheme="majorBidi" w:cstheme="majorBidi"/>
          <w:sz w:val="24"/>
          <w:szCs w:val="24"/>
        </w:rPr>
        <w:fldChar w:fldCharType="separate"/>
      </w:r>
      <w:r w:rsidR="00F9003E" w:rsidRPr="00511241">
        <w:rPr>
          <w:rFonts w:asciiTheme="majorBidi" w:hAnsiTheme="majorBidi" w:cstheme="majorBidi"/>
          <w:sz w:val="24"/>
          <w:szCs w:val="24"/>
        </w:rPr>
        <w:t>(Lauen &amp; Gaddis, 2016, p. 127)</w:t>
      </w:r>
      <w:r w:rsidR="00F9003E" w:rsidRPr="00511241">
        <w:rPr>
          <w:rFonts w:asciiTheme="majorBidi" w:hAnsiTheme="majorBidi" w:cstheme="majorBidi"/>
          <w:sz w:val="24"/>
          <w:szCs w:val="24"/>
        </w:rPr>
        <w:fldChar w:fldCharType="end"/>
      </w:r>
      <w:r w:rsidR="00F9003E" w:rsidRPr="00511241">
        <w:rPr>
          <w:rFonts w:asciiTheme="majorBidi" w:hAnsiTheme="majorBidi" w:cstheme="majorBidi"/>
          <w:sz w:val="24"/>
          <w:szCs w:val="24"/>
        </w:rPr>
        <w:t xml:space="preserve">." </w:t>
      </w:r>
      <w:r w:rsidR="0064612A">
        <w:rPr>
          <w:rFonts w:asciiTheme="majorBidi" w:hAnsiTheme="majorBidi" w:cstheme="majorBidi"/>
          <w:sz w:val="24"/>
          <w:szCs w:val="24"/>
        </w:rPr>
        <w:t>Research</w:t>
      </w:r>
      <w:r w:rsidR="00902549" w:rsidRPr="00511241">
        <w:rPr>
          <w:rFonts w:asciiTheme="majorBidi" w:hAnsiTheme="majorBidi" w:cstheme="majorBidi"/>
          <w:sz w:val="24"/>
          <w:szCs w:val="24"/>
        </w:rPr>
        <w:t xml:space="preserve"> </w:t>
      </w:r>
      <w:r w:rsidR="00DE677D" w:rsidRPr="00511241">
        <w:rPr>
          <w:rFonts w:asciiTheme="majorBidi" w:hAnsiTheme="majorBidi" w:cstheme="majorBidi"/>
          <w:sz w:val="24"/>
          <w:szCs w:val="24"/>
        </w:rPr>
        <w:t>recognizes</w:t>
      </w:r>
      <w:r w:rsidR="00902549" w:rsidRPr="00511241">
        <w:rPr>
          <w:rFonts w:asciiTheme="majorBidi" w:hAnsiTheme="majorBidi" w:cstheme="majorBidi"/>
          <w:sz w:val="24"/>
          <w:szCs w:val="24"/>
        </w:rPr>
        <w:t xml:space="preserve"> that the </w:t>
      </w:r>
      <w:r w:rsidR="002420EA" w:rsidRPr="00511241">
        <w:rPr>
          <w:rFonts w:asciiTheme="majorBidi" w:hAnsiTheme="majorBidi" w:cstheme="majorBidi"/>
          <w:sz w:val="24"/>
          <w:szCs w:val="24"/>
        </w:rPr>
        <w:t>educational reforms</w:t>
      </w:r>
      <w:r w:rsidR="00902549" w:rsidRPr="00511241">
        <w:rPr>
          <w:rFonts w:asciiTheme="majorBidi" w:hAnsiTheme="majorBidi" w:cstheme="majorBidi"/>
          <w:sz w:val="24"/>
          <w:szCs w:val="24"/>
        </w:rPr>
        <w:t xml:space="preserve"> have largely been influenced over the past decade by the growing difficulties and limitations posed by recent public management reforms. These reforms are marked by an emphasis on standardized agendas and centralized accountability systems</w:t>
      </w:r>
      <w:r w:rsidR="00DE677D" w:rsidRPr="00511241">
        <w:rPr>
          <w:rFonts w:asciiTheme="majorBidi" w:hAnsiTheme="majorBidi" w:cstheme="majorBidi"/>
          <w:sz w:val="24"/>
          <w:szCs w:val="24"/>
        </w:rPr>
        <w:t xml:space="preserve"> </w:t>
      </w:r>
      <w:r w:rsidR="00DE677D" w:rsidRPr="00511241">
        <w:rPr>
          <w:rFonts w:asciiTheme="majorBidi" w:hAnsiTheme="majorBidi" w:cstheme="majorBidi"/>
          <w:sz w:val="24"/>
          <w:szCs w:val="24"/>
        </w:rPr>
        <w:fldChar w:fldCharType="begin"/>
      </w:r>
      <w:r w:rsidR="00DE677D" w:rsidRPr="00511241">
        <w:rPr>
          <w:rFonts w:asciiTheme="majorBidi" w:hAnsiTheme="majorBidi" w:cstheme="majorBidi"/>
          <w:sz w:val="24"/>
          <w:szCs w:val="24"/>
        </w:rPr>
        <w:instrText xml:space="preserve"> ADDIN ZOTERO_ITEM CSL_CITATION {"citationID":"4yNPLRos","properties":{"formattedCitation":"(Cranston, 2013)","plainCitation":"(Cranston, 2013)","noteIndex":0},"citationItems":[{"id":161,"uris":["http://zotero.org/users/13105229/items/AWGFWNA8"],"itemData":{"id":161,"type":"article-journal","abstract":"The last decade or so has seen an emerging literature supporting the position that school leaders and school leadership are important. This article argues, however, that recent developments in the area of school leadership have led to an orthodoxy that needs to be challenged and tested. It is an orthodoxy that has been driven essentially by those outside the school leadership profession and is one constrained by external accountability demands. The arguments here are that school leaders should be the ones driving a critical examination of their profession whereby the shackles of accountability on them are replaced by a new liberating professionalism for school leaders framed around notions of professional responsibility. To this end, three propositions are considered to stimulate debate among the school leadership profession. The first is that we need to frame school leadership by critically examining the question: school leadership for what and about what? Second, we need to shift the debate about school leadership from one dominated by accountability to one grounded in notions of professional responsibility. And finally, that the profession needs to be leading the debates and setting the agendas about school leadership, not simply responding and reacting to externally determined agendas.","container-title":"Educational Management Administration &amp; Leadership","DOI":"10.1177/1741143212468348","ISSN":"1741-1432","issue":"2","language":"en","note":"publisher: SAGE Publications Ltd","page":"129-142","source":"SAGE Journals","title":"School Leaders Leading: Professional Responsibility Not Accountability as the Key Focus","title-short":"School Leaders Leading","volume":"41","author":[{"family":"Cranston","given":"Neil"}],"issued":{"date-parts":[["2013",3,1]]}}}],"schema":"https://github.com/citation-style-language/schema/raw/master/csl-citation.json"} </w:instrText>
      </w:r>
      <w:r w:rsidR="00DE677D" w:rsidRPr="00511241">
        <w:rPr>
          <w:rFonts w:asciiTheme="majorBidi" w:hAnsiTheme="majorBidi" w:cstheme="majorBidi"/>
          <w:sz w:val="24"/>
          <w:szCs w:val="24"/>
        </w:rPr>
        <w:fldChar w:fldCharType="separate"/>
      </w:r>
      <w:r w:rsidR="00DE677D" w:rsidRPr="00511241">
        <w:rPr>
          <w:rFonts w:asciiTheme="majorBidi" w:hAnsiTheme="majorBidi" w:cstheme="majorBidi"/>
          <w:sz w:val="24"/>
          <w:szCs w:val="24"/>
        </w:rPr>
        <w:t>(Cranston, 2013)</w:t>
      </w:r>
      <w:r w:rsidR="00DE677D" w:rsidRPr="00511241">
        <w:rPr>
          <w:rFonts w:asciiTheme="majorBidi" w:hAnsiTheme="majorBidi" w:cstheme="majorBidi"/>
          <w:sz w:val="24"/>
          <w:szCs w:val="24"/>
        </w:rPr>
        <w:fldChar w:fldCharType="end"/>
      </w:r>
      <w:r w:rsidR="00902549" w:rsidRPr="00511241">
        <w:rPr>
          <w:rFonts w:asciiTheme="majorBidi" w:hAnsiTheme="majorBidi" w:cstheme="majorBidi"/>
          <w:sz w:val="24"/>
          <w:szCs w:val="24"/>
        </w:rPr>
        <w:t xml:space="preserve">. </w:t>
      </w:r>
      <w:r w:rsidR="00453BAE" w:rsidRPr="0065106E">
        <w:rPr>
          <w:rFonts w:asciiTheme="majorBidi" w:hAnsiTheme="majorBidi" w:cstheme="majorBidi"/>
          <w:sz w:val="24"/>
          <w:szCs w:val="24"/>
        </w:rPr>
        <w:t>As such, t</w:t>
      </w:r>
      <w:r w:rsidR="00902549" w:rsidRPr="0065106E">
        <w:rPr>
          <w:rFonts w:asciiTheme="majorBidi" w:hAnsiTheme="majorBidi" w:cstheme="majorBidi"/>
          <w:sz w:val="24"/>
          <w:szCs w:val="24"/>
        </w:rPr>
        <w:t xml:space="preserve">he focus on narrowly defined improvements in student learning has become the guiding principle for school </w:t>
      </w:r>
      <w:r w:rsidR="00190BAC" w:rsidRPr="0065106E">
        <w:rPr>
          <w:rFonts w:asciiTheme="majorBidi" w:hAnsiTheme="majorBidi" w:cstheme="majorBidi"/>
          <w:sz w:val="24"/>
          <w:szCs w:val="24"/>
        </w:rPr>
        <w:t xml:space="preserve">and instructional </w:t>
      </w:r>
      <w:r w:rsidR="00190BAC" w:rsidRPr="0065106E">
        <w:rPr>
          <w:rFonts w:asciiTheme="majorBidi" w:hAnsiTheme="majorBidi" w:cstheme="majorBidi"/>
          <w:sz w:val="24"/>
          <w:szCs w:val="24"/>
        </w:rPr>
        <w:lastRenderedPageBreak/>
        <w:t>leaders</w:t>
      </w:r>
      <w:r w:rsidR="00902549" w:rsidRPr="0065106E">
        <w:rPr>
          <w:rFonts w:asciiTheme="majorBidi" w:hAnsiTheme="majorBidi" w:cstheme="majorBidi"/>
          <w:sz w:val="24"/>
          <w:szCs w:val="24"/>
        </w:rPr>
        <w:t>, who, in turn,</w:t>
      </w:r>
      <w:r w:rsidR="004B4B8B" w:rsidRPr="0065106E">
        <w:rPr>
          <w:rFonts w:asciiTheme="majorBidi" w:hAnsiTheme="majorBidi" w:cstheme="majorBidi"/>
          <w:sz w:val="24"/>
          <w:szCs w:val="24"/>
        </w:rPr>
        <w:t xml:space="preserve"> under </w:t>
      </w:r>
      <w:r w:rsidR="00E8266F" w:rsidRPr="0065106E">
        <w:rPr>
          <w:rFonts w:asciiTheme="majorBidi" w:hAnsiTheme="majorBidi" w:cstheme="majorBidi"/>
          <w:sz w:val="24"/>
          <w:szCs w:val="24"/>
        </w:rPr>
        <w:t>such systemic regulations</w:t>
      </w:r>
      <w:r w:rsidR="004B4B8B" w:rsidRPr="0065106E">
        <w:rPr>
          <w:rFonts w:asciiTheme="majorBidi" w:hAnsiTheme="majorBidi" w:cstheme="majorBidi"/>
          <w:sz w:val="24"/>
          <w:szCs w:val="24"/>
        </w:rPr>
        <w:t>,</w:t>
      </w:r>
      <w:r w:rsidR="00902549" w:rsidRPr="0065106E">
        <w:rPr>
          <w:rFonts w:asciiTheme="majorBidi" w:hAnsiTheme="majorBidi" w:cstheme="majorBidi"/>
          <w:sz w:val="24"/>
          <w:szCs w:val="24"/>
        </w:rPr>
        <w:t xml:space="preserve"> experience heightened levels of accountability</w:t>
      </w:r>
      <w:r w:rsidR="00D25DFF" w:rsidRPr="0065106E">
        <w:rPr>
          <w:rFonts w:asciiTheme="majorBidi" w:hAnsiTheme="majorBidi" w:cstheme="majorBidi"/>
          <w:sz w:val="24"/>
          <w:szCs w:val="24"/>
        </w:rPr>
        <w:t xml:space="preserve"> which directly impacts the </w:t>
      </w:r>
      <w:r w:rsidR="00072E0D" w:rsidRPr="0065106E">
        <w:rPr>
          <w:rFonts w:asciiTheme="majorBidi" w:hAnsiTheme="majorBidi" w:cstheme="majorBidi"/>
          <w:sz w:val="24"/>
          <w:szCs w:val="24"/>
        </w:rPr>
        <w:t>overall standing of the language learners.</w:t>
      </w:r>
    </w:p>
    <w:p w14:paraId="127208E4" w14:textId="77777777" w:rsidR="00D62B01" w:rsidRPr="00511241" w:rsidRDefault="00D62B01" w:rsidP="00FB6C1F">
      <w:pPr>
        <w:autoSpaceDE w:val="0"/>
        <w:autoSpaceDN w:val="0"/>
        <w:adjustRightInd w:val="0"/>
        <w:spacing w:after="0" w:line="240" w:lineRule="auto"/>
        <w:rPr>
          <w:rFonts w:asciiTheme="majorBidi" w:eastAsia="ArnhemPro-Blond" w:hAnsiTheme="majorBidi" w:cstheme="majorBidi"/>
          <w:sz w:val="24"/>
          <w:szCs w:val="24"/>
        </w:rPr>
      </w:pPr>
    </w:p>
    <w:p w14:paraId="5B1EADD7" w14:textId="46FE90D2" w:rsidR="00205C35" w:rsidRPr="00511241" w:rsidRDefault="00205C35" w:rsidP="00FB6C1F">
      <w:pPr>
        <w:autoSpaceDE w:val="0"/>
        <w:autoSpaceDN w:val="0"/>
        <w:adjustRightInd w:val="0"/>
        <w:spacing w:after="0" w:line="240" w:lineRule="auto"/>
        <w:rPr>
          <w:rFonts w:asciiTheme="majorBidi" w:eastAsia="ArnhemPro-Blond" w:hAnsiTheme="majorBidi" w:cstheme="majorBidi"/>
          <w:b/>
          <w:bCs/>
          <w:sz w:val="24"/>
          <w:szCs w:val="24"/>
        </w:rPr>
      </w:pPr>
      <w:r w:rsidRPr="00511241">
        <w:rPr>
          <w:rFonts w:asciiTheme="majorBidi" w:eastAsia="ArnhemPro-Blond" w:hAnsiTheme="majorBidi" w:cstheme="majorBidi"/>
          <w:b/>
          <w:bCs/>
          <w:sz w:val="24"/>
          <w:szCs w:val="24"/>
        </w:rPr>
        <w:t>School Compliance</w:t>
      </w:r>
      <w:r w:rsidR="00E84116" w:rsidRPr="00511241">
        <w:rPr>
          <w:rFonts w:asciiTheme="majorBidi" w:eastAsia="ArnhemPro-Blond" w:hAnsiTheme="majorBidi" w:cstheme="majorBidi"/>
          <w:b/>
          <w:bCs/>
          <w:sz w:val="24"/>
          <w:szCs w:val="24"/>
        </w:rPr>
        <w:t xml:space="preserve"> (funding)</w:t>
      </w:r>
    </w:p>
    <w:p w14:paraId="37456BA2" w14:textId="77777777" w:rsidR="00205C35" w:rsidRPr="00511241" w:rsidRDefault="00205C35" w:rsidP="00FB6C1F">
      <w:pPr>
        <w:autoSpaceDE w:val="0"/>
        <w:autoSpaceDN w:val="0"/>
        <w:adjustRightInd w:val="0"/>
        <w:spacing w:after="0" w:line="240" w:lineRule="auto"/>
        <w:rPr>
          <w:rFonts w:asciiTheme="majorBidi" w:eastAsia="ArnhemPro-Blond" w:hAnsiTheme="majorBidi" w:cstheme="majorBidi"/>
          <w:sz w:val="24"/>
          <w:szCs w:val="24"/>
        </w:rPr>
      </w:pPr>
    </w:p>
    <w:p w14:paraId="179CC917" w14:textId="3F44937D" w:rsidR="00295CA0" w:rsidRPr="00511241" w:rsidRDefault="009A2659" w:rsidP="00B843C7">
      <w:pPr>
        <w:autoSpaceDE w:val="0"/>
        <w:autoSpaceDN w:val="0"/>
        <w:adjustRightInd w:val="0"/>
        <w:spacing w:after="0" w:line="480" w:lineRule="auto"/>
        <w:ind w:firstLine="720"/>
        <w:rPr>
          <w:rFonts w:asciiTheme="majorBidi" w:eastAsia="ArnhemPro-Blond" w:hAnsiTheme="majorBidi" w:cstheme="majorBidi"/>
          <w:sz w:val="24"/>
          <w:szCs w:val="24"/>
        </w:rPr>
      </w:pPr>
      <w:r>
        <w:rPr>
          <w:rFonts w:asciiTheme="majorBidi" w:eastAsia="ArnhemPro-Blond" w:hAnsiTheme="majorBidi" w:cstheme="majorBidi"/>
          <w:sz w:val="24"/>
          <w:szCs w:val="24"/>
        </w:rPr>
        <w:t>The final factor I will review that contributes to EL’s achievement is school funding.</w:t>
      </w:r>
      <w:r w:rsidR="00E84116" w:rsidRPr="00511241">
        <w:rPr>
          <w:rFonts w:asciiTheme="majorBidi" w:eastAsia="ArnhemPro-Blond" w:hAnsiTheme="majorBidi" w:cstheme="majorBidi"/>
          <w:sz w:val="24"/>
          <w:szCs w:val="24"/>
        </w:rPr>
        <w:t xml:space="preserve"> </w:t>
      </w:r>
      <w:r w:rsidR="00A36DB8">
        <w:rPr>
          <w:rFonts w:asciiTheme="majorBidi" w:eastAsia="ArnhemPro-Blond" w:hAnsiTheme="majorBidi" w:cstheme="majorBidi"/>
          <w:sz w:val="24"/>
          <w:szCs w:val="24"/>
        </w:rPr>
        <w:t>School compliance and funding are critical aspects of educational management in any U.S. schools.</w:t>
      </w:r>
      <w:r w:rsidR="00143C7B">
        <w:rPr>
          <w:rFonts w:asciiTheme="majorBidi" w:eastAsia="ArnhemPro-Blond" w:hAnsiTheme="majorBidi" w:cstheme="majorBidi"/>
          <w:sz w:val="24"/>
          <w:szCs w:val="24"/>
        </w:rPr>
        <w:t xml:space="preserve"> Schools in U.S.</w:t>
      </w:r>
      <w:r w:rsidR="008617C1">
        <w:rPr>
          <w:rFonts w:asciiTheme="majorBidi" w:eastAsia="ArnhemPro-Blond" w:hAnsiTheme="majorBidi" w:cstheme="majorBidi"/>
          <w:sz w:val="24"/>
          <w:szCs w:val="24"/>
        </w:rPr>
        <w:t xml:space="preserve"> are primarily funded through local property taxes or through state voucher programs </w:t>
      </w:r>
      <w:r w:rsidR="008617C1">
        <w:rPr>
          <w:rFonts w:asciiTheme="majorBidi" w:eastAsia="ArnhemPro-Blond" w:hAnsiTheme="majorBidi" w:cstheme="majorBidi"/>
          <w:sz w:val="24"/>
          <w:szCs w:val="24"/>
        </w:rPr>
        <w:fldChar w:fldCharType="begin"/>
      </w:r>
      <w:r w:rsidR="008617C1">
        <w:rPr>
          <w:rFonts w:asciiTheme="majorBidi" w:eastAsia="ArnhemPro-Blond" w:hAnsiTheme="majorBidi" w:cstheme="majorBidi"/>
          <w:sz w:val="24"/>
          <w:szCs w:val="24"/>
        </w:rPr>
        <w:instrText xml:space="preserve"> ADDIN ZOTERO_ITEM CSL_CITATION {"citationID":"0vFmod18","properties":{"formattedCitation":"(Austin, 2015; Barrow &amp; Rouse, 2008; DeAngelis, 2020; DeAngelis et al., 2021)","plainCitation":"(Austin, 2015; Barrow &amp; Rouse, 2008; DeAngelis, 2020; DeAngelis et al., 2021)","noteIndex":0},"citationItems":[{"id":914,"uris":["http://zotero.org/users/13105229/items/SC6T8EA9"],"itemData":{"id":914,"type":"article-journal","abstract":"Little is known about the supply side of voucher programs, despite schools’ central role in program effectiveness. Using survey and interview data on the Indiana Choice Scholarship Program (ICSP), I analyze schools’ participation decisions and early implementation experiences to understand better how schools respond to program regulations. I find that schools choosing to participate in the ICSP were most concerned with how their academic and religious identity would be affected, whereas those choosing not to participate were most concerned with the program’s procedural requirements. Participating schools did experience early changes to the academic and religious composition of their student bodies as well as challenges related to the program’s administrative requirements.","container-title":"Journal of School Choice","DOI":"10.1080/15582159.2015.1061384","ISSN":"1558-2159","issue":"3","note":"publisher: Routledge\n_eprint: https://doi.org/10.1080/15582159.2015.1061384","page":"354-379","source":"Taylor and Francis+NEJM","title":"Schools’ Responses to Voucher Policy: Participation Decisions and Early Implementation Experiences in the Indiana Choice Scholarship Program","title-short":"Schools’ Responses to Voucher Policy","volume":"9","author":[{"family":"Austin","given":"Megan J."}],"issued":{"date-parts":[["2015",7,3]]}}},{"id":553,"uris":["http://zotero.org/users/13105229/items/FMV962YX"],"itemData":{"id":553,"type":"article-journal","container-title":"SSRN Electronic Journal","DOI":"10.2139/ssrn.1267346","ISSN":"1556-5068","journalAbbreviation":"SSRN Journal","language":"en","source":"DOI.org (Crossref)","title":"School Vouchers and Student Achievement: Recent Evidence, Remaining Questions","title-short":"School Vouchers and Student Achievement","URL":"http://www.ssrn.com/abstract=1267346","author":[{"family":"Barrow","given":"Lisa"},{"family":"Rouse","given":"Cecilia E."}],"accessed":{"date-parts":[["2024",1,28]]},"issued":{"date-parts":[["2008"]]}}},{"id":177,"uris":["http://zotero.org/users/13105229/items/XVPT2D46"],"itemData":{"id":177,"type":"article-journal","abstract":"Using data from the 2015–16 round of the Private School Universe Survey, I examine the types of private schools that decide to participate in school voucher programs in seven locations: Milwaukee, Wisconsin, Indiana, Ohio, Louisiana, D.C., and North Carolina. Regression analysis indicates that more specialized private schools tend to be less likely to participate in voucher programs than regular private schools. Specifically, the preferred model finds that private schools that identify as Montessori, special education, and alternative are less likely to participate in voucher programs than schools that identify as regular. In addition, schools that are non-coeducational and schools that focus on serving homeschool students are less likely to participate in voucher programs. I also find that random admissions mandates and state testing requirements are negatively associated with private school participation in voucher programs, while the prohibition of copayment is positively associated with program participation.","container-title":"Journal of School Choice","DOI":"10.1080/15582159.2019.1673954","ISSN":"1558-2159","issue":"1","note":"publisher: Routledge\n_eprint: https://doi.org/10.1080/15582159.2019.1673954","page":"95-121","source":"Taylor and Francis+NEJM","title":"Regulatory Compliance Costs and Private School Participation in Voucher Programs","volume":"14","author":[{"family":"DeAngelis","given":"Corey A."}],"issued":{"date-parts":[["2020",1,2]]}}},{"id":179,"uris":["http://zotero.org/users/13105229/items/UGJBEJSR"],"itemData":{"id":179,"type":"article-journal","abstract":"Private school voucher programs provide government subsidies to eligible students for tuition and other education-related costs. Parents participating in choice programs benefit from a larger and more diverse supply of education providers. Private schools must choose whether or not to participate in a voucher program in their community. In deciding, private school leaders likely weigh program participation benefits against any associated regulatory costs. The higher the regulatory costs of participation, the less likely a private school is to participate in a school voucher program, given a fixed amount of benefit. Since we do not know with certainty which regulations will be viewed by school leaders as more or less costly, we explore whether specific regulations that are common to private school choice programs do or do not deter likely voucher program participation. We use a survey experiment to identify regulatory provisions that are deal-breakers for private schools. We randomly assign different regulations to 4,825 private school leaders in the states of California and New York and ask them whether or not they would participate in a new school voucher program during the following school year. Relative to no regulations, our most conservative models find that open-enrollment mandates reduce the likelihood that private school leaders are certain to participate in a hypothetical choice program by about 19 percentage points, or 60%. State standardized testing requirements reduce the likelihood that private school leaders are certain to participate by 9 percentage points, or 29%. We find no evidence to suggest that the prohibition of copayment or nationally norm-referenced testing requirements affect the overall willingness to participate in a voucher program.","container-title":"Journal of School Choice","DOI":"10.1080/15582159.2020.1783476","ISSN":"1558-2159","issue":"3","note":"publisher: Routledge\n_eprint: https://doi.org/10.1080/15582159.2020.1783476","page":"417-440","source":"Taylor and Francis+NEJM","title":"When Being Regulated is a Choice: The Impact of Government Policies on Private School Participation in Voucher Programs","title-short":"When Being Regulated is a Choice","volume":"15","author":[{"family":"DeAngelis","given":"Corey A."},{"family":"Burke","given":"Lindsey M."},{"family":"Wolf","given":"Patrick J."}],"issued":{"date-parts":[["2021",7,3]]}}}],"schema":"https://github.com/citation-style-language/schema/raw/master/csl-citation.json"} </w:instrText>
      </w:r>
      <w:r w:rsidR="008617C1">
        <w:rPr>
          <w:rFonts w:asciiTheme="majorBidi" w:eastAsia="ArnhemPro-Blond" w:hAnsiTheme="majorBidi" w:cstheme="majorBidi"/>
          <w:sz w:val="24"/>
          <w:szCs w:val="24"/>
        </w:rPr>
        <w:fldChar w:fldCharType="separate"/>
      </w:r>
      <w:r w:rsidR="008617C1" w:rsidRPr="008617C1">
        <w:rPr>
          <w:rFonts w:ascii="Times New Roman" w:hAnsi="Times New Roman" w:cs="Times New Roman"/>
          <w:sz w:val="24"/>
        </w:rPr>
        <w:t>(Austin, 2015; Barrow &amp; Rouse, 2008; DeAngelis, 2020; DeAngelis et al., 2021)</w:t>
      </w:r>
      <w:r w:rsidR="008617C1">
        <w:rPr>
          <w:rFonts w:asciiTheme="majorBidi" w:eastAsia="ArnhemPro-Blond" w:hAnsiTheme="majorBidi" w:cstheme="majorBidi"/>
          <w:sz w:val="24"/>
          <w:szCs w:val="24"/>
        </w:rPr>
        <w:fldChar w:fldCharType="end"/>
      </w:r>
      <w:r w:rsidR="001911B3">
        <w:rPr>
          <w:rFonts w:asciiTheme="majorBidi" w:eastAsia="ArnhemPro-Blond" w:hAnsiTheme="majorBidi" w:cstheme="majorBidi"/>
          <w:sz w:val="24"/>
          <w:szCs w:val="24"/>
        </w:rPr>
        <w:t xml:space="preserve">, thus often leading to significant disparities in per-student spending between </w:t>
      </w:r>
      <w:r w:rsidR="001E4353">
        <w:rPr>
          <w:rFonts w:asciiTheme="majorBidi" w:eastAsia="ArnhemPro-Blond" w:hAnsiTheme="majorBidi" w:cstheme="majorBidi"/>
          <w:sz w:val="24"/>
          <w:szCs w:val="24"/>
        </w:rPr>
        <w:t>affluent</w:t>
      </w:r>
      <w:r w:rsidR="001911B3">
        <w:rPr>
          <w:rFonts w:asciiTheme="majorBidi" w:eastAsia="ArnhemPro-Blond" w:hAnsiTheme="majorBidi" w:cstheme="majorBidi"/>
          <w:sz w:val="24"/>
          <w:szCs w:val="24"/>
        </w:rPr>
        <w:t xml:space="preserve"> and lower-income </w:t>
      </w:r>
      <w:r w:rsidR="001E4353">
        <w:rPr>
          <w:rFonts w:asciiTheme="majorBidi" w:eastAsia="ArnhemPro-Blond" w:hAnsiTheme="majorBidi" w:cstheme="majorBidi"/>
          <w:sz w:val="24"/>
          <w:szCs w:val="24"/>
        </w:rPr>
        <w:t>communities</w:t>
      </w:r>
      <w:r w:rsidR="001911B3">
        <w:rPr>
          <w:rFonts w:asciiTheme="majorBidi" w:eastAsia="ArnhemPro-Blond" w:hAnsiTheme="majorBidi" w:cstheme="majorBidi"/>
          <w:sz w:val="24"/>
          <w:szCs w:val="24"/>
        </w:rPr>
        <w:t>.</w:t>
      </w:r>
      <w:r w:rsidR="001E4353">
        <w:rPr>
          <w:rFonts w:asciiTheme="majorBidi" w:eastAsia="ArnhemPro-Blond" w:hAnsiTheme="majorBidi" w:cstheme="majorBidi"/>
          <w:sz w:val="24"/>
          <w:szCs w:val="24"/>
        </w:rPr>
        <w:t xml:space="preserve"> This funding model often leaves schools in l</w:t>
      </w:r>
      <w:r w:rsidR="00B079BA">
        <w:rPr>
          <w:rFonts w:asciiTheme="majorBidi" w:eastAsia="ArnhemPro-Blond" w:hAnsiTheme="majorBidi" w:cstheme="majorBidi"/>
          <w:sz w:val="24"/>
          <w:szCs w:val="24"/>
        </w:rPr>
        <w:t xml:space="preserve">ower-income areas </w:t>
      </w:r>
      <w:r w:rsidR="0018220D">
        <w:rPr>
          <w:rFonts w:asciiTheme="majorBidi" w:eastAsia="ArnhemPro-Blond" w:hAnsiTheme="majorBidi" w:cstheme="majorBidi"/>
          <w:sz w:val="24"/>
          <w:szCs w:val="24"/>
        </w:rPr>
        <w:t>and</w:t>
      </w:r>
      <w:r w:rsidR="00B079BA">
        <w:rPr>
          <w:rFonts w:asciiTheme="majorBidi" w:eastAsia="ArnhemPro-Blond" w:hAnsiTheme="majorBidi" w:cstheme="majorBidi"/>
          <w:sz w:val="24"/>
          <w:szCs w:val="24"/>
        </w:rPr>
        <w:t xml:space="preserve"> voucher-bound schools struggling to afford qualified teachers, updated materials, and enrichment programs</w:t>
      </w:r>
      <w:r w:rsidR="00B843C7">
        <w:rPr>
          <w:rFonts w:asciiTheme="majorBidi" w:eastAsia="ArnhemPro-Blond" w:hAnsiTheme="majorBidi" w:cstheme="majorBidi"/>
          <w:sz w:val="24"/>
          <w:szCs w:val="24"/>
        </w:rPr>
        <w:t xml:space="preserve"> </w:t>
      </w:r>
      <w:r w:rsidR="00B843C7">
        <w:rPr>
          <w:rFonts w:asciiTheme="majorBidi" w:eastAsia="ArnhemPro-Blond" w:hAnsiTheme="majorBidi" w:cstheme="majorBidi"/>
          <w:sz w:val="24"/>
          <w:szCs w:val="24"/>
        </w:rPr>
        <w:fldChar w:fldCharType="begin"/>
      </w:r>
      <w:r w:rsidR="00B843C7">
        <w:rPr>
          <w:rFonts w:asciiTheme="majorBidi" w:eastAsia="ArnhemPro-Blond" w:hAnsiTheme="majorBidi" w:cstheme="majorBidi"/>
          <w:sz w:val="24"/>
          <w:szCs w:val="24"/>
        </w:rPr>
        <w:instrText xml:space="preserve"> ADDIN ZOTERO_ITEM CSL_CITATION {"citationID":"dXyX3K2f","properties":{"formattedCitation":"(Maruyama, 2003)","plainCitation":"(Maruyama, 2003)","noteIndex":0},"citationItems":[{"id":977,"uris":["http://zotero.org/users/13105229/items/ZJ8GLNPA"],"itemData":{"id":977,"type":"article-journal","abstract":"This article examines disparities based upon poverty and race/ethnicity. After framing the issues by looking at national, state, and local data, it illustrates ways that social scientists can be involved in shaping educational practices and policies, focusing on the types of skills that are useful and on ways of thinking about the types of collaboration that are needed. Skills discussed are methodological as well as substantive; both types draw from existing knowledge bases. For collaboration, the model described is that of action research. Approaches are illustrated through personal examples drawn from collaborations with urban public schools. They include defining expected growth for students at different achievement levels, school accountability issues, and setting up long-term collaboration.","container-title":"Journal of Social Issues","DOI":"10.1111/1540-4560.00083","ISSN":"1540-4560","issue":"3","language":"en","note":"_eprint: https://onlinelibrary.wiley.com/doi/pdf/10.1111/1540-4560.00083","page":"653-676","source":"Wiley Online Library","title":"Disparities in Educational Opportunities and Outcomes: What Do We Know and What Can We Do?","title-short":"Disparities in Educational Opportunities and Outcomes","volume":"59","author":[{"family":"Maruyama","given":"Geoffrey"}],"issued":{"date-parts":[["2003"]]}}}],"schema":"https://github.com/citation-style-language/schema/raw/master/csl-citation.json"} </w:instrText>
      </w:r>
      <w:r w:rsidR="00B843C7">
        <w:rPr>
          <w:rFonts w:asciiTheme="majorBidi" w:eastAsia="ArnhemPro-Blond" w:hAnsiTheme="majorBidi" w:cstheme="majorBidi"/>
          <w:sz w:val="24"/>
          <w:szCs w:val="24"/>
        </w:rPr>
        <w:fldChar w:fldCharType="separate"/>
      </w:r>
      <w:r w:rsidR="00B843C7" w:rsidRPr="00B843C7">
        <w:rPr>
          <w:rFonts w:ascii="Times New Roman" w:hAnsi="Times New Roman" w:cs="Times New Roman"/>
          <w:sz w:val="24"/>
        </w:rPr>
        <w:t>(Maruyama, 2003)</w:t>
      </w:r>
      <w:r w:rsidR="00B843C7">
        <w:rPr>
          <w:rFonts w:asciiTheme="majorBidi" w:eastAsia="ArnhemPro-Blond" w:hAnsiTheme="majorBidi" w:cstheme="majorBidi"/>
          <w:sz w:val="24"/>
          <w:szCs w:val="24"/>
        </w:rPr>
        <w:fldChar w:fldCharType="end"/>
      </w:r>
      <w:r w:rsidR="00B079BA">
        <w:rPr>
          <w:rFonts w:asciiTheme="majorBidi" w:eastAsia="ArnhemPro-Blond" w:hAnsiTheme="majorBidi" w:cstheme="majorBidi"/>
          <w:sz w:val="24"/>
          <w:szCs w:val="24"/>
        </w:rPr>
        <w:t>.</w:t>
      </w:r>
      <w:r w:rsidR="001911B3">
        <w:rPr>
          <w:rFonts w:asciiTheme="majorBidi" w:eastAsia="ArnhemPro-Blond" w:hAnsiTheme="majorBidi" w:cstheme="majorBidi"/>
          <w:sz w:val="24"/>
          <w:szCs w:val="24"/>
        </w:rPr>
        <w:t xml:space="preserve"> </w:t>
      </w:r>
      <w:r w:rsidR="00B209C3">
        <w:rPr>
          <w:rFonts w:asciiTheme="majorBidi" w:eastAsia="ArnhemPro-Blond" w:hAnsiTheme="majorBidi" w:cstheme="majorBidi"/>
          <w:sz w:val="24"/>
          <w:szCs w:val="24"/>
        </w:rPr>
        <w:t>As a result, c</w:t>
      </w:r>
      <w:r w:rsidR="002C1575">
        <w:rPr>
          <w:rFonts w:asciiTheme="majorBidi" w:eastAsia="ArnhemPro-Blond" w:hAnsiTheme="majorBidi" w:cstheme="majorBidi"/>
          <w:sz w:val="24"/>
          <w:szCs w:val="24"/>
        </w:rPr>
        <w:t xml:space="preserve">harter, private, and parochial schools </w:t>
      </w:r>
      <w:r w:rsidR="001913B0">
        <w:rPr>
          <w:rFonts w:asciiTheme="majorBidi" w:eastAsia="ArnhemPro-Blond" w:hAnsiTheme="majorBidi" w:cstheme="majorBidi"/>
          <w:sz w:val="24"/>
          <w:szCs w:val="24"/>
        </w:rPr>
        <w:t>face significant challenges in providing ELL and Special Education services due to budget constraints</w:t>
      </w:r>
      <w:r w:rsidR="00725C23">
        <w:rPr>
          <w:rFonts w:asciiTheme="majorBidi" w:eastAsia="ArnhemPro-Blond" w:hAnsiTheme="majorBidi" w:cstheme="majorBidi"/>
          <w:sz w:val="24"/>
          <w:szCs w:val="24"/>
        </w:rPr>
        <w:t xml:space="preserve"> and staffing difficulties</w:t>
      </w:r>
      <w:r w:rsidR="00CF7A7C">
        <w:rPr>
          <w:rFonts w:asciiTheme="majorBidi" w:eastAsia="ArnhemPro-Blond" w:hAnsiTheme="majorBidi" w:cstheme="majorBidi"/>
          <w:sz w:val="24"/>
          <w:szCs w:val="24"/>
        </w:rPr>
        <w:t xml:space="preserve"> such as </w:t>
      </w:r>
      <w:r w:rsidR="009178B9">
        <w:rPr>
          <w:rFonts w:asciiTheme="majorBidi" w:eastAsia="ArnhemPro-Blond" w:hAnsiTheme="majorBidi" w:cstheme="majorBidi"/>
          <w:sz w:val="24"/>
          <w:szCs w:val="24"/>
        </w:rPr>
        <w:t>larger class sizes, outdated textbooks, and limited educational and extracurricular opportunities for min</w:t>
      </w:r>
      <w:r w:rsidR="00072EFE">
        <w:rPr>
          <w:rFonts w:asciiTheme="majorBidi" w:eastAsia="ArnhemPro-Blond" w:hAnsiTheme="majorBidi" w:cstheme="majorBidi"/>
          <w:sz w:val="24"/>
          <w:szCs w:val="24"/>
        </w:rPr>
        <w:t>ority and ELL students</w:t>
      </w:r>
      <w:r w:rsidR="00725C23">
        <w:rPr>
          <w:rFonts w:asciiTheme="majorBidi" w:eastAsia="ArnhemPro-Blond" w:hAnsiTheme="majorBidi" w:cstheme="majorBidi"/>
          <w:sz w:val="24"/>
          <w:szCs w:val="24"/>
        </w:rPr>
        <w:t>.</w:t>
      </w:r>
      <w:r w:rsidR="001913B0">
        <w:rPr>
          <w:rFonts w:asciiTheme="majorBidi" w:eastAsia="ArnhemPro-Blond" w:hAnsiTheme="majorBidi" w:cstheme="majorBidi"/>
          <w:sz w:val="24"/>
          <w:szCs w:val="24"/>
        </w:rPr>
        <w:t xml:space="preserve"> </w:t>
      </w:r>
      <w:r w:rsidR="001447F3">
        <w:rPr>
          <w:rFonts w:asciiTheme="majorBidi" w:eastAsia="ArnhemPro-Blond" w:hAnsiTheme="majorBidi" w:cstheme="majorBidi"/>
          <w:sz w:val="24"/>
          <w:szCs w:val="24"/>
        </w:rPr>
        <w:t xml:space="preserve">In my </w:t>
      </w:r>
      <w:r w:rsidR="00AA205D">
        <w:rPr>
          <w:rFonts w:asciiTheme="majorBidi" w:eastAsia="ArnhemPro-Blond" w:hAnsiTheme="majorBidi" w:cstheme="majorBidi"/>
          <w:sz w:val="24"/>
          <w:szCs w:val="24"/>
        </w:rPr>
        <w:t>own professional context, f</w:t>
      </w:r>
      <w:r w:rsidR="00E84116" w:rsidRPr="00511241">
        <w:rPr>
          <w:rFonts w:asciiTheme="majorBidi" w:eastAsia="ArnhemPro-Blond" w:hAnsiTheme="majorBidi" w:cstheme="majorBidi"/>
          <w:sz w:val="24"/>
          <w:szCs w:val="24"/>
        </w:rPr>
        <w:t xml:space="preserve">unding is the central </w:t>
      </w:r>
      <w:r w:rsidR="0037157F" w:rsidRPr="00511241">
        <w:rPr>
          <w:rFonts w:asciiTheme="majorBidi" w:eastAsia="ArnhemPro-Blond" w:hAnsiTheme="majorBidi" w:cstheme="majorBidi"/>
          <w:sz w:val="24"/>
          <w:szCs w:val="24"/>
        </w:rPr>
        <w:t xml:space="preserve">concept of school compliance as the results of standardized assessments </w:t>
      </w:r>
      <w:r w:rsidR="00F85C7F" w:rsidRPr="00511241">
        <w:rPr>
          <w:rFonts w:asciiTheme="majorBidi" w:eastAsia="ArnhemPro-Blond" w:hAnsiTheme="majorBidi" w:cstheme="majorBidi"/>
          <w:sz w:val="24"/>
          <w:szCs w:val="24"/>
        </w:rPr>
        <w:t xml:space="preserve">categorically and unequivocally determine the budget allocation in the following school year, especially in private schools </w:t>
      </w:r>
      <w:r w:rsidR="008C40DD" w:rsidRPr="00511241">
        <w:rPr>
          <w:rFonts w:asciiTheme="majorBidi" w:eastAsia="ArnhemPro-Blond" w:hAnsiTheme="majorBidi" w:cstheme="majorBidi"/>
          <w:sz w:val="24"/>
          <w:szCs w:val="24"/>
        </w:rPr>
        <w:t>which</w:t>
      </w:r>
      <w:r w:rsidR="00F85C7F" w:rsidRPr="00511241">
        <w:rPr>
          <w:rFonts w:asciiTheme="majorBidi" w:eastAsia="ArnhemPro-Blond" w:hAnsiTheme="majorBidi" w:cstheme="majorBidi"/>
          <w:sz w:val="24"/>
          <w:szCs w:val="24"/>
        </w:rPr>
        <w:t xml:space="preserve"> choose to participate in Voucher Programs</w:t>
      </w:r>
      <w:r w:rsidR="00FF3300">
        <w:rPr>
          <w:rFonts w:asciiTheme="majorBidi" w:eastAsia="ArnhemPro-Blond" w:hAnsiTheme="majorBidi" w:cstheme="majorBidi"/>
          <w:sz w:val="24"/>
          <w:szCs w:val="24"/>
        </w:rPr>
        <w:t xml:space="preserve"> </w:t>
      </w:r>
      <w:r w:rsidR="002A6033">
        <w:rPr>
          <w:rFonts w:asciiTheme="majorBidi" w:eastAsia="ArnhemPro-Blond" w:hAnsiTheme="majorBidi" w:cstheme="majorBidi"/>
          <w:sz w:val="24"/>
          <w:szCs w:val="24"/>
        </w:rPr>
        <w:fldChar w:fldCharType="begin"/>
      </w:r>
      <w:r w:rsidR="002A6033">
        <w:rPr>
          <w:rFonts w:asciiTheme="majorBidi" w:eastAsia="ArnhemPro-Blond" w:hAnsiTheme="majorBidi" w:cstheme="majorBidi"/>
          <w:sz w:val="24"/>
          <w:szCs w:val="24"/>
        </w:rPr>
        <w:instrText xml:space="preserve"> ADDIN ZOTERO_ITEM CSL_CITATION {"citationID":"w54HR2rU","properties":{"formattedCitation":"(Austin, 2015)","plainCitation":"(Austin, 2015)","noteIndex":0},"citationItems":[{"id":914,"uris":["http://zotero.org/users/13105229/items/SC6T8EA9"],"itemData":{"id":914,"type":"article-journal","abstract":"Little is known about the supply side of voucher programs, despite schools’ central role in program effectiveness. Using survey and interview data on the Indiana Choice Scholarship Program (ICSP), I analyze schools’ participation decisions and early implementation experiences to understand better how schools respond to program regulations. I find that schools choosing to participate in the ICSP were most concerned with how their academic and religious identity would be affected, whereas those choosing not to participate were most concerned with the program’s procedural requirements. Participating schools did experience early changes to the academic and religious composition of their student bodies as well as challenges related to the program’s administrative requirements.","container-title":"Journal of School Choice","DOI":"10.1080/15582159.2015.1061384","ISSN":"1558-2159","issue":"3","note":"publisher: Routledge\n_eprint: https://doi.org/10.1080/15582159.2015.1061384","page":"354-379","source":"Taylor and Francis+NEJM","title":"Schools’ Responses to Voucher Policy: Participation Decisions and Early Implementation Experiences in the Indiana Choice Scholarship Program","title-short":"Schools’ Responses to Voucher Policy","volume":"9","author":[{"family":"Austin","given":"Megan J."}],"issued":{"date-parts":[["2015",7,3]]}}}],"schema":"https://github.com/citation-style-language/schema/raw/master/csl-citation.json"} </w:instrText>
      </w:r>
      <w:r w:rsidR="002A6033">
        <w:rPr>
          <w:rFonts w:asciiTheme="majorBidi" w:eastAsia="ArnhemPro-Blond" w:hAnsiTheme="majorBidi" w:cstheme="majorBidi"/>
          <w:sz w:val="24"/>
          <w:szCs w:val="24"/>
        </w:rPr>
        <w:fldChar w:fldCharType="separate"/>
      </w:r>
      <w:r w:rsidR="002A6033" w:rsidRPr="002A6033">
        <w:rPr>
          <w:rFonts w:ascii="Times New Roman" w:hAnsi="Times New Roman" w:cs="Times New Roman"/>
          <w:sz w:val="24"/>
        </w:rPr>
        <w:t>(Austin, 2015)</w:t>
      </w:r>
      <w:r w:rsidR="002A6033">
        <w:rPr>
          <w:rFonts w:asciiTheme="majorBidi" w:eastAsia="ArnhemPro-Blond" w:hAnsiTheme="majorBidi" w:cstheme="majorBidi"/>
          <w:sz w:val="24"/>
          <w:szCs w:val="24"/>
        </w:rPr>
        <w:fldChar w:fldCharType="end"/>
      </w:r>
      <w:r w:rsidR="00F85C7F" w:rsidRPr="00511241">
        <w:rPr>
          <w:rFonts w:asciiTheme="majorBidi" w:eastAsia="ArnhemPro-Blond" w:hAnsiTheme="majorBidi" w:cstheme="majorBidi"/>
          <w:sz w:val="24"/>
          <w:szCs w:val="24"/>
        </w:rPr>
        <w:t>.</w:t>
      </w:r>
      <w:r w:rsidR="00505251" w:rsidRPr="00511241">
        <w:rPr>
          <w:rFonts w:asciiTheme="majorBidi" w:eastAsia="ArnhemPro-Blond" w:hAnsiTheme="majorBidi" w:cstheme="majorBidi"/>
          <w:sz w:val="24"/>
          <w:szCs w:val="24"/>
        </w:rPr>
        <w:t xml:space="preserve"> </w:t>
      </w:r>
    </w:p>
    <w:p w14:paraId="08B90406" w14:textId="6EA5963A" w:rsidR="004436A0" w:rsidRPr="00511241" w:rsidRDefault="006A617A" w:rsidP="006E259E">
      <w:pPr>
        <w:autoSpaceDE w:val="0"/>
        <w:autoSpaceDN w:val="0"/>
        <w:adjustRightInd w:val="0"/>
        <w:spacing w:after="0" w:line="480" w:lineRule="auto"/>
        <w:ind w:firstLine="720"/>
        <w:rPr>
          <w:rFonts w:asciiTheme="majorBidi" w:eastAsia="ArnhemPro-Blond" w:hAnsiTheme="majorBidi" w:cstheme="majorBidi"/>
          <w:sz w:val="24"/>
          <w:szCs w:val="24"/>
        </w:rPr>
      </w:pPr>
      <w:r w:rsidRPr="00511241">
        <w:rPr>
          <w:rFonts w:asciiTheme="majorBidi" w:hAnsiTheme="majorBidi" w:cstheme="majorBidi"/>
          <w:sz w:val="24"/>
          <w:szCs w:val="24"/>
        </w:rPr>
        <w:t>Skinner</w:t>
      </w:r>
      <w:r w:rsidR="00C92C56" w:rsidRPr="00511241">
        <w:rPr>
          <w:rFonts w:asciiTheme="majorBidi" w:hAnsiTheme="majorBidi" w:cstheme="majorBidi"/>
          <w:sz w:val="24"/>
          <w:szCs w:val="24"/>
        </w:rPr>
        <w:t xml:space="preserve"> and Riddle</w:t>
      </w:r>
      <w:r w:rsidRPr="00511241">
        <w:rPr>
          <w:rFonts w:asciiTheme="majorBidi" w:hAnsiTheme="majorBidi" w:cstheme="majorBidi"/>
          <w:sz w:val="24"/>
          <w:szCs w:val="24"/>
        </w:rPr>
        <w:t xml:space="preserve"> </w:t>
      </w:r>
      <w:r w:rsidR="00507137" w:rsidRPr="00511241">
        <w:rPr>
          <w:rFonts w:asciiTheme="majorBidi" w:hAnsiTheme="majorBidi" w:cstheme="majorBidi"/>
          <w:sz w:val="24"/>
          <w:szCs w:val="24"/>
        </w:rPr>
        <w:t xml:space="preserve">(2019) </w:t>
      </w:r>
      <w:r w:rsidRPr="00511241">
        <w:rPr>
          <w:rFonts w:asciiTheme="majorBidi" w:hAnsiTheme="majorBidi" w:cstheme="majorBidi"/>
          <w:sz w:val="24"/>
          <w:szCs w:val="24"/>
        </w:rPr>
        <w:t>explore the intricacies of funding public education in the United States, focusing on the roles of state and local governments.</w:t>
      </w:r>
      <w:r w:rsidR="004436A0" w:rsidRPr="00511241">
        <w:rPr>
          <w:rFonts w:asciiTheme="majorBidi" w:hAnsiTheme="majorBidi" w:cstheme="majorBidi"/>
          <w:sz w:val="24"/>
          <w:szCs w:val="24"/>
        </w:rPr>
        <w:t xml:space="preserve"> "</w:t>
      </w:r>
      <w:r w:rsidR="00743BD8" w:rsidRPr="00511241">
        <w:rPr>
          <w:rFonts w:asciiTheme="majorBidi" w:hAnsiTheme="majorBidi" w:cstheme="majorBidi"/>
          <w:sz w:val="24"/>
          <w:szCs w:val="24"/>
        </w:rPr>
        <w:t>L</w:t>
      </w:r>
      <w:r w:rsidR="004436A0" w:rsidRPr="00511241">
        <w:rPr>
          <w:rFonts w:asciiTheme="majorBidi" w:hAnsiTheme="majorBidi" w:cstheme="majorBidi"/>
          <w:sz w:val="24"/>
          <w:szCs w:val="24"/>
        </w:rPr>
        <w:t>ocal control" in educational funding</w:t>
      </w:r>
      <w:r w:rsidR="00743BD8" w:rsidRPr="00511241">
        <w:rPr>
          <w:rFonts w:asciiTheme="majorBidi" w:hAnsiTheme="majorBidi" w:cstheme="majorBidi"/>
          <w:sz w:val="24"/>
          <w:szCs w:val="24"/>
        </w:rPr>
        <w:t>, the author</w:t>
      </w:r>
      <w:r w:rsidR="007E38E5" w:rsidRPr="00511241">
        <w:rPr>
          <w:rFonts w:asciiTheme="majorBidi" w:hAnsiTheme="majorBidi" w:cstheme="majorBidi"/>
          <w:sz w:val="24"/>
          <w:szCs w:val="24"/>
        </w:rPr>
        <w:t>s</w:t>
      </w:r>
      <w:r w:rsidR="00743BD8" w:rsidRPr="00511241">
        <w:rPr>
          <w:rFonts w:asciiTheme="majorBidi" w:hAnsiTheme="majorBidi" w:cstheme="majorBidi"/>
          <w:sz w:val="24"/>
          <w:szCs w:val="24"/>
        </w:rPr>
        <w:t xml:space="preserve"> argue, a</w:t>
      </w:r>
      <w:r w:rsidR="004436A0" w:rsidRPr="00511241">
        <w:rPr>
          <w:rFonts w:asciiTheme="majorBidi" w:hAnsiTheme="majorBidi" w:cstheme="majorBidi"/>
          <w:sz w:val="24"/>
          <w:szCs w:val="24"/>
        </w:rPr>
        <w:t xml:space="preserve">lthough it empowers communities to influence their schools' financial support, it also sustains inequalities. </w:t>
      </w:r>
      <w:r w:rsidR="00DA7460" w:rsidRPr="00511241">
        <w:rPr>
          <w:rFonts w:asciiTheme="majorBidi" w:hAnsiTheme="majorBidi" w:cstheme="majorBidi"/>
          <w:sz w:val="24"/>
          <w:szCs w:val="24"/>
        </w:rPr>
        <w:t>According to the</w:t>
      </w:r>
      <w:r w:rsidR="007E38E5" w:rsidRPr="00511241">
        <w:rPr>
          <w:rFonts w:asciiTheme="majorBidi" w:hAnsiTheme="majorBidi" w:cstheme="majorBidi"/>
          <w:sz w:val="24"/>
          <w:szCs w:val="24"/>
        </w:rPr>
        <w:t>ir</w:t>
      </w:r>
      <w:r w:rsidR="00DA7460" w:rsidRPr="00511241">
        <w:rPr>
          <w:rFonts w:asciiTheme="majorBidi" w:hAnsiTheme="majorBidi" w:cstheme="majorBidi"/>
          <w:sz w:val="24"/>
          <w:szCs w:val="24"/>
        </w:rPr>
        <w:t xml:space="preserve"> study, w</w:t>
      </w:r>
      <w:r w:rsidR="004436A0" w:rsidRPr="00511241">
        <w:rPr>
          <w:rFonts w:asciiTheme="majorBidi" w:hAnsiTheme="majorBidi" w:cstheme="majorBidi"/>
          <w:sz w:val="24"/>
          <w:szCs w:val="24"/>
        </w:rPr>
        <w:t xml:space="preserve">ealthier areas typically generate more revenue via property taxes than economically disadvantaged ones, </w:t>
      </w:r>
      <w:r w:rsidR="004436A0" w:rsidRPr="00511241">
        <w:rPr>
          <w:rFonts w:asciiTheme="majorBidi" w:hAnsiTheme="majorBidi" w:cstheme="majorBidi"/>
          <w:sz w:val="24"/>
          <w:szCs w:val="24"/>
        </w:rPr>
        <w:lastRenderedPageBreak/>
        <w:t>resulting in a funding disparity that directly affects the educational quality across different regions</w:t>
      </w:r>
      <w:r w:rsidR="003173A5" w:rsidRPr="00511241">
        <w:rPr>
          <w:rFonts w:asciiTheme="majorBidi" w:hAnsiTheme="majorBidi" w:cstheme="majorBidi"/>
          <w:sz w:val="24"/>
          <w:szCs w:val="24"/>
        </w:rPr>
        <w:t xml:space="preserve"> </w:t>
      </w:r>
      <w:r w:rsidR="003173A5" w:rsidRPr="00511241">
        <w:rPr>
          <w:rFonts w:asciiTheme="majorBidi" w:hAnsiTheme="majorBidi" w:cstheme="majorBidi"/>
          <w:sz w:val="24"/>
          <w:szCs w:val="24"/>
        </w:rPr>
        <w:fldChar w:fldCharType="begin"/>
      </w:r>
      <w:r w:rsidR="003173A5" w:rsidRPr="00511241">
        <w:rPr>
          <w:rFonts w:asciiTheme="majorBidi" w:hAnsiTheme="majorBidi" w:cstheme="majorBidi"/>
          <w:sz w:val="24"/>
          <w:szCs w:val="24"/>
        </w:rPr>
        <w:instrText xml:space="preserve"> ADDIN ZOTERO_ITEM CSL_CITATION {"citationID":"np8tpr1y","properties":{"formattedCitation":"(Skinner &amp; Riddle, 2019)","plainCitation":"(Skinner &amp; Riddle, 2019)","noteIndex":0},"citationItems":[{"id":185,"uris":["http://zotero.org/users/13105229/items/AWT39IJA"],"itemData":{"id":185,"type":"report","abstract":"The funding of public elementary and secondary schools in the United States involves a combination of local, state, and federal government revenues. State and local governments generally provide over 90% of the revenue available for public elementary and secondary education on an annual basis, with the federal government providing the remainder. As such, there is consistent congressional interest in understanding how the majority of available funds are provided to local educational agencies (LEAs) and, ultimately, to public schools. This report intends to provide context for consideration of the comparatively small but important role of the federal assistance programs in financing public education, discuss some of the ways that state and local finance policies and practices intersect with federal involvement, and explain selected key concepts in this field. The report provides a basic overview of the mechanisms used by states and LEAs to fund public education and an introduction to core school finance concepts. It then focuses on state school finance programs, the varieties of policies under which states provide funds to LEAs, and the local units of government that administer public K-12 education. The next section considers LEA programs to finance individual public schools. The report concludes with a review of recent efforts to collect and report data on the level of expenditures per pupil at individual public schools within LEAs, a topic that has garnered increasing interest among policymakers in recent years.","language":"en","note":"container-title: Congressional Research Service\nERIC Number: ED597879","publisher":"Congressional Research Service","source":"ERIC","title":"State and Local Financing of Public Schools. CRS Report R45827, Version 2","URL":"https://eric.ed.gov/?id=ED597879","author":[{"family":"Skinner","given":"Rebecca R."},{"family":"Riddle","given":"Wayne"}],"accessed":{"date-parts":[["2023",12,8]]},"issued":{"date-parts":[["2019",7,23]]}}}],"schema":"https://github.com/citation-style-language/schema/raw/master/csl-citation.json"} </w:instrText>
      </w:r>
      <w:r w:rsidR="003173A5" w:rsidRPr="00511241">
        <w:rPr>
          <w:rFonts w:asciiTheme="majorBidi" w:hAnsiTheme="majorBidi" w:cstheme="majorBidi"/>
          <w:sz w:val="24"/>
          <w:szCs w:val="24"/>
        </w:rPr>
        <w:fldChar w:fldCharType="separate"/>
      </w:r>
      <w:r w:rsidR="003173A5" w:rsidRPr="00511241">
        <w:rPr>
          <w:rFonts w:asciiTheme="majorBidi" w:hAnsiTheme="majorBidi" w:cstheme="majorBidi"/>
          <w:sz w:val="24"/>
          <w:szCs w:val="24"/>
        </w:rPr>
        <w:t>(Skinner &amp; Riddle, 2019)</w:t>
      </w:r>
      <w:r w:rsidR="003173A5" w:rsidRPr="00511241">
        <w:rPr>
          <w:rFonts w:asciiTheme="majorBidi" w:hAnsiTheme="majorBidi" w:cstheme="majorBidi"/>
          <w:sz w:val="24"/>
          <w:szCs w:val="24"/>
        </w:rPr>
        <w:fldChar w:fldCharType="end"/>
      </w:r>
      <w:r w:rsidR="004436A0" w:rsidRPr="00511241">
        <w:rPr>
          <w:rFonts w:asciiTheme="majorBidi" w:hAnsiTheme="majorBidi" w:cstheme="majorBidi"/>
          <w:sz w:val="24"/>
          <w:szCs w:val="24"/>
        </w:rPr>
        <w:t>.</w:t>
      </w:r>
    </w:p>
    <w:p w14:paraId="670AF9C3" w14:textId="27C3A844" w:rsidR="008A086E" w:rsidRDefault="00616453" w:rsidP="00CF0DF7">
      <w:pPr>
        <w:autoSpaceDE w:val="0"/>
        <w:autoSpaceDN w:val="0"/>
        <w:adjustRightInd w:val="0"/>
        <w:spacing w:after="0" w:line="480" w:lineRule="auto"/>
        <w:ind w:firstLine="720"/>
        <w:rPr>
          <w:rFonts w:asciiTheme="majorBidi" w:hAnsiTheme="majorBidi" w:cstheme="majorBidi"/>
          <w:sz w:val="24"/>
          <w:szCs w:val="24"/>
        </w:rPr>
      </w:pPr>
      <w:r w:rsidRPr="00511241">
        <w:rPr>
          <w:rFonts w:asciiTheme="majorBidi" w:hAnsiTheme="majorBidi" w:cstheme="majorBidi"/>
          <w:sz w:val="24"/>
          <w:szCs w:val="24"/>
        </w:rPr>
        <w:t>De</w:t>
      </w:r>
      <w:r w:rsidR="00806120" w:rsidRPr="00511241">
        <w:rPr>
          <w:rFonts w:asciiTheme="majorBidi" w:hAnsiTheme="majorBidi" w:cstheme="majorBidi"/>
          <w:sz w:val="24"/>
          <w:szCs w:val="24"/>
        </w:rPr>
        <w:t>A</w:t>
      </w:r>
      <w:r w:rsidRPr="00511241">
        <w:rPr>
          <w:rFonts w:asciiTheme="majorBidi" w:hAnsiTheme="majorBidi" w:cstheme="majorBidi"/>
          <w:sz w:val="24"/>
          <w:szCs w:val="24"/>
        </w:rPr>
        <w:t>ngelis et al.</w:t>
      </w:r>
      <w:r w:rsidR="00A27BE1" w:rsidRPr="00511241">
        <w:rPr>
          <w:rFonts w:asciiTheme="majorBidi" w:hAnsiTheme="majorBidi" w:cstheme="majorBidi"/>
          <w:sz w:val="24"/>
          <w:szCs w:val="24"/>
        </w:rPr>
        <w:t>,</w:t>
      </w:r>
      <w:r w:rsidRPr="00511241">
        <w:rPr>
          <w:rFonts w:asciiTheme="majorBidi" w:hAnsiTheme="majorBidi" w:cstheme="majorBidi"/>
          <w:sz w:val="24"/>
          <w:szCs w:val="24"/>
        </w:rPr>
        <w:t xml:space="preserve"> (2021) examine the concept of "regulatory costs"</w:t>
      </w:r>
      <w:r w:rsidR="00A27BE1" w:rsidRPr="00511241">
        <w:rPr>
          <w:rFonts w:asciiTheme="majorBidi" w:hAnsiTheme="majorBidi" w:cstheme="majorBidi"/>
          <w:sz w:val="24"/>
          <w:szCs w:val="24"/>
        </w:rPr>
        <w:t xml:space="preserve"> </w:t>
      </w:r>
      <w:r w:rsidR="00CF0DF7" w:rsidRPr="00511241">
        <w:rPr>
          <w:rFonts w:asciiTheme="majorBidi" w:hAnsiTheme="majorBidi" w:cstheme="majorBidi"/>
          <w:sz w:val="24"/>
          <w:szCs w:val="24"/>
        </w:rPr>
        <w:t>(2021, p. 417)</w:t>
      </w:r>
      <w:r w:rsidR="00AC3FBD" w:rsidRPr="00511241">
        <w:rPr>
          <w:rFonts w:asciiTheme="majorBidi" w:hAnsiTheme="majorBidi" w:cstheme="majorBidi"/>
          <w:sz w:val="24"/>
          <w:szCs w:val="24"/>
        </w:rPr>
        <w:t xml:space="preserve"> </w:t>
      </w:r>
      <w:r w:rsidRPr="00511241">
        <w:rPr>
          <w:rFonts w:asciiTheme="majorBidi" w:hAnsiTheme="majorBidi" w:cstheme="majorBidi"/>
          <w:sz w:val="24"/>
          <w:szCs w:val="24"/>
        </w:rPr>
        <w:t>associated with private schools participating in voucher programs</w:t>
      </w:r>
      <w:r w:rsidR="0040642D">
        <w:rPr>
          <w:rFonts w:asciiTheme="majorBidi" w:hAnsiTheme="majorBidi" w:cstheme="majorBidi"/>
          <w:sz w:val="24"/>
          <w:szCs w:val="24"/>
        </w:rPr>
        <w:t>.</w:t>
      </w:r>
      <w:r w:rsidR="00750143">
        <w:rPr>
          <w:rFonts w:asciiTheme="majorBidi" w:hAnsiTheme="majorBidi" w:cstheme="majorBidi"/>
          <w:sz w:val="24"/>
          <w:szCs w:val="24"/>
        </w:rPr>
        <w:t xml:space="preserve"> </w:t>
      </w:r>
      <w:r w:rsidR="00E77CEF" w:rsidRPr="00511241">
        <w:rPr>
          <w:rFonts w:asciiTheme="majorBidi" w:hAnsiTheme="majorBidi" w:cstheme="majorBidi"/>
          <w:sz w:val="24"/>
          <w:szCs w:val="24"/>
        </w:rPr>
        <w:t>The authors contend that private schools weigh the benefits of voucher funding against the potential drawbacks of increased government oversight and compliance requirements</w:t>
      </w:r>
      <w:r w:rsidR="0009134D" w:rsidRPr="00511241">
        <w:rPr>
          <w:rFonts w:asciiTheme="majorBidi" w:hAnsiTheme="majorBidi" w:cstheme="majorBidi"/>
          <w:sz w:val="24"/>
          <w:szCs w:val="24"/>
        </w:rPr>
        <w:t xml:space="preserve"> </w:t>
      </w:r>
      <w:r w:rsidR="00EB708D" w:rsidRPr="00511241">
        <w:rPr>
          <w:rFonts w:asciiTheme="majorBidi" w:hAnsiTheme="majorBidi" w:cstheme="majorBidi"/>
          <w:sz w:val="24"/>
          <w:szCs w:val="24"/>
        </w:rPr>
        <w:t xml:space="preserve">such as </w:t>
      </w:r>
      <w:r w:rsidR="00AB46E5" w:rsidRPr="00511241">
        <w:rPr>
          <w:rFonts w:asciiTheme="majorBidi" w:hAnsiTheme="majorBidi" w:cstheme="majorBidi"/>
          <w:sz w:val="24"/>
          <w:szCs w:val="24"/>
        </w:rPr>
        <w:t>accreditation requirements, curriculum standards, teacher certification mandates, and other regulatory measures that contribute to compliance costs</w:t>
      </w:r>
      <w:r w:rsidR="00EB708D" w:rsidRPr="00511241">
        <w:rPr>
          <w:rFonts w:asciiTheme="majorBidi" w:hAnsiTheme="majorBidi" w:cstheme="majorBidi"/>
          <w:sz w:val="24"/>
          <w:szCs w:val="24"/>
        </w:rPr>
        <w:t xml:space="preserve"> </w:t>
      </w:r>
      <w:r w:rsidR="0009134D" w:rsidRPr="00511241">
        <w:rPr>
          <w:rFonts w:asciiTheme="majorBidi" w:hAnsiTheme="majorBidi" w:cstheme="majorBidi"/>
          <w:sz w:val="24"/>
          <w:szCs w:val="24"/>
        </w:rPr>
        <w:fldChar w:fldCharType="begin"/>
      </w:r>
      <w:r w:rsidR="007716CC" w:rsidRPr="00511241">
        <w:rPr>
          <w:rFonts w:asciiTheme="majorBidi" w:hAnsiTheme="majorBidi" w:cstheme="majorBidi"/>
          <w:sz w:val="24"/>
          <w:szCs w:val="24"/>
        </w:rPr>
        <w:instrText xml:space="preserve"> ADDIN ZOTERO_ITEM CSL_CITATION {"citationID":"COcaum66","properties":{"formattedCitation":"(DeAngelis, 2020; DeAngelis et al., 2021, p. 420)","plainCitation":"(DeAngelis, 2020; DeAngelis et al., 2021, p. 420)","noteIndex":0},"citationItems":[{"id":177,"uris":["http://zotero.org/users/13105229/items/XVPT2D46"],"itemData":{"id":177,"type":"article-journal","abstract":"Using data from the 2015–16 round of the Private School Universe Survey, I examine the types of private schools that decide to participate in school voucher programs in seven locations: Milwaukee, Wisconsin, Indiana, Ohio, Louisiana, D.C., and North Carolina. Regression analysis indicates that more specialized private schools tend to be less likely to participate in voucher programs than regular private schools. Specifically, the preferred model finds that private schools that identify as Montessori, special education, and alternative are less likely to participate in voucher programs than schools that identify as regular. In addition, schools that are non-coeducational and schools that focus on serving homeschool students are less likely to participate in voucher programs. I also find that random admissions mandates and state testing requirements are negatively associated with private school participation in voucher programs, while the prohibition of copayment is positively associated with program participation.","container-title":"Journal of School Choice","DOI":"10.1080/15582159.2019.1673954","ISSN":"1558-2159","issue":"1","note":"publisher: Routledge\n_eprint: https://doi.org/10.1080/15582159.2019.1673954","page":"95-121","source":"Taylor and Francis+NEJM","title":"Regulatory Compliance Costs and Private School Participation in Voucher Programs","volume":"14","author":[{"family":"DeAngelis","given":"Corey A."}],"issued":{"date-parts":[["2020",1,2]]}}},{"id":179,"uris":["http://zotero.org/users/13105229/items/UGJBEJSR"],"itemData":{"id":179,"type":"article-journal","abstract":"Private school voucher programs provide government subsidies to eligible students for tuition and other education-related costs. Parents participating in choice programs benefit from a larger and more diverse supply of education providers. Private schools must choose whether or not to participate in a voucher program in their community. In deciding, private school leaders likely weigh program participation benefits against any associated regulatory costs. The higher the regulatory costs of participation, the less likely a private school is to participate in a school voucher program, given a fixed amount of benefit. Since we do not know with certainty which regulations will be viewed by school leaders as more or less costly, we explore whether specific regulations that are common to private school choice programs do or do not deter likely voucher program participation. We use a survey experiment to identify regulatory provisions that are deal-breakers for private schools. We randomly assign different regulations to 4,825 private school leaders in the states of California and New York and ask them whether or not they would participate in a new school voucher program during the following school year. Relative to no regulations, our most conservative models find that open-enrollment mandates reduce the likelihood that private school leaders are certain to participate in a hypothetical choice program by about 19 percentage points, or 60%. State standardized testing requirements reduce the likelihood that private school leaders are certain to participate by 9 percentage points, or 29%. We find no evidence to suggest that the prohibition of copayment or nationally norm-referenced testing requirements affect the overall willingness to participate in a voucher program.","container-title":"Journal of School Choice","DOI":"10.1080/15582159.2020.1783476","ISSN":"1558-2159","issue":"3","note":"publisher: Routledge\n_eprint: https://doi.org/10.1080/15582159.2020.1783476","page":"417-440","source":"Taylor and Francis+NEJM","title":"When Being Regulated is a Choice: The Impact of Government Policies on Private School Participation in Voucher Programs","title-short":"When Being Regulated is a Choice","volume":"15","author":[{"family":"DeAngelis","given":"Corey A."},{"family":"Burke","given":"Lindsey M."},{"family":"Wolf","given":"Patrick J."}],"issued":{"date-parts":[["2021",7,3]]}},"locator":"420","label":"page"}],"schema":"https://github.com/citation-style-language/schema/raw/master/csl-citation.json"} </w:instrText>
      </w:r>
      <w:r w:rsidR="0009134D" w:rsidRPr="00511241">
        <w:rPr>
          <w:rFonts w:asciiTheme="majorBidi" w:hAnsiTheme="majorBidi" w:cstheme="majorBidi"/>
          <w:sz w:val="24"/>
          <w:szCs w:val="24"/>
        </w:rPr>
        <w:fldChar w:fldCharType="separate"/>
      </w:r>
      <w:r w:rsidR="007716CC" w:rsidRPr="00511241">
        <w:rPr>
          <w:rFonts w:asciiTheme="majorBidi" w:hAnsiTheme="majorBidi" w:cstheme="majorBidi"/>
          <w:sz w:val="24"/>
          <w:szCs w:val="24"/>
        </w:rPr>
        <w:t>(DeAngelis, 2020; DeAngelis et al., 2021, p. 420)</w:t>
      </w:r>
      <w:r w:rsidR="0009134D" w:rsidRPr="00511241">
        <w:rPr>
          <w:rFonts w:asciiTheme="majorBidi" w:hAnsiTheme="majorBidi" w:cstheme="majorBidi"/>
          <w:sz w:val="24"/>
          <w:szCs w:val="24"/>
        </w:rPr>
        <w:fldChar w:fldCharType="end"/>
      </w:r>
      <w:r w:rsidR="006908CD" w:rsidRPr="00511241">
        <w:rPr>
          <w:rFonts w:asciiTheme="majorBidi" w:hAnsiTheme="majorBidi" w:cstheme="majorBidi"/>
          <w:sz w:val="24"/>
          <w:szCs w:val="24"/>
        </w:rPr>
        <w:t>.</w:t>
      </w:r>
      <w:r w:rsidR="0036406F" w:rsidRPr="00511241">
        <w:rPr>
          <w:rFonts w:asciiTheme="majorBidi" w:hAnsiTheme="majorBidi" w:cstheme="majorBidi"/>
          <w:sz w:val="24"/>
          <w:szCs w:val="24"/>
        </w:rPr>
        <w:t xml:space="preserve"> </w:t>
      </w:r>
      <w:r w:rsidR="00FB133E" w:rsidRPr="00511241">
        <w:rPr>
          <w:rFonts w:asciiTheme="majorBidi" w:hAnsiTheme="majorBidi" w:cstheme="majorBidi"/>
          <w:sz w:val="24"/>
          <w:szCs w:val="24"/>
        </w:rPr>
        <w:t>While it is anticipated that school voucher programs will create greater competition among schools to address the varied needs of students, including English Learners (ELs), a significant drawback is that eligibility is contingent upon adherence to state standards and requirements for standardized assessments</w:t>
      </w:r>
      <w:r w:rsidR="0036406F" w:rsidRPr="00511241">
        <w:rPr>
          <w:rFonts w:asciiTheme="majorBidi" w:hAnsiTheme="majorBidi" w:cstheme="majorBidi"/>
          <w:sz w:val="24"/>
          <w:szCs w:val="24"/>
        </w:rPr>
        <w:t>.</w:t>
      </w:r>
      <w:r w:rsidR="00965196" w:rsidRPr="00511241">
        <w:rPr>
          <w:rFonts w:asciiTheme="majorBidi" w:hAnsiTheme="majorBidi" w:cstheme="majorBidi"/>
          <w:sz w:val="24"/>
          <w:szCs w:val="24"/>
        </w:rPr>
        <w:t xml:space="preserve"> </w:t>
      </w:r>
    </w:p>
    <w:p w14:paraId="574F71EA" w14:textId="51BEDE3B" w:rsidR="0039793F" w:rsidRPr="00511241" w:rsidRDefault="0039793F" w:rsidP="00CF0DF7">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Many ELLs come from low-income household</w:t>
      </w:r>
      <w:r w:rsidR="000A1C71">
        <w:rPr>
          <w:rFonts w:asciiTheme="majorBidi" w:hAnsiTheme="majorBidi" w:cstheme="majorBidi"/>
          <w:sz w:val="24"/>
          <w:szCs w:val="24"/>
        </w:rPr>
        <w:t>s</w:t>
      </w:r>
      <w:r>
        <w:rPr>
          <w:rFonts w:asciiTheme="majorBidi" w:hAnsiTheme="majorBidi" w:cstheme="majorBidi"/>
          <w:sz w:val="24"/>
          <w:szCs w:val="24"/>
        </w:rPr>
        <w:t xml:space="preserve"> which can limit their access to educational resources, such as tutoring, extracurricular activities, and technology.</w:t>
      </w:r>
      <w:r w:rsidR="000A1C71">
        <w:rPr>
          <w:rFonts w:asciiTheme="majorBidi" w:hAnsiTheme="majorBidi" w:cstheme="majorBidi"/>
          <w:sz w:val="24"/>
          <w:szCs w:val="24"/>
        </w:rPr>
        <w:t xml:space="preserve"> </w:t>
      </w:r>
      <w:r w:rsidR="009727F9">
        <w:rPr>
          <w:rFonts w:asciiTheme="majorBidi" w:hAnsiTheme="majorBidi" w:cstheme="majorBidi"/>
          <w:sz w:val="24"/>
          <w:szCs w:val="24"/>
        </w:rPr>
        <w:t>Underfunded s</w:t>
      </w:r>
      <w:r w:rsidR="000A1C71">
        <w:rPr>
          <w:rFonts w:asciiTheme="majorBidi" w:hAnsiTheme="majorBidi" w:cstheme="majorBidi"/>
          <w:sz w:val="24"/>
          <w:szCs w:val="24"/>
        </w:rPr>
        <w:t xml:space="preserve">chools that often lack the necessary resources to support ELLs effectively </w:t>
      </w:r>
      <w:r w:rsidR="001A2235">
        <w:rPr>
          <w:rFonts w:asciiTheme="majorBidi" w:hAnsiTheme="majorBidi" w:cstheme="majorBidi"/>
          <w:sz w:val="24"/>
          <w:szCs w:val="24"/>
        </w:rPr>
        <w:t xml:space="preserve">are especially impacted by the drawbacks of fiscal budgeting. </w:t>
      </w:r>
      <w:r w:rsidR="00E90BCA">
        <w:rPr>
          <w:rFonts w:asciiTheme="majorBidi" w:hAnsiTheme="majorBidi" w:cstheme="majorBidi"/>
          <w:sz w:val="24"/>
          <w:szCs w:val="24"/>
        </w:rPr>
        <w:t xml:space="preserve">This will limit the school’s ability to hire qualified bilingual </w:t>
      </w:r>
      <w:r w:rsidR="0093280B">
        <w:rPr>
          <w:rFonts w:asciiTheme="majorBidi" w:hAnsiTheme="majorBidi" w:cstheme="majorBidi"/>
          <w:sz w:val="24"/>
          <w:szCs w:val="24"/>
        </w:rPr>
        <w:t xml:space="preserve">educators, adequate instructional materials and programs tailored to the needs of ELLs. </w:t>
      </w:r>
    </w:p>
    <w:p w14:paraId="1B489482" w14:textId="77777777" w:rsidR="00BA7DD5" w:rsidRDefault="00BA7DD5" w:rsidP="00A72B29">
      <w:pPr>
        <w:autoSpaceDE w:val="0"/>
        <w:autoSpaceDN w:val="0"/>
        <w:adjustRightInd w:val="0"/>
        <w:spacing w:after="0" w:line="480" w:lineRule="auto"/>
        <w:ind w:firstLine="720"/>
        <w:jc w:val="center"/>
        <w:rPr>
          <w:rFonts w:asciiTheme="majorBidi" w:eastAsia="ArnhemPro-Blond" w:hAnsiTheme="majorBidi" w:cstheme="majorBidi"/>
          <w:b/>
          <w:bCs/>
          <w:sz w:val="24"/>
          <w:szCs w:val="24"/>
        </w:rPr>
      </w:pPr>
    </w:p>
    <w:p w14:paraId="29D2D63A" w14:textId="77777777" w:rsidR="00BA7DD5" w:rsidRDefault="00BA7DD5" w:rsidP="00A72B29">
      <w:pPr>
        <w:autoSpaceDE w:val="0"/>
        <w:autoSpaceDN w:val="0"/>
        <w:adjustRightInd w:val="0"/>
        <w:spacing w:after="0" w:line="480" w:lineRule="auto"/>
        <w:ind w:firstLine="720"/>
        <w:jc w:val="center"/>
        <w:rPr>
          <w:rFonts w:asciiTheme="majorBidi" w:eastAsia="ArnhemPro-Blond" w:hAnsiTheme="majorBidi" w:cstheme="majorBidi"/>
          <w:b/>
          <w:bCs/>
          <w:sz w:val="24"/>
          <w:szCs w:val="24"/>
        </w:rPr>
      </w:pPr>
    </w:p>
    <w:p w14:paraId="4CC4C74A" w14:textId="77777777" w:rsidR="00BA7DD5" w:rsidRDefault="00BA7DD5" w:rsidP="00A72B29">
      <w:pPr>
        <w:autoSpaceDE w:val="0"/>
        <w:autoSpaceDN w:val="0"/>
        <w:adjustRightInd w:val="0"/>
        <w:spacing w:after="0" w:line="480" w:lineRule="auto"/>
        <w:ind w:firstLine="720"/>
        <w:jc w:val="center"/>
        <w:rPr>
          <w:rFonts w:asciiTheme="majorBidi" w:eastAsia="ArnhemPro-Blond" w:hAnsiTheme="majorBidi" w:cstheme="majorBidi"/>
          <w:b/>
          <w:bCs/>
          <w:sz w:val="24"/>
          <w:szCs w:val="24"/>
        </w:rPr>
      </w:pPr>
    </w:p>
    <w:p w14:paraId="09897B7E" w14:textId="77777777" w:rsidR="00BA7DD5" w:rsidRDefault="00BA7DD5" w:rsidP="00A72B29">
      <w:pPr>
        <w:autoSpaceDE w:val="0"/>
        <w:autoSpaceDN w:val="0"/>
        <w:adjustRightInd w:val="0"/>
        <w:spacing w:after="0" w:line="480" w:lineRule="auto"/>
        <w:ind w:firstLine="720"/>
        <w:jc w:val="center"/>
        <w:rPr>
          <w:rFonts w:asciiTheme="majorBidi" w:eastAsia="ArnhemPro-Blond" w:hAnsiTheme="majorBidi" w:cstheme="majorBidi"/>
          <w:b/>
          <w:bCs/>
          <w:sz w:val="24"/>
          <w:szCs w:val="24"/>
        </w:rPr>
      </w:pPr>
    </w:p>
    <w:p w14:paraId="19C7875A" w14:textId="77777777" w:rsidR="00481EB3" w:rsidRDefault="00481EB3" w:rsidP="00A72B29">
      <w:pPr>
        <w:autoSpaceDE w:val="0"/>
        <w:autoSpaceDN w:val="0"/>
        <w:adjustRightInd w:val="0"/>
        <w:spacing w:after="0" w:line="480" w:lineRule="auto"/>
        <w:ind w:firstLine="720"/>
        <w:jc w:val="center"/>
        <w:rPr>
          <w:rFonts w:asciiTheme="majorBidi" w:eastAsia="ArnhemPro-Blond" w:hAnsiTheme="majorBidi" w:cstheme="majorBidi"/>
          <w:b/>
          <w:bCs/>
          <w:sz w:val="24"/>
          <w:szCs w:val="24"/>
        </w:rPr>
      </w:pPr>
    </w:p>
    <w:p w14:paraId="794734C3" w14:textId="341E4D55" w:rsidR="007F67D1" w:rsidRPr="00511241" w:rsidRDefault="00A72B29" w:rsidP="00A72B29">
      <w:pPr>
        <w:autoSpaceDE w:val="0"/>
        <w:autoSpaceDN w:val="0"/>
        <w:adjustRightInd w:val="0"/>
        <w:spacing w:after="0" w:line="480" w:lineRule="auto"/>
        <w:ind w:firstLine="720"/>
        <w:jc w:val="center"/>
        <w:rPr>
          <w:rFonts w:asciiTheme="majorBidi" w:eastAsia="ArnhemPro-Blond" w:hAnsiTheme="majorBidi" w:cstheme="majorBidi"/>
          <w:b/>
          <w:bCs/>
          <w:sz w:val="24"/>
          <w:szCs w:val="24"/>
        </w:rPr>
      </w:pPr>
      <w:r w:rsidRPr="00511241">
        <w:rPr>
          <w:rFonts w:asciiTheme="majorBidi" w:eastAsia="ArnhemPro-Blond" w:hAnsiTheme="majorBidi" w:cstheme="majorBidi"/>
          <w:b/>
          <w:bCs/>
          <w:sz w:val="24"/>
          <w:szCs w:val="24"/>
        </w:rPr>
        <w:lastRenderedPageBreak/>
        <w:t>Conclusion</w:t>
      </w:r>
    </w:p>
    <w:p w14:paraId="0615877D" w14:textId="018043CD" w:rsidR="004B2D23" w:rsidRPr="00511241" w:rsidRDefault="004A7CC7" w:rsidP="009F2F4D">
      <w:pPr>
        <w:autoSpaceDE w:val="0"/>
        <w:autoSpaceDN w:val="0"/>
        <w:adjustRightInd w:val="0"/>
        <w:spacing w:after="0" w:line="480" w:lineRule="auto"/>
        <w:ind w:firstLine="720"/>
        <w:rPr>
          <w:rFonts w:asciiTheme="majorBidi" w:eastAsia="ArnhemPro-Blond" w:hAnsiTheme="majorBidi" w:cstheme="majorBidi"/>
          <w:sz w:val="24"/>
          <w:szCs w:val="24"/>
        </w:rPr>
      </w:pPr>
      <w:r>
        <w:rPr>
          <w:rFonts w:asciiTheme="majorBidi" w:eastAsia="ArnhemPro-Blond" w:hAnsiTheme="majorBidi" w:cstheme="majorBidi"/>
          <w:sz w:val="24"/>
          <w:szCs w:val="24"/>
        </w:rPr>
        <w:t xml:space="preserve">Academic disparity </w:t>
      </w:r>
      <w:r w:rsidR="00390D27">
        <w:rPr>
          <w:rFonts w:asciiTheme="majorBidi" w:eastAsia="ArnhemPro-Blond" w:hAnsiTheme="majorBidi" w:cstheme="majorBidi"/>
          <w:sz w:val="24"/>
          <w:szCs w:val="24"/>
        </w:rPr>
        <w:t xml:space="preserve">among ELLs in U.S. schools is a well-documented social phenomenon and </w:t>
      </w:r>
      <w:r w:rsidR="005C6494">
        <w:rPr>
          <w:rFonts w:asciiTheme="majorBidi" w:eastAsia="ArnhemPro-Blond" w:hAnsiTheme="majorBidi" w:cstheme="majorBidi"/>
          <w:sz w:val="24"/>
          <w:szCs w:val="24"/>
        </w:rPr>
        <w:t>has been looked at from many different angles</w:t>
      </w:r>
      <w:r w:rsidR="00390D27">
        <w:rPr>
          <w:rFonts w:asciiTheme="majorBidi" w:eastAsia="ArnhemPro-Blond" w:hAnsiTheme="majorBidi" w:cstheme="majorBidi"/>
          <w:sz w:val="24"/>
          <w:szCs w:val="24"/>
        </w:rPr>
        <w:t xml:space="preserve">. </w:t>
      </w:r>
      <w:r w:rsidR="005C6494">
        <w:rPr>
          <w:rFonts w:asciiTheme="majorBidi" w:eastAsia="ArnhemPro-Blond" w:hAnsiTheme="majorBidi" w:cstheme="majorBidi"/>
          <w:sz w:val="24"/>
          <w:szCs w:val="24"/>
        </w:rPr>
        <w:t>There ar</w:t>
      </w:r>
      <w:r w:rsidR="0017155E">
        <w:rPr>
          <w:rFonts w:asciiTheme="majorBidi" w:eastAsia="ArnhemPro-Blond" w:hAnsiTheme="majorBidi" w:cstheme="majorBidi"/>
          <w:sz w:val="24"/>
          <w:szCs w:val="24"/>
        </w:rPr>
        <w:t>e several contributing factors to academic disparity</w:t>
      </w:r>
      <w:r w:rsidR="00703476">
        <w:rPr>
          <w:rFonts w:asciiTheme="majorBidi" w:eastAsia="ArnhemPro-Blond" w:hAnsiTheme="majorBidi" w:cstheme="majorBidi"/>
          <w:sz w:val="24"/>
          <w:szCs w:val="24"/>
        </w:rPr>
        <w:t xml:space="preserve"> that emphasize the relationship between academic disparity and challenges schools face </w:t>
      </w:r>
      <w:r w:rsidR="00AB1203">
        <w:rPr>
          <w:rFonts w:asciiTheme="majorBidi" w:eastAsia="ArnhemPro-Blond" w:hAnsiTheme="majorBidi" w:cstheme="majorBidi"/>
          <w:sz w:val="24"/>
          <w:szCs w:val="24"/>
        </w:rPr>
        <w:t xml:space="preserve">due to funding, </w:t>
      </w:r>
      <w:r w:rsidR="00241EE6">
        <w:rPr>
          <w:rFonts w:asciiTheme="majorBidi" w:eastAsia="ArnhemPro-Blond" w:hAnsiTheme="majorBidi" w:cstheme="majorBidi"/>
          <w:sz w:val="24"/>
          <w:szCs w:val="24"/>
        </w:rPr>
        <w:t xml:space="preserve">ELL friendly content development, </w:t>
      </w:r>
      <w:r w:rsidR="00AB1203">
        <w:rPr>
          <w:rFonts w:asciiTheme="majorBidi" w:eastAsia="ArnhemPro-Blond" w:hAnsiTheme="majorBidi" w:cstheme="majorBidi"/>
          <w:sz w:val="24"/>
          <w:szCs w:val="24"/>
        </w:rPr>
        <w:t xml:space="preserve">accountability, assessment-based compliance, and recruiting and retaining effective </w:t>
      </w:r>
      <w:r w:rsidR="00C069F3">
        <w:rPr>
          <w:rFonts w:asciiTheme="majorBidi" w:eastAsia="ArnhemPro-Blond" w:hAnsiTheme="majorBidi" w:cstheme="majorBidi"/>
          <w:sz w:val="24"/>
          <w:szCs w:val="24"/>
        </w:rPr>
        <w:t xml:space="preserve">teachers. </w:t>
      </w:r>
      <w:r w:rsidR="00CA5C96" w:rsidRPr="00511241">
        <w:rPr>
          <w:rFonts w:asciiTheme="majorBidi" w:eastAsia="ArnhemPro-Blond" w:hAnsiTheme="majorBidi" w:cstheme="majorBidi"/>
          <w:sz w:val="24"/>
          <w:szCs w:val="24"/>
        </w:rPr>
        <w:t>As such</w:t>
      </w:r>
      <w:r w:rsidR="001A1724" w:rsidRPr="00511241">
        <w:rPr>
          <w:rFonts w:asciiTheme="majorBidi" w:eastAsia="ArnhemPro-Blond" w:hAnsiTheme="majorBidi" w:cstheme="majorBidi"/>
          <w:sz w:val="24"/>
          <w:szCs w:val="24"/>
        </w:rPr>
        <w:t xml:space="preserve">, </w:t>
      </w:r>
      <w:r w:rsidR="00DA5767" w:rsidRPr="00511241">
        <w:rPr>
          <w:rFonts w:asciiTheme="majorBidi" w:eastAsia="ArnhemPro-Blond" w:hAnsiTheme="majorBidi" w:cstheme="majorBidi"/>
          <w:sz w:val="24"/>
          <w:szCs w:val="24"/>
        </w:rPr>
        <w:t>English language learners</w:t>
      </w:r>
      <w:r w:rsidR="001A1724" w:rsidRPr="00511241">
        <w:rPr>
          <w:rFonts w:asciiTheme="majorBidi" w:eastAsia="ArnhemPro-Blond" w:hAnsiTheme="majorBidi" w:cstheme="majorBidi"/>
          <w:sz w:val="24"/>
          <w:szCs w:val="24"/>
        </w:rPr>
        <w:t>’ language acquisition journe</w:t>
      </w:r>
      <w:r w:rsidR="00DA5767" w:rsidRPr="00511241">
        <w:rPr>
          <w:rFonts w:asciiTheme="majorBidi" w:eastAsia="ArnhemPro-Blond" w:hAnsiTheme="majorBidi" w:cstheme="majorBidi"/>
          <w:sz w:val="24"/>
          <w:szCs w:val="24"/>
        </w:rPr>
        <w:t>y would require</w:t>
      </w:r>
      <w:r w:rsidR="007D0B9C" w:rsidRPr="00511241">
        <w:rPr>
          <w:rFonts w:asciiTheme="majorBidi" w:eastAsia="ArnhemPro-Blond" w:hAnsiTheme="majorBidi" w:cstheme="majorBidi"/>
          <w:sz w:val="24"/>
          <w:szCs w:val="24"/>
        </w:rPr>
        <w:t xml:space="preserve"> a comprehensive pedagogical approach that</w:t>
      </w:r>
      <w:r w:rsidR="001E36A3" w:rsidRPr="00511241">
        <w:rPr>
          <w:rFonts w:asciiTheme="majorBidi" w:eastAsia="ArnhemPro-Blond" w:hAnsiTheme="majorBidi" w:cstheme="majorBidi"/>
          <w:sz w:val="24"/>
          <w:szCs w:val="24"/>
        </w:rPr>
        <w:t xml:space="preserve"> </w:t>
      </w:r>
      <w:r w:rsidR="001A2237">
        <w:rPr>
          <w:rFonts w:asciiTheme="majorBidi" w:eastAsia="ArnhemPro-Blond" w:hAnsiTheme="majorBidi" w:cstheme="majorBidi"/>
          <w:sz w:val="24"/>
          <w:szCs w:val="24"/>
        </w:rPr>
        <w:t xml:space="preserve">would </w:t>
      </w:r>
      <w:r w:rsidR="0073760A">
        <w:rPr>
          <w:rFonts w:asciiTheme="majorBidi" w:eastAsia="ArnhemPro-Blond" w:hAnsiTheme="majorBidi" w:cstheme="majorBidi"/>
          <w:sz w:val="24"/>
          <w:szCs w:val="24"/>
        </w:rPr>
        <w:t>require better understanding the effects of these factors</w:t>
      </w:r>
      <w:r w:rsidR="003D7069" w:rsidRPr="00511241">
        <w:rPr>
          <w:rFonts w:asciiTheme="majorBidi" w:eastAsia="ArnhemPro-Blond" w:hAnsiTheme="majorBidi" w:cstheme="majorBidi"/>
          <w:sz w:val="24"/>
          <w:szCs w:val="24"/>
        </w:rPr>
        <w:t xml:space="preserve">. </w:t>
      </w:r>
      <w:r w:rsidR="00DC5DEB" w:rsidRPr="00511241">
        <w:rPr>
          <w:rFonts w:asciiTheme="majorBidi" w:eastAsia="ArnhemPro-Blond" w:hAnsiTheme="majorBidi" w:cstheme="majorBidi"/>
          <w:sz w:val="24"/>
          <w:szCs w:val="24"/>
        </w:rPr>
        <w:t>Geneva Gay</w:t>
      </w:r>
      <w:r w:rsidR="00A2411F">
        <w:rPr>
          <w:rFonts w:asciiTheme="majorBidi" w:eastAsia="ArnhemPro-Blond" w:hAnsiTheme="majorBidi" w:cstheme="majorBidi"/>
          <w:sz w:val="24"/>
          <w:szCs w:val="24"/>
        </w:rPr>
        <w:t xml:space="preserve"> articulated these factors in</w:t>
      </w:r>
      <w:r w:rsidR="00DC5DEB" w:rsidRPr="00511241">
        <w:rPr>
          <w:rFonts w:asciiTheme="majorBidi" w:eastAsia="ArnhemPro-Blond" w:hAnsiTheme="majorBidi" w:cstheme="majorBidi"/>
          <w:sz w:val="24"/>
          <w:szCs w:val="24"/>
        </w:rPr>
        <w:t xml:space="preserve"> five essential elements of </w:t>
      </w:r>
      <w:r w:rsidR="00332409" w:rsidRPr="00511241">
        <w:rPr>
          <w:rFonts w:asciiTheme="majorBidi" w:eastAsia="ArnhemPro-Blond" w:hAnsiTheme="majorBidi" w:cstheme="majorBidi"/>
          <w:sz w:val="24"/>
          <w:szCs w:val="24"/>
        </w:rPr>
        <w:t>c</w:t>
      </w:r>
      <w:r w:rsidR="00CE406F">
        <w:rPr>
          <w:rFonts w:asciiTheme="majorBidi" w:eastAsia="ArnhemPro-Blond" w:hAnsiTheme="majorBidi" w:cstheme="majorBidi"/>
          <w:sz w:val="24"/>
          <w:szCs w:val="24"/>
        </w:rPr>
        <w:t>reating an ELL friendly educational environment through</w:t>
      </w:r>
      <w:r w:rsidR="00332409" w:rsidRPr="00511241">
        <w:rPr>
          <w:rFonts w:asciiTheme="majorBidi" w:eastAsia="ArnhemPro-Blond" w:hAnsiTheme="majorBidi" w:cstheme="majorBidi"/>
          <w:sz w:val="24"/>
          <w:szCs w:val="24"/>
        </w:rPr>
        <w:t xml:space="preserve"> </w:t>
      </w:r>
      <w:r w:rsidR="00B41A42" w:rsidRPr="00511241">
        <w:rPr>
          <w:rFonts w:asciiTheme="majorBidi" w:eastAsia="ArnhemPro-Blond" w:hAnsiTheme="majorBidi" w:cstheme="majorBidi"/>
          <w:sz w:val="24"/>
          <w:szCs w:val="24"/>
        </w:rPr>
        <w:t xml:space="preserve">1) developing a cultural diversity knowledge base to increase teachers’ efficacy, 2) </w:t>
      </w:r>
      <w:r w:rsidR="00EF43C4" w:rsidRPr="00511241">
        <w:rPr>
          <w:rFonts w:asciiTheme="majorBidi" w:eastAsia="ArnhemPro-Blond" w:hAnsiTheme="majorBidi" w:cstheme="majorBidi"/>
          <w:sz w:val="24"/>
          <w:szCs w:val="24"/>
        </w:rPr>
        <w:t xml:space="preserve">culturally relevant content development to ensure inclusion of </w:t>
      </w:r>
      <w:r w:rsidR="00EE52E8" w:rsidRPr="00511241">
        <w:rPr>
          <w:rFonts w:asciiTheme="majorBidi" w:eastAsia="ArnhemPro-Blond" w:hAnsiTheme="majorBidi" w:cstheme="majorBidi"/>
          <w:sz w:val="24"/>
          <w:szCs w:val="24"/>
        </w:rPr>
        <w:t xml:space="preserve">diverse perspectives, voices, and experiences, 3) providing caring and supporting learning environments </w:t>
      </w:r>
      <w:r w:rsidR="00AD391A" w:rsidRPr="00511241">
        <w:rPr>
          <w:rFonts w:asciiTheme="majorBidi" w:eastAsia="ArnhemPro-Blond" w:hAnsiTheme="majorBidi" w:cstheme="majorBidi"/>
          <w:sz w:val="24"/>
          <w:szCs w:val="24"/>
        </w:rPr>
        <w:t>for diverse demographics</w:t>
      </w:r>
      <w:r w:rsidR="006C76C7" w:rsidRPr="00511241">
        <w:rPr>
          <w:rFonts w:asciiTheme="majorBidi" w:eastAsia="ArnhemPro-Blond" w:hAnsiTheme="majorBidi" w:cstheme="majorBidi"/>
          <w:sz w:val="24"/>
          <w:szCs w:val="24"/>
        </w:rPr>
        <w:t xml:space="preserve"> by the administrative and instructional leadership</w:t>
      </w:r>
      <w:r w:rsidR="003D4A63" w:rsidRPr="00511241">
        <w:rPr>
          <w:rFonts w:asciiTheme="majorBidi" w:eastAsia="ArnhemPro-Blond" w:hAnsiTheme="majorBidi" w:cstheme="majorBidi"/>
          <w:sz w:val="24"/>
          <w:szCs w:val="24"/>
        </w:rPr>
        <w:t>, 4) effective cross-cultural communications</w:t>
      </w:r>
      <w:r w:rsidR="00134D58" w:rsidRPr="00511241">
        <w:rPr>
          <w:rFonts w:asciiTheme="majorBidi" w:eastAsia="ArnhemPro-Blond" w:hAnsiTheme="majorBidi" w:cstheme="majorBidi"/>
          <w:sz w:val="24"/>
          <w:szCs w:val="24"/>
        </w:rPr>
        <w:t xml:space="preserve"> to efficiently communicate with language learners, and 5) fostering cultural congruency in teaching</w:t>
      </w:r>
      <w:r w:rsidR="00537981" w:rsidRPr="00511241">
        <w:rPr>
          <w:rFonts w:asciiTheme="majorBidi" w:eastAsia="ArnhemPro-Blond" w:hAnsiTheme="majorBidi" w:cstheme="majorBidi"/>
          <w:sz w:val="24"/>
          <w:szCs w:val="24"/>
        </w:rPr>
        <w:t xml:space="preserve"> by offering professional developments to teachers to better align their pedagogical methodologies with the cultural preferences of students</w:t>
      </w:r>
      <w:r w:rsidR="00FE2E16" w:rsidRPr="00511241">
        <w:rPr>
          <w:rFonts w:asciiTheme="majorBidi" w:eastAsia="ArnhemPro-Blond" w:hAnsiTheme="majorBidi" w:cstheme="majorBidi"/>
          <w:sz w:val="24"/>
          <w:szCs w:val="24"/>
        </w:rPr>
        <w:t xml:space="preserve"> </w:t>
      </w:r>
      <w:r w:rsidR="00FE2E16" w:rsidRPr="00511241">
        <w:rPr>
          <w:rFonts w:asciiTheme="majorBidi" w:eastAsia="ArnhemPro-Blond" w:hAnsiTheme="majorBidi" w:cstheme="majorBidi"/>
          <w:sz w:val="24"/>
          <w:szCs w:val="24"/>
        </w:rPr>
        <w:fldChar w:fldCharType="begin"/>
      </w:r>
      <w:r w:rsidR="00FE2E16" w:rsidRPr="00511241">
        <w:rPr>
          <w:rFonts w:asciiTheme="majorBidi" w:eastAsia="ArnhemPro-Blond" w:hAnsiTheme="majorBidi" w:cstheme="majorBidi"/>
          <w:sz w:val="24"/>
          <w:szCs w:val="24"/>
        </w:rPr>
        <w:instrText xml:space="preserve"> ADDIN ZOTERO_ITEM CSL_CITATION {"citationID":"szCrPfFW","properties":{"formattedCitation":"(Abdalla &amp; Moussa, 2024)","plainCitation":"(Abdalla &amp; Moussa, 2024)","noteIndex":0},"citationItems":[{"id":823,"uris":["http://zotero.org/users/13105229/items/Y7AZK7S5"],"itemData":{"id":823,"type":"article-journal","abstract":"Culturally Responsive Teaching (CRT) stands as a beacon of equity and inclusivity within the realm of education, advocating for instructional practices that honor and affirm students' diverse cultural backgrounds, experiences, and perspectives. It bridges the cultural divide between educators and students, recognizing that cultural identities significantly shape learning experiences and outcomes. The aim of this review is to thoroughly analyze CRT, delving into its diverse models, strategies, and practical implications. CRT emphasizes cultural competence among educators, the integration of culturally relevant content into the curriculum, and fostering positive teacher-student relationships. Models developed by scholars such as James A. Banks, Geneva Gay, and Gloria Ladson-Billings provide practical frameworks for CRT implementation, promoting culturally inclusive teaching methods and nurturing positive intercultural interactions. Implementing CRT involves creating inclusive curriculum, cultivating cultural competence among educators, and fostering positive teacher-student relationships. However, challenges such as implicit bias, structural barriers, and language diversity must be addressed to create supportive learning environments. Moving forward, enhancing teacher education programs, providing ongoing professional development, and advocating for policies that support equity and inclusion are essential steps to advance culturally responsive practices in education. Collaborative efforts among educators, researchers, policymakers, and community stakeholders are vital for promoting equity, fostering collaboration, and improving outcomes for all students in culturally diverse educational settings.","container-title":"Acta Pedagogia Asiana","DOI":"10.53623/apga.v3i2.432","ISSN":"2963-6442","issue":"2","journalAbbreviation":"Acta Pedagogia Asia","license":"https://creativecommons.org/licenses/by/4.0","note":"publisher: Tecno Scientifica Publishing","page":"91-100","source":"Semantic Scholar","title":"Culturally Responsive Teaching: Navigating Models and Implementing Effective Strategies","title-short":"Culturally Responsive Teaching","volume":"3","author":[{"family":"Abdalla","given":"Hassan"},{"family":"Moussa","given":"Ahmat"}],"issued":{"date-parts":[["2024",6,6]]}},"label":"page"}],"schema":"https://github.com/citation-style-language/schema/raw/master/csl-citation.json"} </w:instrText>
      </w:r>
      <w:r w:rsidR="00FE2E16" w:rsidRPr="00511241">
        <w:rPr>
          <w:rFonts w:asciiTheme="majorBidi" w:eastAsia="ArnhemPro-Blond" w:hAnsiTheme="majorBidi" w:cstheme="majorBidi"/>
          <w:sz w:val="24"/>
          <w:szCs w:val="24"/>
        </w:rPr>
        <w:fldChar w:fldCharType="separate"/>
      </w:r>
      <w:r w:rsidR="00FE2E16" w:rsidRPr="00511241">
        <w:rPr>
          <w:rFonts w:asciiTheme="majorBidi" w:hAnsiTheme="majorBidi" w:cstheme="majorBidi"/>
          <w:sz w:val="24"/>
          <w:szCs w:val="24"/>
        </w:rPr>
        <w:t>(Abdalla &amp; Moussa, 2024)</w:t>
      </w:r>
      <w:r w:rsidR="00FE2E16" w:rsidRPr="00511241">
        <w:rPr>
          <w:rFonts w:asciiTheme="majorBidi" w:eastAsia="ArnhemPro-Blond" w:hAnsiTheme="majorBidi" w:cstheme="majorBidi"/>
          <w:sz w:val="24"/>
          <w:szCs w:val="24"/>
        </w:rPr>
        <w:fldChar w:fldCharType="end"/>
      </w:r>
      <w:r w:rsidR="00537981" w:rsidRPr="00511241">
        <w:rPr>
          <w:rFonts w:asciiTheme="majorBidi" w:eastAsia="ArnhemPro-Blond" w:hAnsiTheme="majorBidi" w:cstheme="majorBidi"/>
          <w:sz w:val="24"/>
          <w:szCs w:val="24"/>
        </w:rPr>
        <w:t xml:space="preserve">. </w:t>
      </w:r>
      <w:r w:rsidR="00A36FC9" w:rsidRPr="00511241">
        <w:rPr>
          <w:rFonts w:asciiTheme="majorBidi" w:eastAsia="ArnhemPro-Blond" w:hAnsiTheme="majorBidi" w:cstheme="majorBidi"/>
          <w:sz w:val="24"/>
          <w:szCs w:val="24"/>
        </w:rPr>
        <w:t xml:space="preserve"> </w:t>
      </w:r>
      <w:r w:rsidR="007F1710" w:rsidRPr="00511241">
        <w:rPr>
          <w:rFonts w:asciiTheme="majorBidi" w:eastAsia="ArnhemPro-Blond" w:hAnsiTheme="majorBidi" w:cstheme="majorBidi"/>
          <w:sz w:val="24"/>
          <w:szCs w:val="24"/>
        </w:rPr>
        <w:t xml:space="preserve"> </w:t>
      </w:r>
    </w:p>
    <w:p w14:paraId="6C0ED74D" w14:textId="3DD0BC28" w:rsidR="00114E56" w:rsidRPr="00511241" w:rsidRDefault="00FB5FC0" w:rsidP="006A5F53">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In conclusion, </w:t>
      </w:r>
      <w:r>
        <w:rPr>
          <w:rFonts w:asciiTheme="majorBidi" w:eastAsia="ArnhemPro-Blond" w:hAnsiTheme="majorBidi" w:cstheme="majorBidi"/>
          <w:sz w:val="24"/>
          <w:szCs w:val="24"/>
        </w:rPr>
        <w:t>the academic disparities faced by ELLs are truly multi-faceted and require a concerted effort from policymakers, school districts, educational leaders, educators, and communities to ensure that they receive the educational support they need to succeed.</w:t>
      </w:r>
    </w:p>
    <w:p w14:paraId="4FB496F7" w14:textId="77777777" w:rsidR="00882312" w:rsidRPr="00511241" w:rsidRDefault="00882312" w:rsidP="00565FEF">
      <w:pPr>
        <w:spacing w:line="480" w:lineRule="auto"/>
        <w:ind w:firstLine="720"/>
        <w:rPr>
          <w:rFonts w:asciiTheme="majorBidi" w:hAnsiTheme="majorBidi" w:cstheme="majorBidi"/>
          <w:sz w:val="24"/>
          <w:szCs w:val="24"/>
        </w:rPr>
      </w:pPr>
    </w:p>
    <w:p w14:paraId="353C7A36" w14:textId="77777777" w:rsidR="00882312" w:rsidRPr="00511241" w:rsidRDefault="00882312" w:rsidP="00565FEF">
      <w:pPr>
        <w:spacing w:line="480" w:lineRule="auto"/>
        <w:ind w:firstLine="720"/>
        <w:rPr>
          <w:rFonts w:asciiTheme="majorBidi" w:hAnsiTheme="majorBidi" w:cstheme="majorBidi"/>
          <w:sz w:val="24"/>
          <w:szCs w:val="24"/>
        </w:rPr>
      </w:pPr>
    </w:p>
    <w:p w14:paraId="552F38B8" w14:textId="77777777" w:rsidR="00C82A99" w:rsidRPr="00511241" w:rsidRDefault="00C82A99" w:rsidP="00565FEF">
      <w:pPr>
        <w:spacing w:line="480" w:lineRule="auto"/>
        <w:ind w:firstLine="720"/>
        <w:rPr>
          <w:rFonts w:asciiTheme="majorBidi" w:hAnsiTheme="majorBidi" w:cstheme="majorBidi"/>
          <w:sz w:val="24"/>
          <w:szCs w:val="24"/>
        </w:rPr>
      </w:pPr>
    </w:p>
    <w:p w14:paraId="3FC696D1" w14:textId="41F743C5" w:rsidR="00552E58" w:rsidRPr="00511241" w:rsidRDefault="00552E58" w:rsidP="00DF1287">
      <w:pPr>
        <w:spacing w:line="480" w:lineRule="auto"/>
        <w:ind w:hanging="720"/>
        <w:jc w:val="center"/>
        <w:rPr>
          <w:rFonts w:asciiTheme="majorBidi" w:hAnsiTheme="majorBidi" w:cstheme="majorBidi"/>
          <w:b/>
          <w:bCs/>
          <w:sz w:val="24"/>
          <w:szCs w:val="24"/>
        </w:rPr>
      </w:pPr>
      <w:r w:rsidRPr="00511241">
        <w:rPr>
          <w:rFonts w:asciiTheme="majorBidi" w:hAnsiTheme="majorBidi" w:cstheme="majorBidi"/>
          <w:b/>
          <w:bCs/>
          <w:sz w:val="24"/>
          <w:szCs w:val="24"/>
        </w:rPr>
        <w:lastRenderedPageBreak/>
        <w:t>References</w:t>
      </w:r>
    </w:p>
    <w:p w14:paraId="028D5872" w14:textId="77777777" w:rsidR="00E35A92" w:rsidRDefault="00B63760" w:rsidP="00E35A92">
      <w:pPr>
        <w:pStyle w:val="Bibliography"/>
      </w:pPr>
      <w:r w:rsidRPr="00511241">
        <w:rPr>
          <w:rFonts w:asciiTheme="majorBidi" w:hAnsiTheme="majorBidi" w:cstheme="majorBidi"/>
          <w:sz w:val="24"/>
          <w:szCs w:val="24"/>
        </w:rPr>
        <w:fldChar w:fldCharType="begin"/>
      </w:r>
      <w:r w:rsidR="00E35A92">
        <w:rPr>
          <w:rFonts w:asciiTheme="majorBidi" w:hAnsiTheme="majorBidi" w:cstheme="majorBidi"/>
          <w:sz w:val="24"/>
          <w:szCs w:val="24"/>
        </w:rPr>
        <w:instrText xml:space="preserve"> ADDIN ZOTERO_BIBL {"uncited":[],"omitted":[],"custom":[]} CSL_BIBLIOGRAPHY </w:instrText>
      </w:r>
      <w:r w:rsidRPr="00511241">
        <w:rPr>
          <w:rFonts w:asciiTheme="majorBidi" w:hAnsiTheme="majorBidi" w:cstheme="majorBidi"/>
          <w:sz w:val="24"/>
          <w:szCs w:val="24"/>
        </w:rPr>
        <w:fldChar w:fldCharType="separate"/>
      </w:r>
      <w:r w:rsidR="00E35A92">
        <w:t xml:space="preserve">Abdalla, H., &amp; Moussa, A. (2024). Culturally Responsive Teaching: Navigating Models and Implementing Effective Strategies. </w:t>
      </w:r>
      <w:r w:rsidR="00E35A92">
        <w:rPr>
          <w:i/>
          <w:iCs/>
        </w:rPr>
        <w:t>Acta Pedagogia Asiana</w:t>
      </w:r>
      <w:r w:rsidR="00E35A92">
        <w:t xml:space="preserve">, </w:t>
      </w:r>
      <w:r w:rsidR="00E35A92">
        <w:rPr>
          <w:i/>
          <w:iCs/>
        </w:rPr>
        <w:t>3</w:t>
      </w:r>
      <w:r w:rsidR="00E35A92">
        <w:t>(2), 91–100. https://doi.org/10.53623/apga.v3i2.432</w:t>
      </w:r>
    </w:p>
    <w:p w14:paraId="0386C04B" w14:textId="77777777" w:rsidR="00E35A92" w:rsidRDefault="00E35A92" w:rsidP="00E35A92">
      <w:pPr>
        <w:pStyle w:val="Bibliography"/>
      </w:pPr>
      <w:r>
        <w:t xml:space="preserve">Animasaun, I. L., &amp; Oyadeyi, J. B. (2023). Disparities in school type and gender: The importance of students’ attitudes toward mathematics, family support, active learning strategies and self-efficacy. </w:t>
      </w:r>
      <w:r>
        <w:rPr>
          <w:i/>
          <w:iCs/>
        </w:rPr>
        <w:t>International Journal of Management in Education</w:t>
      </w:r>
      <w:r>
        <w:t>. https://www.inderscienceonline.com/doi/10.1504/IJMIE.2023.134226</w:t>
      </w:r>
    </w:p>
    <w:p w14:paraId="638BBD89" w14:textId="77777777" w:rsidR="00E35A92" w:rsidRDefault="00E35A92" w:rsidP="00E35A92">
      <w:pPr>
        <w:pStyle w:val="Bibliography"/>
      </w:pPr>
      <w:r>
        <w:t xml:space="preserve">Ardasheva, Y., Tretter, T. R., &amp; Kinny, M. (2012). English Language Learners and Academic Achievement: Revisiting the Threshold Hypothesis. </w:t>
      </w:r>
      <w:r>
        <w:rPr>
          <w:i/>
          <w:iCs/>
        </w:rPr>
        <w:t>Language Learning</w:t>
      </w:r>
      <w:r>
        <w:t xml:space="preserve">, </w:t>
      </w:r>
      <w:r>
        <w:rPr>
          <w:i/>
          <w:iCs/>
        </w:rPr>
        <w:t>62</w:t>
      </w:r>
      <w:r>
        <w:t>(3), 769–812. https://doi.org/10.1111/j.1467-9922.2011.00652.x</w:t>
      </w:r>
    </w:p>
    <w:p w14:paraId="02F31BC3" w14:textId="77777777" w:rsidR="00E35A92" w:rsidRDefault="00E35A92" w:rsidP="00E35A92">
      <w:pPr>
        <w:pStyle w:val="Bibliography"/>
      </w:pPr>
      <w:r>
        <w:t xml:space="preserve">Austin, M. J. (2015). Schools’ Responses to Voucher Policy: Participation Decisions and Early Implementation Experiences in the Indiana Choice Scholarship Program. </w:t>
      </w:r>
      <w:r>
        <w:rPr>
          <w:i/>
          <w:iCs/>
        </w:rPr>
        <w:t>Journal of School Choice</w:t>
      </w:r>
      <w:r>
        <w:t xml:space="preserve">, </w:t>
      </w:r>
      <w:r>
        <w:rPr>
          <w:i/>
          <w:iCs/>
        </w:rPr>
        <w:t>9</w:t>
      </w:r>
      <w:r>
        <w:t>(3), 354–379. https://doi.org/10.1080/15582159.2015.1061384</w:t>
      </w:r>
    </w:p>
    <w:p w14:paraId="437CBAB7" w14:textId="77777777" w:rsidR="00E35A92" w:rsidRDefault="00E35A92" w:rsidP="00E35A92">
      <w:pPr>
        <w:pStyle w:val="Bibliography"/>
      </w:pPr>
      <w:r>
        <w:t xml:space="preserve">Barrow, L., &amp; Rouse, C. E. (2008). School Vouchers and Student Achievement: Recent Evidence, Remaining Questions. </w:t>
      </w:r>
      <w:r>
        <w:rPr>
          <w:i/>
          <w:iCs/>
        </w:rPr>
        <w:t>SSRN Electronic Journal</w:t>
      </w:r>
      <w:r>
        <w:t>. https://doi.org/10.2139/ssrn.1267346</w:t>
      </w:r>
    </w:p>
    <w:p w14:paraId="2313E523" w14:textId="77777777" w:rsidR="00E35A92" w:rsidRDefault="00E35A92" w:rsidP="00E35A92">
      <w:pPr>
        <w:pStyle w:val="Bibliography"/>
      </w:pPr>
      <w:r>
        <w:t xml:space="preserve">Bishop, R. (2011). Education Leaders Can Reduce Educational Disparities. In T. Townsend &amp; J. MacBeath (Eds.), </w:t>
      </w:r>
      <w:r>
        <w:rPr>
          <w:i/>
          <w:iCs/>
        </w:rPr>
        <w:t>International Handbook of Leadership for Learning</w:t>
      </w:r>
      <w:r>
        <w:t xml:space="preserve"> (pp. 1069–1081). Springer Netherlands. https://doi.org/10.1007/978-94-007-1350-5_58</w:t>
      </w:r>
    </w:p>
    <w:p w14:paraId="4D4A3459" w14:textId="77777777" w:rsidR="00E35A92" w:rsidRDefault="00E35A92" w:rsidP="00E35A92">
      <w:pPr>
        <w:pStyle w:val="Bibliography"/>
      </w:pPr>
      <w:r>
        <w:t xml:space="preserve">Browman, A. S., &amp; Destin, M. (2016). The Effects of a Warm or Chilly Climate Toward Socioeconomic Diversity on Academic Motivation and Self-Concept. </w:t>
      </w:r>
      <w:r>
        <w:rPr>
          <w:i/>
          <w:iCs/>
        </w:rPr>
        <w:t>Personality and Social Psychology Bulletin</w:t>
      </w:r>
      <w:r>
        <w:t xml:space="preserve">, </w:t>
      </w:r>
      <w:r>
        <w:rPr>
          <w:i/>
          <w:iCs/>
        </w:rPr>
        <w:t>42</w:t>
      </w:r>
      <w:r>
        <w:t>(2), 172–187. https://doi.org/10.1177/0146167215619379</w:t>
      </w:r>
    </w:p>
    <w:p w14:paraId="32C722DC" w14:textId="77777777" w:rsidR="00E35A92" w:rsidRDefault="00E35A92" w:rsidP="00E35A92">
      <w:pPr>
        <w:pStyle w:val="Bibliography"/>
      </w:pPr>
      <w:r>
        <w:t xml:space="preserve">Browman, A. S., Destin, M., Carswell, K. L., &amp; Svoboda, R. C. (2017). Perceptions of socioeconomic mobility influence academic persistence among low socioeconomic status students. </w:t>
      </w:r>
      <w:r>
        <w:rPr>
          <w:i/>
          <w:iCs/>
        </w:rPr>
        <w:t>Journal of Experimental Social Psychology</w:t>
      </w:r>
      <w:r>
        <w:t xml:space="preserve">, </w:t>
      </w:r>
      <w:r>
        <w:rPr>
          <w:i/>
          <w:iCs/>
        </w:rPr>
        <w:t>72</w:t>
      </w:r>
      <w:r>
        <w:t>, 45–52. https://doi.org/10.1016/j.jesp.2017.03.006</w:t>
      </w:r>
    </w:p>
    <w:p w14:paraId="1C911450" w14:textId="77777777" w:rsidR="00E35A92" w:rsidRDefault="00E35A92" w:rsidP="00E35A92">
      <w:pPr>
        <w:pStyle w:val="Bibliography"/>
      </w:pPr>
      <w:r>
        <w:t xml:space="preserve">Callahan, R. M. (2013). The English learner dropout dilemma: Multiple risks and multiple resources. </w:t>
      </w:r>
      <w:r>
        <w:rPr>
          <w:i/>
          <w:iCs/>
        </w:rPr>
        <w:t>Santa Barbara: California Drop out Research Project. Available at: Http://Www. Cdrp. Ucsb. Edu/Pubs_reports. Htm (Accessed January 12, 2014)</w:t>
      </w:r>
      <w:r>
        <w:t>. https://cdrpsb.org/researchreport19.pdf</w:t>
      </w:r>
    </w:p>
    <w:p w14:paraId="04C4F1FF" w14:textId="77777777" w:rsidR="00E35A92" w:rsidRDefault="00E35A92" w:rsidP="00E35A92">
      <w:pPr>
        <w:pStyle w:val="Bibliography"/>
      </w:pPr>
      <w:r>
        <w:t xml:space="preserve">Cansoy, R., Parlar, H., &amp; Polatcan, M. (2022). Collective teacher efficacy as a mediator in the relationship between instructional leadership and teacher commitment. </w:t>
      </w:r>
      <w:r>
        <w:rPr>
          <w:i/>
          <w:iCs/>
        </w:rPr>
        <w:t>International Journal of Leadership in Education</w:t>
      </w:r>
      <w:r>
        <w:t xml:space="preserve">, </w:t>
      </w:r>
      <w:r>
        <w:rPr>
          <w:i/>
          <w:iCs/>
        </w:rPr>
        <w:t>25</w:t>
      </w:r>
      <w:r>
        <w:t>(6), 900–918. https://doi.org/10.1080/13603124.2019.1708470</w:t>
      </w:r>
    </w:p>
    <w:p w14:paraId="12846834" w14:textId="77777777" w:rsidR="00E35A92" w:rsidRDefault="00E35A92" w:rsidP="00E35A92">
      <w:pPr>
        <w:pStyle w:val="Bibliography"/>
      </w:pPr>
      <w:r>
        <w:t xml:space="preserve">Carrasquillo, A., &amp; Rodriguez, J. (1998). </w:t>
      </w:r>
      <w:r>
        <w:rPr>
          <w:i/>
          <w:iCs/>
        </w:rPr>
        <w:t>Measuring Success in Bilingual Education Programs: Case Studies of Exemplary Practices.</w:t>
      </w:r>
      <w:r>
        <w:t xml:space="preserve"> https://eric.ed.gov/?id=ED419845</w:t>
      </w:r>
    </w:p>
    <w:p w14:paraId="7C9E5EF1" w14:textId="77777777" w:rsidR="00E35A92" w:rsidRDefault="00E35A92" w:rsidP="00E35A92">
      <w:pPr>
        <w:pStyle w:val="Bibliography"/>
      </w:pPr>
      <w:r>
        <w:t xml:space="preserve">Chen, J. (2019). Efficacious and Positive Teachers Achieve More: Examining the Relationship Between Teacher Efficacy, Emotions, and Their Practicum Performance. </w:t>
      </w:r>
      <w:r>
        <w:rPr>
          <w:i/>
          <w:iCs/>
        </w:rPr>
        <w:t>The Asia-Pacific Education Researcher</w:t>
      </w:r>
      <w:r>
        <w:t xml:space="preserve">, </w:t>
      </w:r>
      <w:r>
        <w:rPr>
          <w:i/>
          <w:iCs/>
        </w:rPr>
        <w:t>28</w:t>
      </w:r>
      <w:r>
        <w:t>(4), 327–337. https://doi.org/10.1007/s40299-018-0427-9</w:t>
      </w:r>
    </w:p>
    <w:p w14:paraId="62AD2B66" w14:textId="77777777" w:rsidR="00E35A92" w:rsidRDefault="00E35A92" w:rsidP="00E35A92">
      <w:pPr>
        <w:pStyle w:val="Bibliography"/>
      </w:pPr>
      <w:r>
        <w:lastRenderedPageBreak/>
        <w:t xml:space="preserve">Connolly, M., James, C., &amp; Fertig, M. (2019). The difference between educational management and educational leadership and the importance of educational responsibility. </w:t>
      </w:r>
      <w:r>
        <w:rPr>
          <w:i/>
          <w:iCs/>
        </w:rPr>
        <w:t>Educational Management Administration &amp; Leadership</w:t>
      </w:r>
      <w:r>
        <w:t xml:space="preserve">, </w:t>
      </w:r>
      <w:r>
        <w:rPr>
          <w:i/>
          <w:iCs/>
        </w:rPr>
        <w:t>47</w:t>
      </w:r>
      <w:r>
        <w:t>(4), 504–519. https://doi.org/10.1177/1741143217745880</w:t>
      </w:r>
    </w:p>
    <w:p w14:paraId="2866DEF8" w14:textId="77777777" w:rsidR="00E35A92" w:rsidRDefault="00E35A92" w:rsidP="00E35A92">
      <w:pPr>
        <w:pStyle w:val="Bibliography"/>
      </w:pPr>
      <w:r>
        <w:t xml:space="preserve">Cranston, N. (2013). School Leaders Leading: Professional Responsibility Not Accountability as the Key Focus. </w:t>
      </w:r>
      <w:r>
        <w:rPr>
          <w:i/>
          <w:iCs/>
        </w:rPr>
        <w:t>Educational Management Administration &amp; Leadership</w:t>
      </w:r>
      <w:r>
        <w:t xml:space="preserve">, </w:t>
      </w:r>
      <w:r>
        <w:rPr>
          <w:i/>
          <w:iCs/>
        </w:rPr>
        <w:t>41</w:t>
      </w:r>
      <w:r>
        <w:t>(2), 129–142. https://doi.org/10.1177/1741143212468348</w:t>
      </w:r>
    </w:p>
    <w:p w14:paraId="0D848DB0" w14:textId="77777777" w:rsidR="00E35A92" w:rsidRDefault="00E35A92" w:rsidP="00E35A92">
      <w:pPr>
        <w:pStyle w:val="Bibliography"/>
      </w:pPr>
      <w:r>
        <w:t xml:space="preserve">Darling-Hammond, L. (2020). Accountability in Teacher Education. </w:t>
      </w:r>
      <w:r>
        <w:rPr>
          <w:i/>
          <w:iCs/>
        </w:rPr>
        <w:t>Action in Teacher Education</w:t>
      </w:r>
      <w:r>
        <w:t xml:space="preserve">, </w:t>
      </w:r>
      <w:r>
        <w:rPr>
          <w:i/>
          <w:iCs/>
        </w:rPr>
        <w:t>42</w:t>
      </w:r>
      <w:r>
        <w:t>(1), 60–71. https://doi.org/10.1080/01626620.2019.1704464</w:t>
      </w:r>
    </w:p>
    <w:p w14:paraId="313C5841" w14:textId="77777777" w:rsidR="00E35A92" w:rsidRDefault="00E35A92" w:rsidP="00E35A92">
      <w:pPr>
        <w:pStyle w:val="Bibliography"/>
      </w:pPr>
      <w:r>
        <w:t xml:space="preserve">DeAngelis, C. A. (2020). Regulatory Compliance Costs and Private School Participation in Voucher Programs. </w:t>
      </w:r>
      <w:r>
        <w:rPr>
          <w:i/>
          <w:iCs/>
        </w:rPr>
        <w:t>Journal of School Choice</w:t>
      </w:r>
      <w:r>
        <w:t xml:space="preserve">, </w:t>
      </w:r>
      <w:r>
        <w:rPr>
          <w:i/>
          <w:iCs/>
        </w:rPr>
        <w:t>14</w:t>
      </w:r>
      <w:r>
        <w:t>(1), 95–121. https://doi.org/10.1080/15582159.2019.1673954</w:t>
      </w:r>
    </w:p>
    <w:p w14:paraId="73127BBE" w14:textId="77777777" w:rsidR="00E35A92" w:rsidRDefault="00E35A92" w:rsidP="00E35A92">
      <w:pPr>
        <w:pStyle w:val="Bibliography"/>
      </w:pPr>
      <w:r>
        <w:t xml:space="preserve">DeAngelis, C. A., Burke, L. M., &amp; Wolf, P. J. (2021). When Being Regulated is a Choice: The Impact of Government Policies on Private School Participation in Voucher Programs. </w:t>
      </w:r>
      <w:r>
        <w:rPr>
          <w:i/>
          <w:iCs/>
        </w:rPr>
        <w:t>Journal of School Choice</w:t>
      </w:r>
      <w:r>
        <w:t xml:space="preserve">, </w:t>
      </w:r>
      <w:r>
        <w:rPr>
          <w:i/>
          <w:iCs/>
        </w:rPr>
        <w:t>15</w:t>
      </w:r>
      <w:r>
        <w:t>(3), 417–440. https://doi.org/10.1080/15582159.2020.1783476</w:t>
      </w:r>
    </w:p>
    <w:p w14:paraId="272228D4" w14:textId="77777777" w:rsidR="00E35A92" w:rsidRDefault="00E35A92" w:rsidP="00E35A92">
      <w:pPr>
        <w:pStyle w:val="Bibliography"/>
      </w:pPr>
      <w:r>
        <w:t xml:space="preserve">Destin, M. (2020). Identity Research That Engages Contextual Forces to Reduce Socioeconomic Disparities in Education. </w:t>
      </w:r>
      <w:r>
        <w:rPr>
          <w:i/>
          <w:iCs/>
        </w:rPr>
        <w:t>Current Directions in Psychological Science</w:t>
      </w:r>
      <w:r>
        <w:t xml:space="preserve">, </w:t>
      </w:r>
      <w:r>
        <w:rPr>
          <w:i/>
          <w:iCs/>
        </w:rPr>
        <w:t>29</w:t>
      </w:r>
      <w:r>
        <w:t>(2), 161–166. https://doi.org/10.1177/0963721420901588</w:t>
      </w:r>
    </w:p>
    <w:p w14:paraId="648509C8" w14:textId="77777777" w:rsidR="00E35A92" w:rsidRDefault="00E35A92" w:rsidP="00E35A92">
      <w:pPr>
        <w:pStyle w:val="Bibliography"/>
      </w:pPr>
      <w:r>
        <w:t xml:space="preserve">Downey, D. B., &amp; Condron, D. J. (2016). Fifty Years since the Coleman Report: Rethinking the Relationship between Schools and Inequality. </w:t>
      </w:r>
      <w:r>
        <w:rPr>
          <w:i/>
          <w:iCs/>
        </w:rPr>
        <w:t>Sociology of Education</w:t>
      </w:r>
      <w:r>
        <w:t xml:space="preserve">, </w:t>
      </w:r>
      <w:r>
        <w:rPr>
          <w:i/>
          <w:iCs/>
        </w:rPr>
        <w:t>89</w:t>
      </w:r>
      <w:r>
        <w:t>(3), 207–220. https://doi.org/10.1177/0038040716651676</w:t>
      </w:r>
    </w:p>
    <w:p w14:paraId="5ED52368" w14:textId="77777777" w:rsidR="00E35A92" w:rsidRDefault="00E35A92" w:rsidP="00E35A92">
      <w:pPr>
        <w:pStyle w:val="Bibliography"/>
      </w:pPr>
      <w:r>
        <w:t xml:space="preserve">Ewell, P. T. (n.d.). </w:t>
      </w:r>
      <w:r>
        <w:rPr>
          <w:i/>
          <w:iCs/>
        </w:rPr>
        <w:t>Assessment, Accountability, and Improvement:</w:t>
      </w:r>
    </w:p>
    <w:p w14:paraId="31BC403F" w14:textId="77777777" w:rsidR="00E35A92" w:rsidRDefault="00E35A92" w:rsidP="00E35A92">
      <w:pPr>
        <w:pStyle w:val="Bibliography"/>
      </w:pPr>
      <w:r>
        <w:t xml:space="preserve">Fernández Sanjurjo, J., Arias Blanco, J. M., &amp; Fernández-Costales, A. (2018). Assessing the influence of socio-economic status on students’ performance in Content and Language Integrated Learning. </w:t>
      </w:r>
      <w:r>
        <w:rPr>
          <w:i/>
          <w:iCs/>
        </w:rPr>
        <w:t>System</w:t>
      </w:r>
      <w:r>
        <w:t xml:space="preserve">, </w:t>
      </w:r>
      <w:r>
        <w:rPr>
          <w:i/>
          <w:iCs/>
        </w:rPr>
        <w:t>73</w:t>
      </w:r>
      <w:r>
        <w:t>, 16–26. https://doi.org/10.1016/j.system.2017.09.001</w:t>
      </w:r>
    </w:p>
    <w:p w14:paraId="1DF98735" w14:textId="77777777" w:rsidR="00E35A92" w:rsidRDefault="00E35A92" w:rsidP="00E35A92">
      <w:pPr>
        <w:pStyle w:val="Bibliography"/>
      </w:pPr>
      <w:r>
        <w:t xml:space="preserve">Figlio, D., &amp; Loeb, S. (2011). Chapter 8—School Accountability. In E. A. Hanushek, S. Machin, &amp; L. Woessmann (Eds.), </w:t>
      </w:r>
      <w:r>
        <w:rPr>
          <w:i/>
          <w:iCs/>
        </w:rPr>
        <w:t>Handbook of the Economics of Education</w:t>
      </w:r>
      <w:r>
        <w:t xml:space="preserve"> (Vol. 3, pp. 383–421). Elsevier. https://doi.org/10.1016/B978-0-444-53429-3.00008-9</w:t>
      </w:r>
    </w:p>
    <w:p w14:paraId="08C4B953" w14:textId="77777777" w:rsidR="00E35A92" w:rsidRDefault="00E35A92" w:rsidP="00E35A92">
      <w:pPr>
        <w:pStyle w:val="Bibliography"/>
      </w:pPr>
      <w:r>
        <w:t xml:space="preserve">Fuchs, T., &amp; Wößmann, L. (2008). What accounts for international differences in student prformance? A re-examination using PISA data. In C. Dustmann, B. Fitzenberger, &amp; S. Machin (Eds.), </w:t>
      </w:r>
      <w:r>
        <w:rPr>
          <w:i/>
          <w:iCs/>
        </w:rPr>
        <w:t>The Economics of Education and Training</w:t>
      </w:r>
      <w:r>
        <w:t xml:space="preserve"> (pp. 209–240). Physica-Verlag HD. https://doi.org/10.1007/978-3-7908-2022-5_10</w:t>
      </w:r>
    </w:p>
    <w:p w14:paraId="7E065A0C" w14:textId="77777777" w:rsidR="00E35A92" w:rsidRDefault="00E35A92" w:rsidP="00E35A92">
      <w:pPr>
        <w:pStyle w:val="Bibliography"/>
      </w:pPr>
      <w:r>
        <w:t xml:space="preserve">Genesee, F., Lindholm-Leary, K., Saunders, W., &amp; Christian, D. (2005). English Language Learners in U.S. Schools: An Overview of Research Findings. </w:t>
      </w:r>
      <w:r>
        <w:rPr>
          <w:i/>
          <w:iCs/>
        </w:rPr>
        <w:t>Journal of Education for Students Placed At Risk</w:t>
      </w:r>
      <w:r>
        <w:t>. https://doi.org/10.1207/s15327671espr1004_2</w:t>
      </w:r>
    </w:p>
    <w:p w14:paraId="54B987B4" w14:textId="77777777" w:rsidR="00E35A92" w:rsidRDefault="00E35A92" w:rsidP="00E35A92">
      <w:pPr>
        <w:pStyle w:val="Bibliography"/>
      </w:pPr>
      <w:r>
        <w:t xml:space="preserve">Goddard, R. D., Skrla, L., &amp; Salloum, S. J. (2017). The Role of Collective Efficacy in Closing Student Achievement Gaps: A Mixed Methods Study of School Leadership for Excellence and Equity. </w:t>
      </w:r>
      <w:r>
        <w:rPr>
          <w:i/>
          <w:iCs/>
        </w:rPr>
        <w:t>Journal of Education for Students Placed at Risk (JESPAR)</w:t>
      </w:r>
      <w:r>
        <w:t xml:space="preserve">, </w:t>
      </w:r>
      <w:r>
        <w:rPr>
          <w:i/>
          <w:iCs/>
        </w:rPr>
        <w:t>22</w:t>
      </w:r>
      <w:r>
        <w:t>(4), 220–236. https://doi.org/10.1080/10824669.2017.1348900</w:t>
      </w:r>
    </w:p>
    <w:p w14:paraId="6C97DC47" w14:textId="77777777" w:rsidR="00E35A92" w:rsidRDefault="00E35A92" w:rsidP="00E35A92">
      <w:pPr>
        <w:pStyle w:val="Bibliography"/>
      </w:pPr>
      <w:r>
        <w:lastRenderedPageBreak/>
        <w:t xml:space="preserve">Gooden, C., Zelkowski, J., &amp; Smith, F. A. (2023). A Systematic Literature Review on Factors of Stress, Burnout and Job Satisfaction of Secondary Grades Teachers at Time of Professional Crisis. </w:t>
      </w:r>
      <w:r>
        <w:rPr>
          <w:i/>
          <w:iCs/>
        </w:rPr>
        <w:t>The Clearing House: A Journal of Educational Strategies, Issues and Ideas</w:t>
      </w:r>
      <w:r>
        <w:t xml:space="preserve">, </w:t>
      </w:r>
      <w:r>
        <w:rPr>
          <w:i/>
          <w:iCs/>
        </w:rPr>
        <w:t>96</w:t>
      </w:r>
      <w:r>
        <w:t>(5), 162–171. https://doi.org/10.1080/00098655.2023.2238880</w:t>
      </w:r>
    </w:p>
    <w:p w14:paraId="18EA9278" w14:textId="77777777" w:rsidR="00E35A92" w:rsidRDefault="00E35A92" w:rsidP="00E35A92">
      <w:pPr>
        <w:pStyle w:val="Bibliography"/>
      </w:pPr>
      <w:r>
        <w:t xml:space="preserve">Gregg, J. J., &amp; Lavertu, S. (2023). Test-based accountability and educational equity: Breaking through local district politics? </w:t>
      </w:r>
      <w:r>
        <w:rPr>
          <w:i/>
          <w:iCs/>
        </w:rPr>
        <w:t>Economics of Education Review</w:t>
      </w:r>
      <w:r>
        <w:t xml:space="preserve">, </w:t>
      </w:r>
      <w:r>
        <w:rPr>
          <w:i/>
          <w:iCs/>
        </w:rPr>
        <w:t>97</w:t>
      </w:r>
      <w:r>
        <w:t>, 102485. https://doi.org/10.1016/j.econedurev.2023.102485</w:t>
      </w:r>
    </w:p>
    <w:p w14:paraId="7A01D70A" w14:textId="77777777" w:rsidR="00E35A92" w:rsidRDefault="00E35A92" w:rsidP="00E35A92">
      <w:pPr>
        <w:pStyle w:val="Bibliography"/>
      </w:pPr>
      <w:r>
        <w:t xml:space="preserve">Grissom, J. A., &amp; Loeb, S. (2011a). Triangulating Principal Effectiveness: How Perspectives of Parents, Teachers, and Assistant Principals Identify the Central Importance of Managerial Skills. </w:t>
      </w:r>
      <w:r>
        <w:rPr>
          <w:i/>
          <w:iCs/>
        </w:rPr>
        <w:t>American Educational Research Journal</w:t>
      </w:r>
      <w:r>
        <w:t xml:space="preserve">, </w:t>
      </w:r>
      <w:r>
        <w:rPr>
          <w:i/>
          <w:iCs/>
        </w:rPr>
        <w:t>48</w:t>
      </w:r>
      <w:r>
        <w:t>(5), 1091–1123. https://doi.org/10.3102/0002831211402663</w:t>
      </w:r>
    </w:p>
    <w:p w14:paraId="33A3857B" w14:textId="77777777" w:rsidR="00E35A92" w:rsidRDefault="00E35A92" w:rsidP="00E35A92">
      <w:pPr>
        <w:pStyle w:val="Bibliography"/>
      </w:pPr>
      <w:r>
        <w:t xml:space="preserve">Grissom, J. A., &amp; Loeb, S. (2011b). Triangulating Principal Effectiveness: How Perspectives of Parents, Teachers, and Assistant Principals Identify the Central Importance of Managerial Skills. </w:t>
      </w:r>
      <w:r>
        <w:rPr>
          <w:i/>
          <w:iCs/>
        </w:rPr>
        <w:t>American Educational Research Journal</w:t>
      </w:r>
      <w:r>
        <w:t xml:space="preserve">, </w:t>
      </w:r>
      <w:r>
        <w:rPr>
          <w:i/>
          <w:iCs/>
        </w:rPr>
        <w:t>48</w:t>
      </w:r>
      <w:r>
        <w:t>(5), 1091–1123. https://doi.org/10.3102/0002831211402663</w:t>
      </w:r>
    </w:p>
    <w:p w14:paraId="23449A6D" w14:textId="77777777" w:rsidR="00E35A92" w:rsidRDefault="00E35A92" w:rsidP="00E35A92">
      <w:pPr>
        <w:pStyle w:val="Bibliography"/>
      </w:pPr>
      <w:r>
        <w:t xml:space="preserve">Haworth, P., McGee, A., &amp; MacIntyre, L. K. (2015). Building a whole school approach and teacher efficacy with English language learners. </w:t>
      </w:r>
      <w:r>
        <w:rPr>
          <w:i/>
          <w:iCs/>
        </w:rPr>
        <w:t>Teachers and Teaching</w:t>
      </w:r>
      <w:r>
        <w:t xml:space="preserve">, </w:t>
      </w:r>
      <w:r>
        <w:rPr>
          <w:i/>
          <w:iCs/>
        </w:rPr>
        <w:t>21</w:t>
      </w:r>
      <w:r>
        <w:t>(2), 164–177. https://doi.org/10.1080/13540602.2014.928131</w:t>
      </w:r>
    </w:p>
    <w:p w14:paraId="19E4F9CD" w14:textId="77777777" w:rsidR="00E35A92" w:rsidRDefault="00E35A92" w:rsidP="00E35A92">
      <w:pPr>
        <w:pStyle w:val="Bibliography"/>
      </w:pPr>
      <w:r>
        <w:t xml:space="preserve">Holcombe, R., Jennings, J., &amp; Koretz, D. (2013). Predictable Patterns that Facilitate Score Inflation: A Comparison of the New York and Massachusetts State Tests. In </w:t>
      </w:r>
      <w:r>
        <w:rPr>
          <w:i/>
          <w:iCs/>
        </w:rPr>
        <w:t>Charting Reform, Achieving Equity in a Diverse Nation</w:t>
      </w:r>
      <w:r>
        <w:t xml:space="preserve"> (pp. 163–189).</w:t>
      </w:r>
    </w:p>
    <w:p w14:paraId="004FFBC7" w14:textId="77777777" w:rsidR="00E35A92" w:rsidRDefault="00E35A92" w:rsidP="00E35A92">
      <w:pPr>
        <w:pStyle w:val="Bibliography"/>
      </w:pPr>
      <w:r>
        <w:t xml:space="preserve">Jennings, J. L., &amp; Lauen, D. L. (2016). Accountability, Inequality, and Achievement: The Effects of the No Child Left Behind Act on Multiple Measures of Student Learning. </w:t>
      </w:r>
      <w:r>
        <w:rPr>
          <w:i/>
          <w:iCs/>
        </w:rPr>
        <w:t>RSF: The Russell Sage Foundation Journal of the Social Sciences</w:t>
      </w:r>
      <w:r>
        <w:t xml:space="preserve">, </w:t>
      </w:r>
      <w:r>
        <w:rPr>
          <w:i/>
          <w:iCs/>
        </w:rPr>
        <w:t>2</w:t>
      </w:r>
      <w:r>
        <w:t>(5), 220–241. https://doi.org/10.7758/RSF.2016.2.5.11</w:t>
      </w:r>
    </w:p>
    <w:p w14:paraId="177AADA7" w14:textId="77777777" w:rsidR="00E35A92" w:rsidRDefault="00E35A92" w:rsidP="00E35A92">
      <w:pPr>
        <w:pStyle w:val="Bibliography"/>
      </w:pPr>
      <w:r>
        <w:t xml:space="preserve">Khalifa, M. A., Gooden, M. A., &amp; Davis, J. E. (2016). Culturally Responsive School Leadership: A Synthesis of the Literature. </w:t>
      </w:r>
      <w:r>
        <w:rPr>
          <w:i/>
          <w:iCs/>
        </w:rPr>
        <w:t>Review of Educational Research</w:t>
      </w:r>
      <w:r>
        <w:t xml:space="preserve">, </w:t>
      </w:r>
      <w:r>
        <w:rPr>
          <w:i/>
          <w:iCs/>
        </w:rPr>
        <w:t>86</w:t>
      </w:r>
      <w:r>
        <w:t>(4), 1272–1311. https://doi.org/10.3102/0034654316630383</w:t>
      </w:r>
    </w:p>
    <w:p w14:paraId="5864A786" w14:textId="77777777" w:rsidR="00E35A92" w:rsidRDefault="00E35A92" w:rsidP="00E35A92">
      <w:pPr>
        <w:pStyle w:val="Bibliography"/>
      </w:pPr>
      <w:r>
        <w:t xml:space="preserve">Kibler, A. K., &amp; Valdés, G. (2016). Conceptualizing Language Learners: Socioinstitutional Mechanisms and their Consequences. </w:t>
      </w:r>
      <w:r>
        <w:rPr>
          <w:i/>
          <w:iCs/>
        </w:rPr>
        <w:t>The Modern Language Journal</w:t>
      </w:r>
      <w:r>
        <w:t xml:space="preserve">, </w:t>
      </w:r>
      <w:r>
        <w:rPr>
          <w:i/>
          <w:iCs/>
        </w:rPr>
        <w:t>100</w:t>
      </w:r>
      <w:r>
        <w:t>(S1), 96–116. https://doi.org/10.1111/modl.12310</w:t>
      </w:r>
    </w:p>
    <w:p w14:paraId="287BAF4E" w14:textId="77777777" w:rsidR="00E35A92" w:rsidRDefault="00E35A92" w:rsidP="00E35A92">
      <w:pPr>
        <w:pStyle w:val="Bibliography"/>
      </w:pPr>
      <w:r>
        <w:t xml:space="preserve">Lauen, D. L., &amp; Gaddis, S. M. (2016). Accountability Pressure, Academic Standards, and Educational Triage. </w:t>
      </w:r>
      <w:r>
        <w:rPr>
          <w:i/>
          <w:iCs/>
        </w:rPr>
        <w:t>Educational Evaluation and Policy Analysis</w:t>
      </w:r>
      <w:r>
        <w:t xml:space="preserve">, </w:t>
      </w:r>
      <w:r>
        <w:rPr>
          <w:i/>
          <w:iCs/>
        </w:rPr>
        <w:t>38</w:t>
      </w:r>
      <w:r>
        <w:t>(1), 127–147. https://doi.org/10.3102/0162373715598577</w:t>
      </w:r>
    </w:p>
    <w:p w14:paraId="2C011768" w14:textId="77777777" w:rsidR="00E35A92" w:rsidRDefault="00E35A92" w:rsidP="00E35A92">
      <w:pPr>
        <w:pStyle w:val="Bibliography"/>
      </w:pPr>
      <w:r>
        <w:t xml:space="preserve">Lewis, M. C. (2022). Creating and sustaining representations of academic language: Curricularization and language ideologies in second grade. </w:t>
      </w:r>
      <w:r>
        <w:rPr>
          <w:i/>
          <w:iCs/>
        </w:rPr>
        <w:t>Linguistics and Education</w:t>
      </w:r>
      <w:r>
        <w:t xml:space="preserve">, </w:t>
      </w:r>
      <w:r>
        <w:rPr>
          <w:i/>
          <w:iCs/>
        </w:rPr>
        <w:t>72</w:t>
      </w:r>
      <w:r>
        <w:t>, 100973. https://doi.org/10.1016/j.linged.2021.100973</w:t>
      </w:r>
    </w:p>
    <w:p w14:paraId="40EBC2FA" w14:textId="77777777" w:rsidR="00E35A92" w:rsidRDefault="00E35A92" w:rsidP="00E35A92">
      <w:pPr>
        <w:pStyle w:val="Bibliography"/>
      </w:pPr>
      <w:r>
        <w:t xml:space="preserve">Mang, J. (2021). </w:t>
      </w:r>
      <w:r>
        <w:rPr>
          <w:i/>
          <w:iCs/>
        </w:rPr>
        <w:t>Programme for International Student Assessment 2018 (PISA 2018)</w:t>
      </w:r>
      <w:r>
        <w:t>. https://mediatum.ub.tum.de/1638342</w:t>
      </w:r>
    </w:p>
    <w:p w14:paraId="2FA3D4A0" w14:textId="77777777" w:rsidR="00E35A92" w:rsidRDefault="00E35A92" w:rsidP="00E35A92">
      <w:pPr>
        <w:pStyle w:val="Bibliography"/>
      </w:pPr>
      <w:r>
        <w:t xml:space="preserve">Maruyama, G. (2003). Disparities in Educational Opportunities and Outcomes: What Do We Know and What Can We Do? </w:t>
      </w:r>
      <w:r>
        <w:rPr>
          <w:i/>
          <w:iCs/>
        </w:rPr>
        <w:t>Journal of Social Issues</w:t>
      </w:r>
      <w:r>
        <w:t xml:space="preserve">, </w:t>
      </w:r>
      <w:r>
        <w:rPr>
          <w:i/>
          <w:iCs/>
        </w:rPr>
        <w:t>59</w:t>
      </w:r>
      <w:r>
        <w:t>(3), 653–676. https://doi.org/10.1111/1540-4560.00083</w:t>
      </w:r>
    </w:p>
    <w:p w14:paraId="3B20D5DE" w14:textId="77777777" w:rsidR="00E35A92" w:rsidRDefault="00E35A92" w:rsidP="00E35A92">
      <w:pPr>
        <w:pStyle w:val="Bibliography"/>
      </w:pPr>
      <w:r>
        <w:lastRenderedPageBreak/>
        <w:t xml:space="preserve">Menken, K. (2010). NCLB and English Language Learners: Challenges and Consequences. </w:t>
      </w:r>
      <w:r>
        <w:rPr>
          <w:i/>
          <w:iCs/>
        </w:rPr>
        <w:t>Theory Into Practice</w:t>
      </w:r>
      <w:r>
        <w:t xml:space="preserve">, </w:t>
      </w:r>
      <w:r>
        <w:rPr>
          <w:i/>
          <w:iCs/>
        </w:rPr>
        <w:t>49</w:t>
      </w:r>
      <w:r>
        <w:t>(2), 121–128. https://doi.org/10.1080/00405841003626619</w:t>
      </w:r>
    </w:p>
    <w:p w14:paraId="75B97405" w14:textId="77777777" w:rsidR="00E35A92" w:rsidRDefault="00E35A92" w:rsidP="00E35A92">
      <w:pPr>
        <w:pStyle w:val="Bibliography"/>
      </w:pPr>
      <w:r>
        <w:t xml:space="preserve">Molloy Elreda, L., Kibler, A. K., Johnson, H. E., &amp; Williams, J. L. (2022). Academic development and disparities in linguistically diverse middle school classrooms: The role of social network equality and linguistic integration. </w:t>
      </w:r>
      <w:r>
        <w:rPr>
          <w:i/>
          <w:iCs/>
        </w:rPr>
        <w:t>Social Development</w:t>
      </w:r>
      <w:r>
        <w:t xml:space="preserve">, </w:t>
      </w:r>
      <w:r>
        <w:rPr>
          <w:i/>
          <w:iCs/>
        </w:rPr>
        <w:t>31</w:t>
      </w:r>
      <w:r>
        <w:t>(1), 69–92. https://doi.org/10.1111/sode.12555</w:t>
      </w:r>
    </w:p>
    <w:p w14:paraId="66A4E3DE" w14:textId="77777777" w:rsidR="00E35A92" w:rsidRDefault="00E35A92" w:rsidP="00E35A92">
      <w:pPr>
        <w:pStyle w:val="Bibliography"/>
      </w:pPr>
      <w:r>
        <w:t xml:space="preserve">Nganga, L., Kambutu, J., &amp; Han, K. T. (2019). Caring Schools and Educators a Solution to Disparities in Academic Performance: Learners of Colors Speak. </w:t>
      </w:r>
      <w:r>
        <w:rPr>
          <w:i/>
          <w:iCs/>
        </w:rPr>
        <w:t>SAGE Open</w:t>
      </w:r>
      <w:r>
        <w:t xml:space="preserve">, </w:t>
      </w:r>
      <w:r>
        <w:rPr>
          <w:i/>
          <w:iCs/>
        </w:rPr>
        <w:t>9</w:t>
      </w:r>
      <w:r>
        <w:t>(2), 2158244019841923. https://doi.org/10.1177/2158244019841923</w:t>
      </w:r>
    </w:p>
    <w:p w14:paraId="5EC6A5D2" w14:textId="77777777" w:rsidR="00E35A92" w:rsidRDefault="00E35A92" w:rsidP="00E35A92">
      <w:pPr>
        <w:pStyle w:val="Bibliography"/>
      </w:pPr>
      <w:r>
        <w:t xml:space="preserve">Parker, C. C. (2011). </w:t>
      </w:r>
      <w:r>
        <w:rPr>
          <w:i/>
          <w:iCs/>
        </w:rPr>
        <w:t>An investigation of differentiated instruction: Closing the achievement gap for elementary English language learners</w:t>
      </w:r>
      <w:r>
        <w:t xml:space="preserve"> [Ph.D., Capella University]. https://www.proquest.com/docview/848922460/abstract/F40833EC01704C96PQ/1</w:t>
      </w:r>
    </w:p>
    <w:p w14:paraId="05D451E5" w14:textId="77777777" w:rsidR="00E35A92" w:rsidRDefault="00E35A92" w:rsidP="00E35A92">
      <w:pPr>
        <w:pStyle w:val="Bibliography"/>
      </w:pPr>
      <w:r>
        <w:rPr>
          <w:i/>
          <w:iCs/>
        </w:rPr>
        <w:t>PISA 2022 U.S. Results</w:t>
      </w:r>
      <w:r>
        <w:t>. (n.d.). Retrieved December 9, 2023, from https://nces.ed.gov/surveys/pisa/pisa2022/</w:t>
      </w:r>
    </w:p>
    <w:p w14:paraId="3D56612F" w14:textId="77777777" w:rsidR="00E35A92" w:rsidRDefault="00E35A92" w:rsidP="00E35A92">
      <w:pPr>
        <w:pStyle w:val="Bibliography"/>
      </w:pPr>
      <w:r>
        <w:t xml:space="preserve">Putwain, D. W., &amp; Best, N. (2012). Do Highly Test Anxious Students Respond Differentially to Fear Appeals Made Prior to a Test? </w:t>
      </w:r>
      <w:r>
        <w:rPr>
          <w:i/>
          <w:iCs/>
        </w:rPr>
        <w:t>Research in Education</w:t>
      </w:r>
      <w:r>
        <w:t xml:space="preserve">, </w:t>
      </w:r>
      <w:r>
        <w:rPr>
          <w:i/>
          <w:iCs/>
        </w:rPr>
        <w:t>88</w:t>
      </w:r>
      <w:r>
        <w:t>(1), 1–10. https://doi.org/10.7227/RIE.88.1.1</w:t>
      </w:r>
    </w:p>
    <w:p w14:paraId="35DB1B3F" w14:textId="77777777" w:rsidR="00E35A92" w:rsidRDefault="00E35A92" w:rsidP="00E35A92">
      <w:pPr>
        <w:pStyle w:val="Bibliography"/>
      </w:pPr>
      <w:r>
        <w:t xml:space="preserve">Qadach, M., Schechter, C., &amp; Da’as, R. (2020). Instructional leadership and teachers’ intent to leave: The mediating role of collective teacher efficacy and shared vision. </w:t>
      </w:r>
      <w:r>
        <w:rPr>
          <w:i/>
          <w:iCs/>
        </w:rPr>
        <w:t>Educational Management Administration &amp; Leadership</w:t>
      </w:r>
      <w:r>
        <w:t xml:space="preserve">, </w:t>
      </w:r>
      <w:r>
        <w:rPr>
          <w:i/>
          <w:iCs/>
        </w:rPr>
        <w:t>48</w:t>
      </w:r>
      <w:r>
        <w:t>(4), 617–634. https://doi.org/10.1177/1741143219836683</w:t>
      </w:r>
    </w:p>
    <w:p w14:paraId="31B10B31" w14:textId="77777777" w:rsidR="00E35A92" w:rsidRDefault="00E35A92" w:rsidP="00E35A92">
      <w:pPr>
        <w:pStyle w:val="Bibliography"/>
      </w:pPr>
      <w:r>
        <w:t xml:space="preserve">Reback, R., Rockoff, J., &amp; Schwartz, H. L. (2014). Under Pressure: Job Security, Resource Allocation, and Productivity in Schools under No Child Left Behind. </w:t>
      </w:r>
      <w:r>
        <w:rPr>
          <w:i/>
          <w:iCs/>
        </w:rPr>
        <w:t>American Economic Journal: Economic Policy</w:t>
      </w:r>
      <w:r>
        <w:t xml:space="preserve">, </w:t>
      </w:r>
      <w:r>
        <w:rPr>
          <w:i/>
          <w:iCs/>
        </w:rPr>
        <w:t>6</w:t>
      </w:r>
      <w:r>
        <w:t>(3), 207–241.</w:t>
      </w:r>
    </w:p>
    <w:p w14:paraId="70071F54" w14:textId="77777777" w:rsidR="00E35A92" w:rsidRDefault="00E35A92" w:rsidP="00E35A92">
      <w:pPr>
        <w:pStyle w:val="Bibliography"/>
      </w:pPr>
      <w:r>
        <w:t xml:space="preserve">Romanowski, M. H. (2022). The idolatry of accreditation in higher education: Enhancing our understanding. </w:t>
      </w:r>
      <w:r>
        <w:rPr>
          <w:i/>
          <w:iCs/>
        </w:rPr>
        <w:t>Quality in Higher Education</w:t>
      </w:r>
      <w:r>
        <w:t xml:space="preserve">, </w:t>
      </w:r>
      <w:r>
        <w:rPr>
          <w:i/>
          <w:iCs/>
        </w:rPr>
        <w:t>28</w:t>
      </w:r>
      <w:r>
        <w:t>(2), 153–167. https://doi.org/10.1080/13538322.2021.1948460</w:t>
      </w:r>
    </w:p>
    <w:p w14:paraId="5C49D31F" w14:textId="77777777" w:rsidR="00E35A92" w:rsidRDefault="00E35A92" w:rsidP="00E35A92">
      <w:pPr>
        <w:pStyle w:val="Bibliography"/>
      </w:pPr>
      <w:r>
        <w:t xml:space="preserve">Rosen, M. L., Sheridan, M. A., Sambrook, K. A., Meltzoff, A. N., &amp; McLaughlin, K. A. (2018). Socioeconomic disparities in academic achievement: A multi-modal investigation of neural mechanisms in children and adolescents. </w:t>
      </w:r>
      <w:r>
        <w:rPr>
          <w:i/>
          <w:iCs/>
        </w:rPr>
        <w:t>NeuroImage</w:t>
      </w:r>
      <w:r>
        <w:t xml:space="preserve">, </w:t>
      </w:r>
      <w:r>
        <w:rPr>
          <w:i/>
          <w:iCs/>
        </w:rPr>
        <w:t>173</w:t>
      </w:r>
      <w:r>
        <w:t>, 298–310. https://doi.org/10.1016/j.neuroimage.2018.02.043</w:t>
      </w:r>
    </w:p>
    <w:p w14:paraId="173544F9" w14:textId="77777777" w:rsidR="00E35A92" w:rsidRDefault="00E35A92" w:rsidP="00E35A92">
      <w:pPr>
        <w:pStyle w:val="Bibliography"/>
      </w:pPr>
      <w:r>
        <w:t xml:space="preserve">Ruecker, T. (2021). ESL Programs in Rural High Schools: Challenges and Opportunities. </w:t>
      </w:r>
      <w:r>
        <w:rPr>
          <w:i/>
          <w:iCs/>
        </w:rPr>
        <w:t>The Rural Educator</w:t>
      </w:r>
      <w:r>
        <w:t xml:space="preserve">, </w:t>
      </w:r>
      <w:r>
        <w:rPr>
          <w:i/>
          <w:iCs/>
        </w:rPr>
        <w:t>42</w:t>
      </w:r>
      <w:r>
        <w:t>(3), 14–27. https://doi.org/10.35608/ruraled.v42i3.1167</w:t>
      </w:r>
    </w:p>
    <w:p w14:paraId="71A3CFD5" w14:textId="77777777" w:rsidR="00E35A92" w:rsidRDefault="00E35A92" w:rsidP="00E35A92">
      <w:pPr>
        <w:pStyle w:val="Bibliography"/>
      </w:pPr>
      <w:r>
        <w:t xml:space="preserve">Ruiz-de-Velasco, J., &amp; Fix, M. (2000). </w:t>
      </w:r>
      <w:r>
        <w:rPr>
          <w:i/>
          <w:iCs/>
        </w:rPr>
        <w:t>Overlooked &amp; Underserved: Immigrant Students in U.S. Secondary Schools</w:t>
      </w:r>
      <w:r>
        <w:t>. Urban Institute, 2100 M Street, N. https://eric.ed.gov/?id=ED449275</w:t>
      </w:r>
    </w:p>
    <w:p w14:paraId="3469143E" w14:textId="77777777" w:rsidR="00E35A92" w:rsidRDefault="00E35A92" w:rsidP="00E35A92">
      <w:pPr>
        <w:pStyle w:val="Bibliography"/>
      </w:pPr>
      <w:r>
        <w:t xml:space="preserve">Rutkowski, L., &amp; Rutkowski, D. (2016). A Call for a More Measured Approach to Reporting and Interpreting PISA Results. </w:t>
      </w:r>
      <w:r>
        <w:rPr>
          <w:i/>
          <w:iCs/>
        </w:rPr>
        <w:t>Educational Researcher</w:t>
      </w:r>
      <w:r>
        <w:t xml:space="preserve">, </w:t>
      </w:r>
      <w:r>
        <w:rPr>
          <w:i/>
          <w:iCs/>
        </w:rPr>
        <w:t>45</w:t>
      </w:r>
      <w:r>
        <w:t>(4), 252–257. https://doi.org/10.3102/0013189X16649961</w:t>
      </w:r>
    </w:p>
    <w:p w14:paraId="3E3A5DB9" w14:textId="77777777" w:rsidR="00E35A92" w:rsidRDefault="00E35A92" w:rsidP="00E35A92">
      <w:pPr>
        <w:pStyle w:val="Bibliography"/>
      </w:pPr>
      <w:r>
        <w:t xml:space="preserve">Sebastian, J., Allensworth, E., Wiedermann, W., Hochbein, C., &amp; Cunningham, M. (2019). Principal Leadership and School Performance: An Examination of Instructional Leadership and Organizational </w:t>
      </w:r>
      <w:r>
        <w:lastRenderedPageBreak/>
        <w:t xml:space="preserve">Management. </w:t>
      </w:r>
      <w:r>
        <w:rPr>
          <w:i/>
          <w:iCs/>
        </w:rPr>
        <w:t>Leadership and Policy in Schools</w:t>
      </w:r>
      <w:r>
        <w:t xml:space="preserve">, </w:t>
      </w:r>
      <w:r>
        <w:rPr>
          <w:i/>
          <w:iCs/>
        </w:rPr>
        <w:t>18</w:t>
      </w:r>
      <w:r>
        <w:t>(4), 591–613. https://doi.org/10.1080/15700763.2018.1513151</w:t>
      </w:r>
    </w:p>
    <w:p w14:paraId="602A5BD2" w14:textId="77777777" w:rsidR="00E35A92" w:rsidRDefault="00E35A92" w:rsidP="00E35A92">
      <w:pPr>
        <w:pStyle w:val="Bibliography"/>
      </w:pPr>
      <w:r>
        <w:t xml:space="preserve">Shin, E. (2022). </w:t>
      </w:r>
      <w:r>
        <w:rPr>
          <w:i/>
          <w:iCs/>
        </w:rPr>
        <w:t>No Child Left Behind Act: The Impact of Standards-based Accountability</w:t>
      </w:r>
      <w:r>
        <w:t>. https://hdl.handle.net/2104/11875</w:t>
      </w:r>
    </w:p>
    <w:p w14:paraId="54116A6B" w14:textId="77777777" w:rsidR="00E35A92" w:rsidRDefault="00E35A92" w:rsidP="00E35A92">
      <w:pPr>
        <w:pStyle w:val="Bibliography"/>
      </w:pPr>
      <w:r>
        <w:t xml:space="preserve">Skinner, R. R., &amp; Riddle, W. (2019). State and Local Financing of Public Schools. CRS Report R45827, Version 2. In </w:t>
      </w:r>
      <w:r>
        <w:rPr>
          <w:i/>
          <w:iCs/>
        </w:rPr>
        <w:t>Congressional Research Service</w:t>
      </w:r>
      <w:r>
        <w:t>. Congressional Research Service. https://eric.ed.gov/?id=ED597879</w:t>
      </w:r>
    </w:p>
    <w:p w14:paraId="3B2C70A0" w14:textId="77777777" w:rsidR="00E35A92" w:rsidRDefault="00E35A92" w:rsidP="00E35A92">
      <w:pPr>
        <w:pStyle w:val="Bibliography"/>
      </w:pPr>
      <w:r>
        <w:t xml:space="preserve">Snellman, K., Silva, J. M., Frederick, C. B., &amp; Putnam, R. D. (2015). The Engagement Gap: Social Mobility and Extracurricular Participation among American Youth. </w:t>
      </w:r>
      <w:r>
        <w:rPr>
          <w:i/>
          <w:iCs/>
        </w:rPr>
        <w:t>The ANNALS of the American Academy of Political and Social Science</w:t>
      </w:r>
      <w:r>
        <w:t xml:space="preserve">, </w:t>
      </w:r>
      <w:r>
        <w:rPr>
          <w:i/>
          <w:iCs/>
        </w:rPr>
        <w:t>657</w:t>
      </w:r>
      <w:r>
        <w:t>(1), 194–207. https://doi.org/10.1177/0002716214548398</w:t>
      </w:r>
    </w:p>
    <w:p w14:paraId="32E9773A" w14:textId="77777777" w:rsidR="00E35A92" w:rsidRDefault="00E35A92" w:rsidP="00E35A92">
      <w:pPr>
        <w:pStyle w:val="Bibliography"/>
      </w:pPr>
      <w:r>
        <w:t xml:space="preserve">Sosnowski, J. (2021). Marginalization Through Curricularization of Language Teaching: Creating and Exposing Deficits in an Adult Language and Literacy Program. </w:t>
      </w:r>
      <w:r>
        <w:rPr>
          <w:i/>
          <w:iCs/>
        </w:rPr>
        <w:t>Literacy Research: Theory, Method, and Practice</w:t>
      </w:r>
      <w:r>
        <w:t xml:space="preserve">, </w:t>
      </w:r>
      <w:r>
        <w:rPr>
          <w:i/>
          <w:iCs/>
        </w:rPr>
        <w:t>70</w:t>
      </w:r>
      <w:r>
        <w:t>(1), 369–387. https://doi.org/10.1177/23813377211030639</w:t>
      </w:r>
    </w:p>
    <w:p w14:paraId="418FC263" w14:textId="77777777" w:rsidR="00E35A92" w:rsidRDefault="00E35A92" w:rsidP="00E35A92">
      <w:pPr>
        <w:pStyle w:val="Bibliography"/>
      </w:pPr>
      <w:r>
        <w:t xml:space="preserve">Sousa, S., &amp; Armor, D. J. (2010). </w:t>
      </w:r>
      <w:r>
        <w:rPr>
          <w:i/>
          <w:iCs/>
        </w:rPr>
        <w:t>Impact of Family vs. School Factors on Cross-National Disparities in Academic Achievement: Evidence from the 2006 PISA Survey</w:t>
      </w:r>
      <w:r>
        <w:t xml:space="preserve"> (SSRN Scholarly Paper 1688131). https://doi.org/10.2139/ssrn.1688131</w:t>
      </w:r>
    </w:p>
    <w:p w14:paraId="43213365" w14:textId="77777777" w:rsidR="00E35A92" w:rsidRDefault="00E35A92" w:rsidP="00E35A92">
      <w:pPr>
        <w:pStyle w:val="Bibliography"/>
      </w:pPr>
      <w:r>
        <w:t xml:space="preserve">Tong, F., Irby, B. J., Lara-Alecio, R., &amp; Koch, J. (2014). Integrating Literacy and Science for English Language Learners: From Learning-to-Read to Reading-to-Learn. </w:t>
      </w:r>
      <w:r>
        <w:rPr>
          <w:i/>
          <w:iCs/>
        </w:rPr>
        <w:t>The Journal of Educational Research</w:t>
      </w:r>
      <w:r>
        <w:t xml:space="preserve">, </w:t>
      </w:r>
      <w:r>
        <w:rPr>
          <w:i/>
          <w:iCs/>
        </w:rPr>
        <w:t>107</w:t>
      </w:r>
      <w:r>
        <w:t>(5), 410–426. https://doi.org/10.1080/00220671.2013.833072</w:t>
      </w:r>
    </w:p>
    <w:p w14:paraId="6BBD84F4" w14:textId="77777777" w:rsidR="00E35A92" w:rsidRDefault="00E35A92" w:rsidP="00E35A92">
      <w:pPr>
        <w:pStyle w:val="Bibliography"/>
      </w:pPr>
      <w:r>
        <w:t xml:space="preserve">Tschannen-Moran, M., Hoy, A. W., &amp; Hoy, W. K. (1998). Teacher Efficacy: Its Meaning and Measure. </w:t>
      </w:r>
      <w:r>
        <w:rPr>
          <w:i/>
          <w:iCs/>
        </w:rPr>
        <w:t>Review of Educational Research</w:t>
      </w:r>
      <w:r>
        <w:t xml:space="preserve">, </w:t>
      </w:r>
      <w:r>
        <w:rPr>
          <w:i/>
          <w:iCs/>
        </w:rPr>
        <w:t>68</w:t>
      </w:r>
      <w:r>
        <w:t>(2), 202–248. https://doi.org/10.3102/00346543068002202</w:t>
      </w:r>
    </w:p>
    <w:p w14:paraId="60A2679F" w14:textId="77777777" w:rsidR="00E35A92" w:rsidRDefault="00E35A92" w:rsidP="00E35A92">
      <w:pPr>
        <w:pStyle w:val="Bibliography"/>
      </w:pPr>
      <w:r>
        <w:t xml:space="preserve">Turkan, S., &amp; Buzick, H. M. (2016). Complexities and Issues to Consider in the Evaluation of Content Teachers of English Language Learners. </w:t>
      </w:r>
      <w:r>
        <w:rPr>
          <w:i/>
          <w:iCs/>
        </w:rPr>
        <w:t>Urban Education</w:t>
      </w:r>
      <w:r>
        <w:t xml:space="preserve">, </w:t>
      </w:r>
      <w:r>
        <w:rPr>
          <w:i/>
          <w:iCs/>
        </w:rPr>
        <w:t>51</w:t>
      </w:r>
      <w:r>
        <w:t>(2), 221–248. https://doi.org/10.1177/0042085914543111</w:t>
      </w:r>
    </w:p>
    <w:p w14:paraId="516E16A7" w14:textId="77777777" w:rsidR="00E35A92" w:rsidRDefault="00E35A92" w:rsidP="00E35A92">
      <w:pPr>
        <w:pStyle w:val="Bibliography"/>
      </w:pPr>
      <w:r>
        <w:t xml:space="preserve">University of Chichester, United Kingdom, &amp; Kurowski, A. (2020). The language of dissent – how school leaders adjust to policy change. </w:t>
      </w:r>
      <w:r>
        <w:rPr>
          <w:i/>
          <w:iCs/>
        </w:rPr>
        <w:t>Educational Role of Language Journal</w:t>
      </w:r>
      <w:r>
        <w:t xml:space="preserve">, </w:t>
      </w:r>
      <w:r>
        <w:rPr>
          <w:i/>
          <w:iCs/>
        </w:rPr>
        <w:t>2020–1</w:t>
      </w:r>
      <w:r>
        <w:t>(3), 43–61. https://doi.org/10.36534/erlj.2020.01.04</w:t>
      </w:r>
    </w:p>
    <w:p w14:paraId="0767E0FC" w14:textId="77777777" w:rsidR="00E35A92" w:rsidRDefault="00E35A92" w:rsidP="00E35A92">
      <w:pPr>
        <w:pStyle w:val="Bibliography"/>
      </w:pPr>
      <w:r>
        <w:t xml:space="preserve">von der Embse, N. P., Sandilos, L. E., Pendergast, L., &amp; Mankin, A. (2016). Teacher stress, teaching-efficacy, and job satisfaction in response to test-based educational accountability policies. </w:t>
      </w:r>
      <w:r>
        <w:rPr>
          <w:i/>
          <w:iCs/>
        </w:rPr>
        <w:t>Learning and Individual Differences</w:t>
      </w:r>
      <w:r>
        <w:t xml:space="preserve">, </w:t>
      </w:r>
      <w:r>
        <w:rPr>
          <w:i/>
          <w:iCs/>
        </w:rPr>
        <w:t>50</w:t>
      </w:r>
      <w:r>
        <w:t>, 308–317. https://doi.org/10.1016/j.lindif.2016.08.001</w:t>
      </w:r>
    </w:p>
    <w:p w14:paraId="372ECEA2" w14:textId="77777777" w:rsidR="00E35A92" w:rsidRDefault="00E35A92" w:rsidP="00E35A92">
      <w:pPr>
        <w:pStyle w:val="Bibliography"/>
      </w:pPr>
      <w:r>
        <w:t xml:space="preserve">Williams, H., Williamson, J., &amp; Siebert, C. (2022). Exploring perceptions related to teacher retention issues in rural western United States. </w:t>
      </w:r>
      <w:r>
        <w:rPr>
          <w:i/>
          <w:iCs/>
        </w:rPr>
        <w:t>Australian and International Journal of Rural Education</w:t>
      </w:r>
      <w:r>
        <w:t xml:space="preserve">, </w:t>
      </w:r>
      <w:r>
        <w:rPr>
          <w:i/>
          <w:iCs/>
        </w:rPr>
        <w:t>32</w:t>
      </w:r>
      <w:r>
        <w:t>(2), 91–106. https://doi.org/10.3316/informit.625410012717801</w:t>
      </w:r>
    </w:p>
    <w:p w14:paraId="403A1DF2" w14:textId="0B067AD6" w:rsidR="007A6FB4" w:rsidRPr="00511241" w:rsidRDefault="00B63760" w:rsidP="00DF1287">
      <w:pPr>
        <w:spacing w:line="480" w:lineRule="auto"/>
        <w:ind w:hanging="720"/>
        <w:rPr>
          <w:rFonts w:asciiTheme="majorBidi" w:hAnsiTheme="majorBidi" w:cstheme="majorBidi"/>
        </w:rPr>
      </w:pPr>
      <w:r w:rsidRPr="00511241">
        <w:rPr>
          <w:rFonts w:asciiTheme="majorBidi" w:hAnsiTheme="majorBidi" w:cstheme="majorBidi"/>
          <w:sz w:val="24"/>
          <w:szCs w:val="24"/>
        </w:rPr>
        <w:fldChar w:fldCharType="end"/>
      </w:r>
    </w:p>
    <w:sectPr w:rsidR="007A6FB4" w:rsidRPr="005112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C6F6A" w14:textId="77777777" w:rsidR="00F155AD" w:rsidRDefault="00F155AD" w:rsidP="00AB3D22">
      <w:pPr>
        <w:spacing w:after="0" w:line="240" w:lineRule="auto"/>
      </w:pPr>
      <w:r>
        <w:separator/>
      </w:r>
    </w:p>
  </w:endnote>
  <w:endnote w:type="continuationSeparator" w:id="0">
    <w:p w14:paraId="742A77B6" w14:textId="77777777" w:rsidR="00F155AD" w:rsidRDefault="00F155AD" w:rsidP="00AB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dvTT5843c571">
    <w:altName w:val="Cambria"/>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GL N+ Gulliver">
    <w:altName w:val="Cambria"/>
    <w:panose1 w:val="00000000000000000000"/>
    <w:charset w:val="00"/>
    <w:family w:val="roman"/>
    <w:notTrueType/>
    <w:pitch w:val="default"/>
    <w:sig w:usb0="00000003" w:usb1="00000000" w:usb2="00000000" w:usb3="00000000" w:csb0="00000001" w:csb1="00000000"/>
  </w:font>
  <w:font w:name="ArnhemPro-Blon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A6CAA" w14:textId="77777777" w:rsidR="00F155AD" w:rsidRDefault="00F155AD" w:rsidP="00AB3D22">
      <w:pPr>
        <w:spacing w:after="0" w:line="240" w:lineRule="auto"/>
      </w:pPr>
      <w:r>
        <w:separator/>
      </w:r>
    </w:p>
  </w:footnote>
  <w:footnote w:type="continuationSeparator" w:id="0">
    <w:p w14:paraId="1CB74549" w14:textId="77777777" w:rsidR="00F155AD" w:rsidRDefault="00F155AD" w:rsidP="00AB3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5876089"/>
      <w:docPartObj>
        <w:docPartGallery w:val="Page Numbers (Top of Page)"/>
        <w:docPartUnique/>
      </w:docPartObj>
    </w:sdtPr>
    <w:sdtEndPr>
      <w:rPr>
        <w:noProof/>
      </w:rPr>
    </w:sdtEndPr>
    <w:sdtContent>
      <w:p w14:paraId="13C66C28" w14:textId="5134C41A" w:rsidR="00AB3D22" w:rsidRDefault="00AB3D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82D632" w14:textId="77777777" w:rsidR="00AB3D22" w:rsidRDefault="00AB3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50B1B"/>
    <w:multiLevelType w:val="hybridMultilevel"/>
    <w:tmpl w:val="064A92DA"/>
    <w:lvl w:ilvl="0" w:tplc="1E0887D8">
      <w:start w:val="1"/>
      <w:numFmt w:val="decimal"/>
      <w:lvlText w:val="%1."/>
      <w:lvlJc w:val="left"/>
      <w:pPr>
        <w:ind w:left="720" w:hanging="360"/>
      </w:pPr>
      <w:rPr>
        <w:rFonts w:ascii="AdvTT5843c571" w:hAnsi="AdvTT5843c571" w:cs="AdvTT5843c571"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45D75"/>
    <w:multiLevelType w:val="hybridMultilevel"/>
    <w:tmpl w:val="9E721BAE"/>
    <w:lvl w:ilvl="0" w:tplc="06344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F73F5"/>
    <w:multiLevelType w:val="multilevel"/>
    <w:tmpl w:val="868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F460A"/>
    <w:multiLevelType w:val="multilevel"/>
    <w:tmpl w:val="44FC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715C4"/>
    <w:multiLevelType w:val="multilevel"/>
    <w:tmpl w:val="78E09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5BA653D"/>
    <w:multiLevelType w:val="multilevel"/>
    <w:tmpl w:val="38F4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4E4A8D"/>
    <w:multiLevelType w:val="hybridMultilevel"/>
    <w:tmpl w:val="72BC0076"/>
    <w:lvl w:ilvl="0" w:tplc="2CF05640">
      <w:start w:val="1"/>
      <w:numFmt w:val="bullet"/>
      <w:lvlText w:val="•"/>
      <w:lvlJc w:val="left"/>
      <w:pPr>
        <w:tabs>
          <w:tab w:val="num" w:pos="720"/>
        </w:tabs>
        <w:ind w:left="720" w:hanging="360"/>
      </w:pPr>
      <w:rPr>
        <w:rFonts w:ascii="Arial" w:hAnsi="Arial" w:hint="default"/>
      </w:rPr>
    </w:lvl>
    <w:lvl w:ilvl="1" w:tplc="305E1144" w:tentative="1">
      <w:start w:val="1"/>
      <w:numFmt w:val="bullet"/>
      <w:lvlText w:val="•"/>
      <w:lvlJc w:val="left"/>
      <w:pPr>
        <w:tabs>
          <w:tab w:val="num" w:pos="1440"/>
        </w:tabs>
        <w:ind w:left="1440" w:hanging="360"/>
      </w:pPr>
      <w:rPr>
        <w:rFonts w:ascii="Arial" w:hAnsi="Arial" w:hint="default"/>
      </w:rPr>
    </w:lvl>
    <w:lvl w:ilvl="2" w:tplc="CAB87F0E" w:tentative="1">
      <w:start w:val="1"/>
      <w:numFmt w:val="bullet"/>
      <w:lvlText w:val="•"/>
      <w:lvlJc w:val="left"/>
      <w:pPr>
        <w:tabs>
          <w:tab w:val="num" w:pos="2160"/>
        </w:tabs>
        <w:ind w:left="2160" w:hanging="360"/>
      </w:pPr>
      <w:rPr>
        <w:rFonts w:ascii="Arial" w:hAnsi="Arial" w:hint="default"/>
      </w:rPr>
    </w:lvl>
    <w:lvl w:ilvl="3" w:tplc="D7CE7D84" w:tentative="1">
      <w:start w:val="1"/>
      <w:numFmt w:val="bullet"/>
      <w:lvlText w:val="•"/>
      <w:lvlJc w:val="left"/>
      <w:pPr>
        <w:tabs>
          <w:tab w:val="num" w:pos="2880"/>
        </w:tabs>
        <w:ind w:left="2880" w:hanging="360"/>
      </w:pPr>
      <w:rPr>
        <w:rFonts w:ascii="Arial" w:hAnsi="Arial" w:hint="default"/>
      </w:rPr>
    </w:lvl>
    <w:lvl w:ilvl="4" w:tplc="C4C40C2A" w:tentative="1">
      <w:start w:val="1"/>
      <w:numFmt w:val="bullet"/>
      <w:lvlText w:val="•"/>
      <w:lvlJc w:val="left"/>
      <w:pPr>
        <w:tabs>
          <w:tab w:val="num" w:pos="3600"/>
        </w:tabs>
        <w:ind w:left="3600" w:hanging="360"/>
      </w:pPr>
      <w:rPr>
        <w:rFonts w:ascii="Arial" w:hAnsi="Arial" w:hint="default"/>
      </w:rPr>
    </w:lvl>
    <w:lvl w:ilvl="5" w:tplc="1A58154A" w:tentative="1">
      <w:start w:val="1"/>
      <w:numFmt w:val="bullet"/>
      <w:lvlText w:val="•"/>
      <w:lvlJc w:val="left"/>
      <w:pPr>
        <w:tabs>
          <w:tab w:val="num" w:pos="4320"/>
        </w:tabs>
        <w:ind w:left="4320" w:hanging="360"/>
      </w:pPr>
      <w:rPr>
        <w:rFonts w:ascii="Arial" w:hAnsi="Arial" w:hint="default"/>
      </w:rPr>
    </w:lvl>
    <w:lvl w:ilvl="6" w:tplc="30709C54" w:tentative="1">
      <w:start w:val="1"/>
      <w:numFmt w:val="bullet"/>
      <w:lvlText w:val="•"/>
      <w:lvlJc w:val="left"/>
      <w:pPr>
        <w:tabs>
          <w:tab w:val="num" w:pos="5040"/>
        </w:tabs>
        <w:ind w:left="5040" w:hanging="360"/>
      </w:pPr>
      <w:rPr>
        <w:rFonts w:ascii="Arial" w:hAnsi="Arial" w:hint="default"/>
      </w:rPr>
    </w:lvl>
    <w:lvl w:ilvl="7" w:tplc="B3DA6166" w:tentative="1">
      <w:start w:val="1"/>
      <w:numFmt w:val="bullet"/>
      <w:lvlText w:val="•"/>
      <w:lvlJc w:val="left"/>
      <w:pPr>
        <w:tabs>
          <w:tab w:val="num" w:pos="5760"/>
        </w:tabs>
        <w:ind w:left="5760" w:hanging="360"/>
      </w:pPr>
      <w:rPr>
        <w:rFonts w:ascii="Arial" w:hAnsi="Arial" w:hint="default"/>
      </w:rPr>
    </w:lvl>
    <w:lvl w:ilvl="8" w:tplc="ED686954" w:tentative="1">
      <w:start w:val="1"/>
      <w:numFmt w:val="bullet"/>
      <w:lvlText w:val="•"/>
      <w:lvlJc w:val="left"/>
      <w:pPr>
        <w:tabs>
          <w:tab w:val="num" w:pos="6480"/>
        </w:tabs>
        <w:ind w:left="6480" w:hanging="360"/>
      </w:pPr>
      <w:rPr>
        <w:rFonts w:ascii="Arial" w:hAnsi="Arial" w:hint="default"/>
      </w:rPr>
    </w:lvl>
  </w:abstractNum>
  <w:num w:numId="1" w16cid:durableId="211971726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50740">
    <w:abstractNumId w:val="0"/>
  </w:num>
  <w:num w:numId="3" w16cid:durableId="332804862">
    <w:abstractNumId w:val="3"/>
  </w:num>
  <w:num w:numId="4" w16cid:durableId="1638025679">
    <w:abstractNumId w:val="1"/>
  </w:num>
  <w:num w:numId="5" w16cid:durableId="2090416738">
    <w:abstractNumId w:val="2"/>
  </w:num>
  <w:num w:numId="6" w16cid:durableId="496460548">
    <w:abstractNumId w:val="6"/>
  </w:num>
  <w:num w:numId="7" w16cid:durableId="81306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6F"/>
    <w:rsid w:val="000007A6"/>
    <w:rsid w:val="000008B8"/>
    <w:rsid w:val="00000DA0"/>
    <w:rsid w:val="000012B6"/>
    <w:rsid w:val="0000167A"/>
    <w:rsid w:val="0000215C"/>
    <w:rsid w:val="0000250B"/>
    <w:rsid w:val="000029E4"/>
    <w:rsid w:val="00002C83"/>
    <w:rsid w:val="0000389C"/>
    <w:rsid w:val="00004D3C"/>
    <w:rsid w:val="000057A5"/>
    <w:rsid w:val="0000592F"/>
    <w:rsid w:val="00006CFF"/>
    <w:rsid w:val="00007438"/>
    <w:rsid w:val="00010934"/>
    <w:rsid w:val="00010E57"/>
    <w:rsid w:val="000111EE"/>
    <w:rsid w:val="0001319A"/>
    <w:rsid w:val="00014626"/>
    <w:rsid w:val="000156BE"/>
    <w:rsid w:val="00016D5E"/>
    <w:rsid w:val="00017416"/>
    <w:rsid w:val="000175D0"/>
    <w:rsid w:val="00022337"/>
    <w:rsid w:val="00023E72"/>
    <w:rsid w:val="000244EC"/>
    <w:rsid w:val="000249DE"/>
    <w:rsid w:val="000264CD"/>
    <w:rsid w:val="000277BC"/>
    <w:rsid w:val="000310D8"/>
    <w:rsid w:val="00033398"/>
    <w:rsid w:val="00033498"/>
    <w:rsid w:val="00033C17"/>
    <w:rsid w:val="00033CBF"/>
    <w:rsid w:val="00037B4F"/>
    <w:rsid w:val="00037FEF"/>
    <w:rsid w:val="00040A38"/>
    <w:rsid w:val="00041577"/>
    <w:rsid w:val="00042990"/>
    <w:rsid w:val="00042D74"/>
    <w:rsid w:val="000436D5"/>
    <w:rsid w:val="00043A7C"/>
    <w:rsid w:val="00043B8B"/>
    <w:rsid w:val="00043BE4"/>
    <w:rsid w:val="0004400F"/>
    <w:rsid w:val="000466ED"/>
    <w:rsid w:val="00046929"/>
    <w:rsid w:val="00046C64"/>
    <w:rsid w:val="00047710"/>
    <w:rsid w:val="000479B6"/>
    <w:rsid w:val="000516CD"/>
    <w:rsid w:val="000536CE"/>
    <w:rsid w:val="00054671"/>
    <w:rsid w:val="00055463"/>
    <w:rsid w:val="00055B2C"/>
    <w:rsid w:val="00056510"/>
    <w:rsid w:val="00056584"/>
    <w:rsid w:val="00056B7C"/>
    <w:rsid w:val="000578BD"/>
    <w:rsid w:val="00061D91"/>
    <w:rsid w:val="000629E2"/>
    <w:rsid w:val="0006475A"/>
    <w:rsid w:val="00065076"/>
    <w:rsid w:val="0007058C"/>
    <w:rsid w:val="00070877"/>
    <w:rsid w:val="00070AB6"/>
    <w:rsid w:val="00070F8E"/>
    <w:rsid w:val="000722B4"/>
    <w:rsid w:val="00072645"/>
    <w:rsid w:val="00072BC2"/>
    <w:rsid w:val="00072E0D"/>
    <w:rsid w:val="00072EFE"/>
    <w:rsid w:val="00081E53"/>
    <w:rsid w:val="000842E2"/>
    <w:rsid w:val="0008567E"/>
    <w:rsid w:val="00086317"/>
    <w:rsid w:val="000870EF"/>
    <w:rsid w:val="00087311"/>
    <w:rsid w:val="00087A8F"/>
    <w:rsid w:val="0009134D"/>
    <w:rsid w:val="00091B7D"/>
    <w:rsid w:val="00092584"/>
    <w:rsid w:val="00092D36"/>
    <w:rsid w:val="000963EB"/>
    <w:rsid w:val="00097904"/>
    <w:rsid w:val="000A1C71"/>
    <w:rsid w:val="000A2669"/>
    <w:rsid w:val="000A3CF2"/>
    <w:rsid w:val="000A4858"/>
    <w:rsid w:val="000A520F"/>
    <w:rsid w:val="000A53A5"/>
    <w:rsid w:val="000A5C1C"/>
    <w:rsid w:val="000A6621"/>
    <w:rsid w:val="000A6B91"/>
    <w:rsid w:val="000A7E2D"/>
    <w:rsid w:val="000B0341"/>
    <w:rsid w:val="000B055B"/>
    <w:rsid w:val="000B0B2D"/>
    <w:rsid w:val="000B1F55"/>
    <w:rsid w:val="000B28D9"/>
    <w:rsid w:val="000B401B"/>
    <w:rsid w:val="000B49D2"/>
    <w:rsid w:val="000B5BEB"/>
    <w:rsid w:val="000B5CE9"/>
    <w:rsid w:val="000B5D00"/>
    <w:rsid w:val="000B74D0"/>
    <w:rsid w:val="000C08FD"/>
    <w:rsid w:val="000C1F13"/>
    <w:rsid w:val="000C2DC9"/>
    <w:rsid w:val="000C36B1"/>
    <w:rsid w:val="000C5B6D"/>
    <w:rsid w:val="000C6C90"/>
    <w:rsid w:val="000D224B"/>
    <w:rsid w:val="000D2E17"/>
    <w:rsid w:val="000D331E"/>
    <w:rsid w:val="000D3E4D"/>
    <w:rsid w:val="000D489D"/>
    <w:rsid w:val="000D4C60"/>
    <w:rsid w:val="000D50CE"/>
    <w:rsid w:val="000D51D7"/>
    <w:rsid w:val="000D5E75"/>
    <w:rsid w:val="000D6A87"/>
    <w:rsid w:val="000D7002"/>
    <w:rsid w:val="000D70B7"/>
    <w:rsid w:val="000D7912"/>
    <w:rsid w:val="000E028F"/>
    <w:rsid w:val="000E1504"/>
    <w:rsid w:val="000E1C68"/>
    <w:rsid w:val="000E1FE8"/>
    <w:rsid w:val="000E245A"/>
    <w:rsid w:val="000E283A"/>
    <w:rsid w:val="000E30CE"/>
    <w:rsid w:val="000E3CB4"/>
    <w:rsid w:val="000E47FC"/>
    <w:rsid w:val="000E5988"/>
    <w:rsid w:val="000E774D"/>
    <w:rsid w:val="000F05E6"/>
    <w:rsid w:val="000F173F"/>
    <w:rsid w:val="000F1A54"/>
    <w:rsid w:val="000F1AC2"/>
    <w:rsid w:val="000F201F"/>
    <w:rsid w:val="000F2604"/>
    <w:rsid w:val="000F2616"/>
    <w:rsid w:val="000F2F82"/>
    <w:rsid w:val="000F2FCD"/>
    <w:rsid w:val="000F34D6"/>
    <w:rsid w:val="000F49D4"/>
    <w:rsid w:val="000F4BCD"/>
    <w:rsid w:val="000F4D07"/>
    <w:rsid w:val="000F4F49"/>
    <w:rsid w:val="000F4F6B"/>
    <w:rsid w:val="000F6985"/>
    <w:rsid w:val="000F73CF"/>
    <w:rsid w:val="000F7893"/>
    <w:rsid w:val="000F7C79"/>
    <w:rsid w:val="001001A0"/>
    <w:rsid w:val="001004A3"/>
    <w:rsid w:val="001006AC"/>
    <w:rsid w:val="001019AB"/>
    <w:rsid w:val="00101ED2"/>
    <w:rsid w:val="00102102"/>
    <w:rsid w:val="00102806"/>
    <w:rsid w:val="001033EC"/>
    <w:rsid w:val="00103426"/>
    <w:rsid w:val="00105ABD"/>
    <w:rsid w:val="00105F65"/>
    <w:rsid w:val="00106D22"/>
    <w:rsid w:val="00107B0F"/>
    <w:rsid w:val="00110021"/>
    <w:rsid w:val="00111261"/>
    <w:rsid w:val="0011248F"/>
    <w:rsid w:val="0011278A"/>
    <w:rsid w:val="00113301"/>
    <w:rsid w:val="00114E56"/>
    <w:rsid w:val="00114F2F"/>
    <w:rsid w:val="0011578F"/>
    <w:rsid w:val="00115D89"/>
    <w:rsid w:val="00116C6E"/>
    <w:rsid w:val="0011797B"/>
    <w:rsid w:val="00117B7A"/>
    <w:rsid w:val="00121747"/>
    <w:rsid w:val="00121A55"/>
    <w:rsid w:val="00122376"/>
    <w:rsid w:val="001233DA"/>
    <w:rsid w:val="00123D20"/>
    <w:rsid w:val="0012578C"/>
    <w:rsid w:val="00125A63"/>
    <w:rsid w:val="00126969"/>
    <w:rsid w:val="001271BA"/>
    <w:rsid w:val="00131B0B"/>
    <w:rsid w:val="00132F3E"/>
    <w:rsid w:val="00133024"/>
    <w:rsid w:val="0013351D"/>
    <w:rsid w:val="0013358C"/>
    <w:rsid w:val="001336F1"/>
    <w:rsid w:val="001337D9"/>
    <w:rsid w:val="00133942"/>
    <w:rsid w:val="00134AF9"/>
    <w:rsid w:val="00134D58"/>
    <w:rsid w:val="00135AF1"/>
    <w:rsid w:val="00135FDB"/>
    <w:rsid w:val="00136648"/>
    <w:rsid w:val="001405C8"/>
    <w:rsid w:val="00140A5F"/>
    <w:rsid w:val="001419D4"/>
    <w:rsid w:val="0014246A"/>
    <w:rsid w:val="001439EE"/>
    <w:rsid w:val="00143C7B"/>
    <w:rsid w:val="00143D97"/>
    <w:rsid w:val="001446C7"/>
    <w:rsid w:val="001447F3"/>
    <w:rsid w:val="00144A88"/>
    <w:rsid w:val="00144B80"/>
    <w:rsid w:val="00144DF5"/>
    <w:rsid w:val="0014675D"/>
    <w:rsid w:val="001469F8"/>
    <w:rsid w:val="00146A92"/>
    <w:rsid w:val="00150F9F"/>
    <w:rsid w:val="00152001"/>
    <w:rsid w:val="00152780"/>
    <w:rsid w:val="00154C1E"/>
    <w:rsid w:val="0015703B"/>
    <w:rsid w:val="00157A12"/>
    <w:rsid w:val="001606D6"/>
    <w:rsid w:val="00161395"/>
    <w:rsid w:val="001614BF"/>
    <w:rsid w:val="001627F0"/>
    <w:rsid w:val="0016413A"/>
    <w:rsid w:val="001649FA"/>
    <w:rsid w:val="00164B82"/>
    <w:rsid w:val="00170B9F"/>
    <w:rsid w:val="00170FD0"/>
    <w:rsid w:val="0017155E"/>
    <w:rsid w:val="00173763"/>
    <w:rsid w:val="001737CC"/>
    <w:rsid w:val="00174389"/>
    <w:rsid w:val="0017508A"/>
    <w:rsid w:val="001759C9"/>
    <w:rsid w:val="00176740"/>
    <w:rsid w:val="00180277"/>
    <w:rsid w:val="001811E6"/>
    <w:rsid w:val="00181C15"/>
    <w:rsid w:val="00181D0E"/>
    <w:rsid w:val="0018220D"/>
    <w:rsid w:val="00182246"/>
    <w:rsid w:val="001827A2"/>
    <w:rsid w:val="00182EDF"/>
    <w:rsid w:val="00183CC8"/>
    <w:rsid w:val="001846C1"/>
    <w:rsid w:val="00184D33"/>
    <w:rsid w:val="001858A5"/>
    <w:rsid w:val="00186222"/>
    <w:rsid w:val="00187AF2"/>
    <w:rsid w:val="001900A1"/>
    <w:rsid w:val="0019087B"/>
    <w:rsid w:val="00190BAC"/>
    <w:rsid w:val="001911B3"/>
    <w:rsid w:val="001913B0"/>
    <w:rsid w:val="00195222"/>
    <w:rsid w:val="00195B84"/>
    <w:rsid w:val="00196C60"/>
    <w:rsid w:val="00197431"/>
    <w:rsid w:val="00197F85"/>
    <w:rsid w:val="001A0634"/>
    <w:rsid w:val="001A1724"/>
    <w:rsid w:val="001A2235"/>
    <w:rsid w:val="001A2237"/>
    <w:rsid w:val="001A4BC1"/>
    <w:rsid w:val="001A5307"/>
    <w:rsid w:val="001A68B9"/>
    <w:rsid w:val="001A6F7F"/>
    <w:rsid w:val="001A704D"/>
    <w:rsid w:val="001A7526"/>
    <w:rsid w:val="001B1EE1"/>
    <w:rsid w:val="001B4535"/>
    <w:rsid w:val="001B50DE"/>
    <w:rsid w:val="001B5A32"/>
    <w:rsid w:val="001B682B"/>
    <w:rsid w:val="001B7BAA"/>
    <w:rsid w:val="001C0C03"/>
    <w:rsid w:val="001C4C3C"/>
    <w:rsid w:val="001C57BC"/>
    <w:rsid w:val="001C626B"/>
    <w:rsid w:val="001C755C"/>
    <w:rsid w:val="001C7584"/>
    <w:rsid w:val="001D0981"/>
    <w:rsid w:val="001D100F"/>
    <w:rsid w:val="001D22CA"/>
    <w:rsid w:val="001D309C"/>
    <w:rsid w:val="001D339D"/>
    <w:rsid w:val="001D4B3C"/>
    <w:rsid w:val="001D541C"/>
    <w:rsid w:val="001D6662"/>
    <w:rsid w:val="001D7E6A"/>
    <w:rsid w:val="001E0285"/>
    <w:rsid w:val="001E09EA"/>
    <w:rsid w:val="001E128C"/>
    <w:rsid w:val="001E1C58"/>
    <w:rsid w:val="001E214A"/>
    <w:rsid w:val="001E3070"/>
    <w:rsid w:val="001E36A3"/>
    <w:rsid w:val="001E3949"/>
    <w:rsid w:val="001E42E6"/>
    <w:rsid w:val="001E4353"/>
    <w:rsid w:val="001E461B"/>
    <w:rsid w:val="001E6A07"/>
    <w:rsid w:val="001E7065"/>
    <w:rsid w:val="001E70DC"/>
    <w:rsid w:val="001F0A64"/>
    <w:rsid w:val="001F0ACD"/>
    <w:rsid w:val="001F1C36"/>
    <w:rsid w:val="001F23B7"/>
    <w:rsid w:val="001F2ACA"/>
    <w:rsid w:val="001F3658"/>
    <w:rsid w:val="001F3671"/>
    <w:rsid w:val="001F36ED"/>
    <w:rsid w:val="001F3D6B"/>
    <w:rsid w:val="001F4D67"/>
    <w:rsid w:val="001F5CD0"/>
    <w:rsid w:val="001F65B3"/>
    <w:rsid w:val="001F7B7C"/>
    <w:rsid w:val="00201ADD"/>
    <w:rsid w:val="002024FC"/>
    <w:rsid w:val="00204731"/>
    <w:rsid w:val="002049AE"/>
    <w:rsid w:val="0020563A"/>
    <w:rsid w:val="00205C35"/>
    <w:rsid w:val="002063B1"/>
    <w:rsid w:val="00212A17"/>
    <w:rsid w:val="00213124"/>
    <w:rsid w:val="002148F1"/>
    <w:rsid w:val="0021538F"/>
    <w:rsid w:val="0021685C"/>
    <w:rsid w:val="00216B1B"/>
    <w:rsid w:val="002179F2"/>
    <w:rsid w:val="00221E40"/>
    <w:rsid w:val="002220AB"/>
    <w:rsid w:val="00223307"/>
    <w:rsid w:val="00227F05"/>
    <w:rsid w:val="002306FC"/>
    <w:rsid w:val="00230AC1"/>
    <w:rsid w:val="00231617"/>
    <w:rsid w:val="00233870"/>
    <w:rsid w:val="002355E4"/>
    <w:rsid w:val="00235C58"/>
    <w:rsid w:val="002407A3"/>
    <w:rsid w:val="00240FBF"/>
    <w:rsid w:val="0024119D"/>
    <w:rsid w:val="002414A1"/>
    <w:rsid w:val="00241CA5"/>
    <w:rsid w:val="00241CB1"/>
    <w:rsid w:val="00241EE6"/>
    <w:rsid w:val="00242053"/>
    <w:rsid w:val="002420EA"/>
    <w:rsid w:val="00242832"/>
    <w:rsid w:val="00242C2C"/>
    <w:rsid w:val="0024371B"/>
    <w:rsid w:val="00244B73"/>
    <w:rsid w:val="00245803"/>
    <w:rsid w:val="00245A6E"/>
    <w:rsid w:val="0024675D"/>
    <w:rsid w:val="0024678A"/>
    <w:rsid w:val="00247197"/>
    <w:rsid w:val="00247916"/>
    <w:rsid w:val="00251895"/>
    <w:rsid w:val="0025263A"/>
    <w:rsid w:val="0025468D"/>
    <w:rsid w:val="00254A17"/>
    <w:rsid w:val="002559B3"/>
    <w:rsid w:val="00255F29"/>
    <w:rsid w:val="002561EF"/>
    <w:rsid w:val="00256774"/>
    <w:rsid w:val="00256AA7"/>
    <w:rsid w:val="00257EB6"/>
    <w:rsid w:val="00260024"/>
    <w:rsid w:val="00260063"/>
    <w:rsid w:val="002612BE"/>
    <w:rsid w:val="002617EF"/>
    <w:rsid w:val="00261853"/>
    <w:rsid w:val="00261B9A"/>
    <w:rsid w:val="00263B95"/>
    <w:rsid w:val="002662F1"/>
    <w:rsid w:val="00267A4E"/>
    <w:rsid w:val="00267EA3"/>
    <w:rsid w:val="002703B8"/>
    <w:rsid w:val="00270A49"/>
    <w:rsid w:val="00271B07"/>
    <w:rsid w:val="00271E19"/>
    <w:rsid w:val="0027216B"/>
    <w:rsid w:val="00273FB1"/>
    <w:rsid w:val="00274057"/>
    <w:rsid w:val="002742D2"/>
    <w:rsid w:val="00274D15"/>
    <w:rsid w:val="00276252"/>
    <w:rsid w:val="00280B7C"/>
    <w:rsid w:val="002820A0"/>
    <w:rsid w:val="00282145"/>
    <w:rsid w:val="00282712"/>
    <w:rsid w:val="00283E8F"/>
    <w:rsid w:val="00284EA0"/>
    <w:rsid w:val="00285616"/>
    <w:rsid w:val="0028602F"/>
    <w:rsid w:val="00286A4D"/>
    <w:rsid w:val="00286F70"/>
    <w:rsid w:val="00290719"/>
    <w:rsid w:val="00290B72"/>
    <w:rsid w:val="00290EC2"/>
    <w:rsid w:val="00290FAC"/>
    <w:rsid w:val="002913A8"/>
    <w:rsid w:val="00291FE3"/>
    <w:rsid w:val="002932F9"/>
    <w:rsid w:val="00295664"/>
    <w:rsid w:val="00295CA0"/>
    <w:rsid w:val="00295F98"/>
    <w:rsid w:val="00297F8F"/>
    <w:rsid w:val="002A0D0B"/>
    <w:rsid w:val="002A1AB4"/>
    <w:rsid w:val="002A23CB"/>
    <w:rsid w:val="002A2AA2"/>
    <w:rsid w:val="002A4629"/>
    <w:rsid w:val="002A4A25"/>
    <w:rsid w:val="002A6033"/>
    <w:rsid w:val="002A619A"/>
    <w:rsid w:val="002A7A75"/>
    <w:rsid w:val="002A7AAB"/>
    <w:rsid w:val="002B0BE0"/>
    <w:rsid w:val="002B17A9"/>
    <w:rsid w:val="002B1C82"/>
    <w:rsid w:val="002B233A"/>
    <w:rsid w:val="002B2C96"/>
    <w:rsid w:val="002B2E92"/>
    <w:rsid w:val="002B357A"/>
    <w:rsid w:val="002B67A3"/>
    <w:rsid w:val="002B6923"/>
    <w:rsid w:val="002B725A"/>
    <w:rsid w:val="002C08AD"/>
    <w:rsid w:val="002C09AA"/>
    <w:rsid w:val="002C14EE"/>
    <w:rsid w:val="002C1575"/>
    <w:rsid w:val="002C2110"/>
    <w:rsid w:val="002C34F8"/>
    <w:rsid w:val="002C386A"/>
    <w:rsid w:val="002C4ED1"/>
    <w:rsid w:val="002D0730"/>
    <w:rsid w:val="002D1D3C"/>
    <w:rsid w:val="002D4A16"/>
    <w:rsid w:val="002D5D7D"/>
    <w:rsid w:val="002D5FA3"/>
    <w:rsid w:val="002D74EA"/>
    <w:rsid w:val="002E1BBF"/>
    <w:rsid w:val="002E4361"/>
    <w:rsid w:val="002E4652"/>
    <w:rsid w:val="002E4801"/>
    <w:rsid w:val="002E69B2"/>
    <w:rsid w:val="002F02E0"/>
    <w:rsid w:val="002F04A2"/>
    <w:rsid w:val="002F051E"/>
    <w:rsid w:val="002F0B7B"/>
    <w:rsid w:val="002F1619"/>
    <w:rsid w:val="002F1D0A"/>
    <w:rsid w:val="002F20CB"/>
    <w:rsid w:val="002F251D"/>
    <w:rsid w:val="002F2728"/>
    <w:rsid w:val="002F2C2E"/>
    <w:rsid w:val="002F2E4D"/>
    <w:rsid w:val="002F673E"/>
    <w:rsid w:val="003008D4"/>
    <w:rsid w:val="00300B3A"/>
    <w:rsid w:val="00300CF4"/>
    <w:rsid w:val="00300EBA"/>
    <w:rsid w:val="00301E85"/>
    <w:rsid w:val="00302AEF"/>
    <w:rsid w:val="003031CD"/>
    <w:rsid w:val="003039EC"/>
    <w:rsid w:val="003047F3"/>
    <w:rsid w:val="003062F8"/>
    <w:rsid w:val="003064AE"/>
    <w:rsid w:val="00310EB2"/>
    <w:rsid w:val="00311234"/>
    <w:rsid w:val="00312F5E"/>
    <w:rsid w:val="0031341D"/>
    <w:rsid w:val="003136DD"/>
    <w:rsid w:val="0031447A"/>
    <w:rsid w:val="00314BE9"/>
    <w:rsid w:val="0031654A"/>
    <w:rsid w:val="003173A5"/>
    <w:rsid w:val="00317589"/>
    <w:rsid w:val="003176F0"/>
    <w:rsid w:val="00317920"/>
    <w:rsid w:val="0032138B"/>
    <w:rsid w:val="00325CC0"/>
    <w:rsid w:val="003262B4"/>
    <w:rsid w:val="0032640E"/>
    <w:rsid w:val="00327199"/>
    <w:rsid w:val="00327CAC"/>
    <w:rsid w:val="00330080"/>
    <w:rsid w:val="003304B1"/>
    <w:rsid w:val="003306BD"/>
    <w:rsid w:val="00330EC6"/>
    <w:rsid w:val="00332409"/>
    <w:rsid w:val="0033299B"/>
    <w:rsid w:val="00335594"/>
    <w:rsid w:val="0033689D"/>
    <w:rsid w:val="00340E71"/>
    <w:rsid w:val="00341B04"/>
    <w:rsid w:val="00341DCA"/>
    <w:rsid w:val="00342D49"/>
    <w:rsid w:val="0034338D"/>
    <w:rsid w:val="00343567"/>
    <w:rsid w:val="00343CC7"/>
    <w:rsid w:val="00343D27"/>
    <w:rsid w:val="00344277"/>
    <w:rsid w:val="00346E1E"/>
    <w:rsid w:val="00347571"/>
    <w:rsid w:val="003475FC"/>
    <w:rsid w:val="00350662"/>
    <w:rsid w:val="00351479"/>
    <w:rsid w:val="003516A3"/>
    <w:rsid w:val="00351766"/>
    <w:rsid w:val="00351E54"/>
    <w:rsid w:val="003528E3"/>
    <w:rsid w:val="00353370"/>
    <w:rsid w:val="003535AC"/>
    <w:rsid w:val="0035570E"/>
    <w:rsid w:val="003557CC"/>
    <w:rsid w:val="00355BB5"/>
    <w:rsid w:val="00356090"/>
    <w:rsid w:val="003571DB"/>
    <w:rsid w:val="00357E3D"/>
    <w:rsid w:val="0036090F"/>
    <w:rsid w:val="00360B0C"/>
    <w:rsid w:val="003615EF"/>
    <w:rsid w:val="003617C5"/>
    <w:rsid w:val="0036249A"/>
    <w:rsid w:val="00362960"/>
    <w:rsid w:val="0036406F"/>
    <w:rsid w:val="00364362"/>
    <w:rsid w:val="00365662"/>
    <w:rsid w:val="00365A21"/>
    <w:rsid w:val="00366A84"/>
    <w:rsid w:val="003676C2"/>
    <w:rsid w:val="00370C1F"/>
    <w:rsid w:val="0037157F"/>
    <w:rsid w:val="0037241F"/>
    <w:rsid w:val="00374DA4"/>
    <w:rsid w:val="00376100"/>
    <w:rsid w:val="0037689B"/>
    <w:rsid w:val="00380583"/>
    <w:rsid w:val="00380D2A"/>
    <w:rsid w:val="003817AF"/>
    <w:rsid w:val="00382CED"/>
    <w:rsid w:val="00383110"/>
    <w:rsid w:val="0038323D"/>
    <w:rsid w:val="00383D4B"/>
    <w:rsid w:val="003863A7"/>
    <w:rsid w:val="003867F4"/>
    <w:rsid w:val="00386CA1"/>
    <w:rsid w:val="00387D07"/>
    <w:rsid w:val="00390359"/>
    <w:rsid w:val="00390D27"/>
    <w:rsid w:val="00391182"/>
    <w:rsid w:val="00391963"/>
    <w:rsid w:val="0039208F"/>
    <w:rsid w:val="0039210F"/>
    <w:rsid w:val="00392E09"/>
    <w:rsid w:val="00393CEA"/>
    <w:rsid w:val="00394183"/>
    <w:rsid w:val="00394DE7"/>
    <w:rsid w:val="00395939"/>
    <w:rsid w:val="00395BA3"/>
    <w:rsid w:val="0039607A"/>
    <w:rsid w:val="0039793F"/>
    <w:rsid w:val="003A2741"/>
    <w:rsid w:val="003A2DEB"/>
    <w:rsid w:val="003A3390"/>
    <w:rsid w:val="003A4252"/>
    <w:rsid w:val="003A5C9C"/>
    <w:rsid w:val="003A7574"/>
    <w:rsid w:val="003A775A"/>
    <w:rsid w:val="003B154F"/>
    <w:rsid w:val="003B3F8D"/>
    <w:rsid w:val="003B403C"/>
    <w:rsid w:val="003B510C"/>
    <w:rsid w:val="003B616F"/>
    <w:rsid w:val="003B6DD2"/>
    <w:rsid w:val="003B750C"/>
    <w:rsid w:val="003B753A"/>
    <w:rsid w:val="003B7701"/>
    <w:rsid w:val="003B78CA"/>
    <w:rsid w:val="003B7A2D"/>
    <w:rsid w:val="003B7B53"/>
    <w:rsid w:val="003C1E2D"/>
    <w:rsid w:val="003C3B4E"/>
    <w:rsid w:val="003C44A5"/>
    <w:rsid w:val="003C481D"/>
    <w:rsid w:val="003C4C11"/>
    <w:rsid w:val="003C4F59"/>
    <w:rsid w:val="003C4FAC"/>
    <w:rsid w:val="003C530F"/>
    <w:rsid w:val="003C5E44"/>
    <w:rsid w:val="003C6C40"/>
    <w:rsid w:val="003C7E7E"/>
    <w:rsid w:val="003D0F61"/>
    <w:rsid w:val="003D11D8"/>
    <w:rsid w:val="003D1914"/>
    <w:rsid w:val="003D212A"/>
    <w:rsid w:val="003D2A7F"/>
    <w:rsid w:val="003D2A87"/>
    <w:rsid w:val="003D399E"/>
    <w:rsid w:val="003D3DE8"/>
    <w:rsid w:val="003D4171"/>
    <w:rsid w:val="003D4575"/>
    <w:rsid w:val="003D475C"/>
    <w:rsid w:val="003D4A63"/>
    <w:rsid w:val="003D4B32"/>
    <w:rsid w:val="003D7069"/>
    <w:rsid w:val="003E03B4"/>
    <w:rsid w:val="003E0668"/>
    <w:rsid w:val="003E0F47"/>
    <w:rsid w:val="003E13E7"/>
    <w:rsid w:val="003E17BF"/>
    <w:rsid w:val="003E204A"/>
    <w:rsid w:val="003E2054"/>
    <w:rsid w:val="003E2D7C"/>
    <w:rsid w:val="003E2FD1"/>
    <w:rsid w:val="003E38AA"/>
    <w:rsid w:val="003E465A"/>
    <w:rsid w:val="003E494E"/>
    <w:rsid w:val="003E6991"/>
    <w:rsid w:val="003E768A"/>
    <w:rsid w:val="003E7991"/>
    <w:rsid w:val="003F0C2D"/>
    <w:rsid w:val="003F1658"/>
    <w:rsid w:val="003F2C57"/>
    <w:rsid w:val="003F53D3"/>
    <w:rsid w:val="003F57F7"/>
    <w:rsid w:val="003F6ECD"/>
    <w:rsid w:val="003F71BF"/>
    <w:rsid w:val="0040022F"/>
    <w:rsid w:val="00400453"/>
    <w:rsid w:val="004013C4"/>
    <w:rsid w:val="0040221C"/>
    <w:rsid w:val="00405854"/>
    <w:rsid w:val="00405CCD"/>
    <w:rsid w:val="0040642D"/>
    <w:rsid w:val="00406A4D"/>
    <w:rsid w:val="004075ED"/>
    <w:rsid w:val="004112CE"/>
    <w:rsid w:val="00411A0C"/>
    <w:rsid w:val="004120C1"/>
    <w:rsid w:val="00412A7E"/>
    <w:rsid w:val="004162CC"/>
    <w:rsid w:val="0041694C"/>
    <w:rsid w:val="00417638"/>
    <w:rsid w:val="00420BEB"/>
    <w:rsid w:val="00421060"/>
    <w:rsid w:val="00423068"/>
    <w:rsid w:val="00423986"/>
    <w:rsid w:val="00426910"/>
    <w:rsid w:val="00427DFD"/>
    <w:rsid w:val="00430327"/>
    <w:rsid w:val="0043034E"/>
    <w:rsid w:val="004317F1"/>
    <w:rsid w:val="0043284A"/>
    <w:rsid w:val="00436FA5"/>
    <w:rsid w:val="00440766"/>
    <w:rsid w:val="00441B69"/>
    <w:rsid w:val="004435B3"/>
    <w:rsid w:val="004435E8"/>
    <w:rsid w:val="004436A0"/>
    <w:rsid w:val="0044387F"/>
    <w:rsid w:val="00443B64"/>
    <w:rsid w:val="00443F9E"/>
    <w:rsid w:val="00444075"/>
    <w:rsid w:val="00444A3E"/>
    <w:rsid w:val="004468B7"/>
    <w:rsid w:val="004470E3"/>
    <w:rsid w:val="004471C2"/>
    <w:rsid w:val="0044768E"/>
    <w:rsid w:val="00450D68"/>
    <w:rsid w:val="00451343"/>
    <w:rsid w:val="00451965"/>
    <w:rsid w:val="00451ACC"/>
    <w:rsid w:val="0045294A"/>
    <w:rsid w:val="00452C85"/>
    <w:rsid w:val="0045334D"/>
    <w:rsid w:val="00453BAE"/>
    <w:rsid w:val="00454464"/>
    <w:rsid w:val="00454B1F"/>
    <w:rsid w:val="00454C42"/>
    <w:rsid w:val="00454C86"/>
    <w:rsid w:val="00457041"/>
    <w:rsid w:val="004572F8"/>
    <w:rsid w:val="004608A7"/>
    <w:rsid w:val="00460BCF"/>
    <w:rsid w:val="00460FE1"/>
    <w:rsid w:val="004615AE"/>
    <w:rsid w:val="00461ED4"/>
    <w:rsid w:val="00463619"/>
    <w:rsid w:val="00465B45"/>
    <w:rsid w:val="00467EA5"/>
    <w:rsid w:val="00467F0E"/>
    <w:rsid w:val="00471AF8"/>
    <w:rsid w:val="00472C69"/>
    <w:rsid w:val="00473591"/>
    <w:rsid w:val="00474141"/>
    <w:rsid w:val="00474637"/>
    <w:rsid w:val="00474F24"/>
    <w:rsid w:val="00481EB3"/>
    <w:rsid w:val="00482033"/>
    <w:rsid w:val="004825BA"/>
    <w:rsid w:val="0048389A"/>
    <w:rsid w:val="00484348"/>
    <w:rsid w:val="004867EF"/>
    <w:rsid w:val="004904F6"/>
    <w:rsid w:val="00492A40"/>
    <w:rsid w:val="00493C8C"/>
    <w:rsid w:val="00494CBF"/>
    <w:rsid w:val="00496065"/>
    <w:rsid w:val="004976E1"/>
    <w:rsid w:val="004A0DFD"/>
    <w:rsid w:val="004A2499"/>
    <w:rsid w:val="004A3173"/>
    <w:rsid w:val="004A39F0"/>
    <w:rsid w:val="004A4075"/>
    <w:rsid w:val="004A4628"/>
    <w:rsid w:val="004A60B5"/>
    <w:rsid w:val="004A6A31"/>
    <w:rsid w:val="004A7CC7"/>
    <w:rsid w:val="004B09EB"/>
    <w:rsid w:val="004B1C1D"/>
    <w:rsid w:val="004B2D23"/>
    <w:rsid w:val="004B2E41"/>
    <w:rsid w:val="004B332A"/>
    <w:rsid w:val="004B3F88"/>
    <w:rsid w:val="004B47EA"/>
    <w:rsid w:val="004B49F0"/>
    <w:rsid w:val="004B4A2D"/>
    <w:rsid w:val="004B4B8B"/>
    <w:rsid w:val="004B62BA"/>
    <w:rsid w:val="004B778E"/>
    <w:rsid w:val="004B7960"/>
    <w:rsid w:val="004B7B9F"/>
    <w:rsid w:val="004C0B3F"/>
    <w:rsid w:val="004C12FB"/>
    <w:rsid w:val="004C1A9D"/>
    <w:rsid w:val="004C1EE4"/>
    <w:rsid w:val="004C2094"/>
    <w:rsid w:val="004C2BD0"/>
    <w:rsid w:val="004C3775"/>
    <w:rsid w:val="004C3C42"/>
    <w:rsid w:val="004C4DD4"/>
    <w:rsid w:val="004C5149"/>
    <w:rsid w:val="004C5B5D"/>
    <w:rsid w:val="004D06C4"/>
    <w:rsid w:val="004D27DE"/>
    <w:rsid w:val="004D379B"/>
    <w:rsid w:val="004D4340"/>
    <w:rsid w:val="004D4B2C"/>
    <w:rsid w:val="004D5BB4"/>
    <w:rsid w:val="004D5D25"/>
    <w:rsid w:val="004D5DF3"/>
    <w:rsid w:val="004D7085"/>
    <w:rsid w:val="004E0C2E"/>
    <w:rsid w:val="004E0C36"/>
    <w:rsid w:val="004E19AE"/>
    <w:rsid w:val="004E28B5"/>
    <w:rsid w:val="004E4130"/>
    <w:rsid w:val="004E488B"/>
    <w:rsid w:val="004E706F"/>
    <w:rsid w:val="004F0536"/>
    <w:rsid w:val="004F2684"/>
    <w:rsid w:val="004F273D"/>
    <w:rsid w:val="004F304E"/>
    <w:rsid w:val="004F31DC"/>
    <w:rsid w:val="004F41D2"/>
    <w:rsid w:val="004F4A3F"/>
    <w:rsid w:val="004F5AF9"/>
    <w:rsid w:val="004F670F"/>
    <w:rsid w:val="004F7AE0"/>
    <w:rsid w:val="004F7B03"/>
    <w:rsid w:val="005000D7"/>
    <w:rsid w:val="0050218A"/>
    <w:rsid w:val="0050273B"/>
    <w:rsid w:val="00505251"/>
    <w:rsid w:val="00505605"/>
    <w:rsid w:val="00507137"/>
    <w:rsid w:val="005077AE"/>
    <w:rsid w:val="00510B94"/>
    <w:rsid w:val="00510CDC"/>
    <w:rsid w:val="00510F52"/>
    <w:rsid w:val="00511241"/>
    <w:rsid w:val="00511C9E"/>
    <w:rsid w:val="00513FD4"/>
    <w:rsid w:val="005142E7"/>
    <w:rsid w:val="00515A31"/>
    <w:rsid w:val="005163FA"/>
    <w:rsid w:val="00517373"/>
    <w:rsid w:val="00522B73"/>
    <w:rsid w:val="0052379B"/>
    <w:rsid w:val="00523B50"/>
    <w:rsid w:val="00523DDA"/>
    <w:rsid w:val="00526254"/>
    <w:rsid w:val="00530BC2"/>
    <w:rsid w:val="00530FC1"/>
    <w:rsid w:val="00532D80"/>
    <w:rsid w:val="00532E40"/>
    <w:rsid w:val="00533036"/>
    <w:rsid w:val="00533088"/>
    <w:rsid w:val="00533258"/>
    <w:rsid w:val="005332EC"/>
    <w:rsid w:val="0053389D"/>
    <w:rsid w:val="00533D78"/>
    <w:rsid w:val="00533E3E"/>
    <w:rsid w:val="00533EEF"/>
    <w:rsid w:val="00534C38"/>
    <w:rsid w:val="00535B0E"/>
    <w:rsid w:val="005364B7"/>
    <w:rsid w:val="0053790A"/>
    <w:rsid w:val="00537981"/>
    <w:rsid w:val="005407CD"/>
    <w:rsid w:val="00542ACC"/>
    <w:rsid w:val="00542CE1"/>
    <w:rsid w:val="0054418B"/>
    <w:rsid w:val="005441DB"/>
    <w:rsid w:val="0054456E"/>
    <w:rsid w:val="00545ECE"/>
    <w:rsid w:val="00550F1A"/>
    <w:rsid w:val="005528F7"/>
    <w:rsid w:val="00552A94"/>
    <w:rsid w:val="00552E58"/>
    <w:rsid w:val="00552F43"/>
    <w:rsid w:val="00553AB1"/>
    <w:rsid w:val="005541FB"/>
    <w:rsid w:val="00554289"/>
    <w:rsid w:val="0055454F"/>
    <w:rsid w:val="00555245"/>
    <w:rsid w:val="00555B28"/>
    <w:rsid w:val="00556405"/>
    <w:rsid w:val="00557491"/>
    <w:rsid w:val="00557DFF"/>
    <w:rsid w:val="00557FEE"/>
    <w:rsid w:val="00560CBB"/>
    <w:rsid w:val="0056159B"/>
    <w:rsid w:val="00561889"/>
    <w:rsid w:val="00563558"/>
    <w:rsid w:val="00563853"/>
    <w:rsid w:val="005646BB"/>
    <w:rsid w:val="0056546B"/>
    <w:rsid w:val="0056549A"/>
    <w:rsid w:val="00565FEF"/>
    <w:rsid w:val="00566678"/>
    <w:rsid w:val="00570863"/>
    <w:rsid w:val="00571C6C"/>
    <w:rsid w:val="00572952"/>
    <w:rsid w:val="005730D1"/>
    <w:rsid w:val="00573492"/>
    <w:rsid w:val="005736A1"/>
    <w:rsid w:val="00574D29"/>
    <w:rsid w:val="00577A2E"/>
    <w:rsid w:val="005801A6"/>
    <w:rsid w:val="005809CF"/>
    <w:rsid w:val="00581639"/>
    <w:rsid w:val="00582D65"/>
    <w:rsid w:val="0058316E"/>
    <w:rsid w:val="005839D1"/>
    <w:rsid w:val="00583DF4"/>
    <w:rsid w:val="00584074"/>
    <w:rsid w:val="005842D0"/>
    <w:rsid w:val="0058450A"/>
    <w:rsid w:val="00584D2B"/>
    <w:rsid w:val="00584D9F"/>
    <w:rsid w:val="00585F64"/>
    <w:rsid w:val="0058611E"/>
    <w:rsid w:val="00586856"/>
    <w:rsid w:val="0058796A"/>
    <w:rsid w:val="00587C0C"/>
    <w:rsid w:val="00587EF5"/>
    <w:rsid w:val="0059070B"/>
    <w:rsid w:val="00590E62"/>
    <w:rsid w:val="0059128E"/>
    <w:rsid w:val="005916F2"/>
    <w:rsid w:val="00591D12"/>
    <w:rsid w:val="00592DBD"/>
    <w:rsid w:val="00593551"/>
    <w:rsid w:val="00594AE1"/>
    <w:rsid w:val="005950ED"/>
    <w:rsid w:val="00595361"/>
    <w:rsid w:val="00595A60"/>
    <w:rsid w:val="0059643A"/>
    <w:rsid w:val="00596DB7"/>
    <w:rsid w:val="00597910"/>
    <w:rsid w:val="0059794E"/>
    <w:rsid w:val="005A0E69"/>
    <w:rsid w:val="005A12D9"/>
    <w:rsid w:val="005A306E"/>
    <w:rsid w:val="005A398C"/>
    <w:rsid w:val="005A3E8B"/>
    <w:rsid w:val="005A42B8"/>
    <w:rsid w:val="005A4FC0"/>
    <w:rsid w:val="005A6B5A"/>
    <w:rsid w:val="005A75EC"/>
    <w:rsid w:val="005A7D24"/>
    <w:rsid w:val="005B053F"/>
    <w:rsid w:val="005B0970"/>
    <w:rsid w:val="005B2E87"/>
    <w:rsid w:val="005B33E4"/>
    <w:rsid w:val="005B3767"/>
    <w:rsid w:val="005B3B92"/>
    <w:rsid w:val="005B6119"/>
    <w:rsid w:val="005B63C0"/>
    <w:rsid w:val="005B7B52"/>
    <w:rsid w:val="005C007C"/>
    <w:rsid w:val="005C09D6"/>
    <w:rsid w:val="005C1352"/>
    <w:rsid w:val="005C13A7"/>
    <w:rsid w:val="005C1D28"/>
    <w:rsid w:val="005C1EE2"/>
    <w:rsid w:val="005C1FEC"/>
    <w:rsid w:val="005C222D"/>
    <w:rsid w:val="005C2267"/>
    <w:rsid w:val="005C457F"/>
    <w:rsid w:val="005C4C7D"/>
    <w:rsid w:val="005C5671"/>
    <w:rsid w:val="005C57E6"/>
    <w:rsid w:val="005C6494"/>
    <w:rsid w:val="005C758A"/>
    <w:rsid w:val="005C77CA"/>
    <w:rsid w:val="005D2569"/>
    <w:rsid w:val="005D2587"/>
    <w:rsid w:val="005D2A0B"/>
    <w:rsid w:val="005D2B69"/>
    <w:rsid w:val="005D3C25"/>
    <w:rsid w:val="005D3FB9"/>
    <w:rsid w:val="005D6118"/>
    <w:rsid w:val="005D7313"/>
    <w:rsid w:val="005D7858"/>
    <w:rsid w:val="005E0BCE"/>
    <w:rsid w:val="005E120D"/>
    <w:rsid w:val="005E17A4"/>
    <w:rsid w:val="005E1A50"/>
    <w:rsid w:val="005E42A4"/>
    <w:rsid w:val="005E5A82"/>
    <w:rsid w:val="005E6EF6"/>
    <w:rsid w:val="005E7B06"/>
    <w:rsid w:val="005F047E"/>
    <w:rsid w:val="005F0514"/>
    <w:rsid w:val="005F0821"/>
    <w:rsid w:val="005F1723"/>
    <w:rsid w:val="005F1A5B"/>
    <w:rsid w:val="005F2497"/>
    <w:rsid w:val="005F276B"/>
    <w:rsid w:val="005F2BBC"/>
    <w:rsid w:val="005F2CC1"/>
    <w:rsid w:val="005F3097"/>
    <w:rsid w:val="005F601B"/>
    <w:rsid w:val="005F6215"/>
    <w:rsid w:val="005F65D4"/>
    <w:rsid w:val="005F7974"/>
    <w:rsid w:val="005F7FD1"/>
    <w:rsid w:val="006006F1"/>
    <w:rsid w:val="0060272C"/>
    <w:rsid w:val="00602820"/>
    <w:rsid w:val="00602A08"/>
    <w:rsid w:val="00602EEA"/>
    <w:rsid w:val="00603462"/>
    <w:rsid w:val="00603A19"/>
    <w:rsid w:val="00605842"/>
    <w:rsid w:val="00606A5B"/>
    <w:rsid w:val="00606BE1"/>
    <w:rsid w:val="00607039"/>
    <w:rsid w:val="00607F86"/>
    <w:rsid w:val="006100EB"/>
    <w:rsid w:val="00611949"/>
    <w:rsid w:val="0061207D"/>
    <w:rsid w:val="00612F60"/>
    <w:rsid w:val="00613C5C"/>
    <w:rsid w:val="00613F1C"/>
    <w:rsid w:val="0061539E"/>
    <w:rsid w:val="00616453"/>
    <w:rsid w:val="00617406"/>
    <w:rsid w:val="00620F19"/>
    <w:rsid w:val="006220BD"/>
    <w:rsid w:val="00622663"/>
    <w:rsid w:val="00623C84"/>
    <w:rsid w:val="00624107"/>
    <w:rsid w:val="0062457B"/>
    <w:rsid w:val="00624D53"/>
    <w:rsid w:val="00625823"/>
    <w:rsid w:val="006268A6"/>
    <w:rsid w:val="00626A77"/>
    <w:rsid w:val="00631A50"/>
    <w:rsid w:val="00632EBA"/>
    <w:rsid w:val="006334F4"/>
    <w:rsid w:val="00634473"/>
    <w:rsid w:val="0063542B"/>
    <w:rsid w:val="006401EE"/>
    <w:rsid w:val="006405CA"/>
    <w:rsid w:val="00641839"/>
    <w:rsid w:val="00642A67"/>
    <w:rsid w:val="00643BE4"/>
    <w:rsid w:val="00645F27"/>
    <w:rsid w:val="0064612A"/>
    <w:rsid w:val="006463D6"/>
    <w:rsid w:val="00646B76"/>
    <w:rsid w:val="006478D0"/>
    <w:rsid w:val="00647C62"/>
    <w:rsid w:val="00647EE1"/>
    <w:rsid w:val="006509CB"/>
    <w:rsid w:val="00650A1E"/>
    <w:rsid w:val="00650D5E"/>
    <w:rsid w:val="0065106E"/>
    <w:rsid w:val="00651926"/>
    <w:rsid w:val="00652674"/>
    <w:rsid w:val="006535F0"/>
    <w:rsid w:val="006544F1"/>
    <w:rsid w:val="006545BC"/>
    <w:rsid w:val="00654619"/>
    <w:rsid w:val="00654F7D"/>
    <w:rsid w:val="0065527E"/>
    <w:rsid w:val="006555D5"/>
    <w:rsid w:val="006570E3"/>
    <w:rsid w:val="00663D1A"/>
    <w:rsid w:val="0066497F"/>
    <w:rsid w:val="00664A6E"/>
    <w:rsid w:val="006666A6"/>
    <w:rsid w:val="00666D18"/>
    <w:rsid w:val="00667C81"/>
    <w:rsid w:val="006705FD"/>
    <w:rsid w:val="00670AB1"/>
    <w:rsid w:val="006711A7"/>
    <w:rsid w:val="00671A56"/>
    <w:rsid w:val="00672271"/>
    <w:rsid w:val="0067299F"/>
    <w:rsid w:val="00673741"/>
    <w:rsid w:val="00676748"/>
    <w:rsid w:val="006824C9"/>
    <w:rsid w:val="006825D2"/>
    <w:rsid w:val="006837D2"/>
    <w:rsid w:val="006839AB"/>
    <w:rsid w:val="00684561"/>
    <w:rsid w:val="006859DA"/>
    <w:rsid w:val="00686245"/>
    <w:rsid w:val="006862E0"/>
    <w:rsid w:val="006866A6"/>
    <w:rsid w:val="00690010"/>
    <w:rsid w:val="0069047B"/>
    <w:rsid w:val="006908CD"/>
    <w:rsid w:val="00690B43"/>
    <w:rsid w:val="00690B8D"/>
    <w:rsid w:val="0069163E"/>
    <w:rsid w:val="00693E55"/>
    <w:rsid w:val="00694797"/>
    <w:rsid w:val="006947C1"/>
    <w:rsid w:val="00694AD5"/>
    <w:rsid w:val="00695D86"/>
    <w:rsid w:val="006967ED"/>
    <w:rsid w:val="00696AF0"/>
    <w:rsid w:val="006A0D8A"/>
    <w:rsid w:val="006A1465"/>
    <w:rsid w:val="006A1B27"/>
    <w:rsid w:val="006A2890"/>
    <w:rsid w:val="006A2A80"/>
    <w:rsid w:val="006A305C"/>
    <w:rsid w:val="006A3084"/>
    <w:rsid w:val="006A5F53"/>
    <w:rsid w:val="006A617A"/>
    <w:rsid w:val="006A721C"/>
    <w:rsid w:val="006A7361"/>
    <w:rsid w:val="006A757C"/>
    <w:rsid w:val="006A7DD8"/>
    <w:rsid w:val="006B0453"/>
    <w:rsid w:val="006B1ECC"/>
    <w:rsid w:val="006B2DF1"/>
    <w:rsid w:val="006B4AB4"/>
    <w:rsid w:val="006B54D0"/>
    <w:rsid w:val="006B5ECC"/>
    <w:rsid w:val="006B6FCA"/>
    <w:rsid w:val="006C2393"/>
    <w:rsid w:val="006C32E9"/>
    <w:rsid w:val="006C57F3"/>
    <w:rsid w:val="006C58D8"/>
    <w:rsid w:val="006C645E"/>
    <w:rsid w:val="006C6468"/>
    <w:rsid w:val="006C76C7"/>
    <w:rsid w:val="006C7DC2"/>
    <w:rsid w:val="006D0A98"/>
    <w:rsid w:val="006D0B60"/>
    <w:rsid w:val="006D0F7D"/>
    <w:rsid w:val="006D2324"/>
    <w:rsid w:val="006D2719"/>
    <w:rsid w:val="006D2E58"/>
    <w:rsid w:val="006D3918"/>
    <w:rsid w:val="006D3B1B"/>
    <w:rsid w:val="006D5669"/>
    <w:rsid w:val="006D66AB"/>
    <w:rsid w:val="006D7223"/>
    <w:rsid w:val="006D7DE0"/>
    <w:rsid w:val="006E1225"/>
    <w:rsid w:val="006E13A0"/>
    <w:rsid w:val="006E177E"/>
    <w:rsid w:val="006E259E"/>
    <w:rsid w:val="006E2AA6"/>
    <w:rsid w:val="006E33C2"/>
    <w:rsid w:val="006E4790"/>
    <w:rsid w:val="006E5627"/>
    <w:rsid w:val="006E7C71"/>
    <w:rsid w:val="006F0A05"/>
    <w:rsid w:val="006F107C"/>
    <w:rsid w:val="006F362A"/>
    <w:rsid w:val="006F39FF"/>
    <w:rsid w:val="006F4918"/>
    <w:rsid w:val="006F5E8E"/>
    <w:rsid w:val="006F676F"/>
    <w:rsid w:val="006F78D2"/>
    <w:rsid w:val="007005B7"/>
    <w:rsid w:val="007012CD"/>
    <w:rsid w:val="00702ACB"/>
    <w:rsid w:val="00703248"/>
    <w:rsid w:val="00703476"/>
    <w:rsid w:val="007048E2"/>
    <w:rsid w:val="00704E3B"/>
    <w:rsid w:val="00707C71"/>
    <w:rsid w:val="00707CD1"/>
    <w:rsid w:val="00711033"/>
    <w:rsid w:val="007110E4"/>
    <w:rsid w:val="00711BF6"/>
    <w:rsid w:val="00711F54"/>
    <w:rsid w:val="00712738"/>
    <w:rsid w:val="0071280E"/>
    <w:rsid w:val="00713408"/>
    <w:rsid w:val="00714B29"/>
    <w:rsid w:val="00715392"/>
    <w:rsid w:val="007153DF"/>
    <w:rsid w:val="0071641C"/>
    <w:rsid w:val="00716B7F"/>
    <w:rsid w:val="00716F8B"/>
    <w:rsid w:val="0072092E"/>
    <w:rsid w:val="007216CC"/>
    <w:rsid w:val="007228EA"/>
    <w:rsid w:val="007240C4"/>
    <w:rsid w:val="007256AB"/>
    <w:rsid w:val="00725C23"/>
    <w:rsid w:val="007267EF"/>
    <w:rsid w:val="00727B2E"/>
    <w:rsid w:val="00727D56"/>
    <w:rsid w:val="007306CD"/>
    <w:rsid w:val="007306F8"/>
    <w:rsid w:val="00731D1C"/>
    <w:rsid w:val="00733C9E"/>
    <w:rsid w:val="00734758"/>
    <w:rsid w:val="00734965"/>
    <w:rsid w:val="00735C7B"/>
    <w:rsid w:val="00736545"/>
    <w:rsid w:val="00736693"/>
    <w:rsid w:val="00736A93"/>
    <w:rsid w:val="0073760A"/>
    <w:rsid w:val="0074066D"/>
    <w:rsid w:val="00741355"/>
    <w:rsid w:val="00741A7B"/>
    <w:rsid w:val="00741EE5"/>
    <w:rsid w:val="00742A51"/>
    <w:rsid w:val="00742D05"/>
    <w:rsid w:val="00742FE4"/>
    <w:rsid w:val="00743BD8"/>
    <w:rsid w:val="007449BE"/>
    <w:rsid w:val="00745CB1"/>
    <w:rsid w:val="0074605C"/>
    <w:rsid w:val="00746FA0"/>
    <w:rsid w:val="0074748F"/>
    <w:rsid w:val="00750143"/>
    <w:rsid w:val="00751890"/>
    <w:rsid w:val="00753A7D"/>
    <w:rsid w:val="0075440C"/>
    <w:rsid w:val="00754732"/>
    <w:rsid w:val="0075532B"/>
    <w:rsid w:val="00755F90"/>
    <w:rsid w:val="00756A7C"/>
    <w:rsid w:val="00756F4C"/>
    <w:rsid w:val="00760521"/>
    <w:rsid w:val="00761343"/>
    <w:rsid w:val="00761D8B"/>
    <w:rsid w:val="007623DC"/>
    <w:rsid w:val="00763036"/>
    <w:rsid w:val="00763208"/>
    <w:rsid w:val="0076541E"/>
    <w:rsid w:val="00765FA8"/>
    <w:rsid w:val="00766DA8"/>
    <w:rsid w:val="00767CC0"/>
    <w:rsid w:val="00767F9A"/>
    <w:rsid w:val="00770B24"/>
    <w:rsid w:val="00770C1A"/>
    <w:rsid w:val="007716CC"/>
    <w:rsid w:val="007717D8"/>
    <w:rsid w:val="00772864"/>
    <w:rsid w:val="0077396F"/>
    <w:rsid w:val="00773F0B"/>
    <w:rsid w:val="00774B0C"/>
    <w:rsid w:val="00774B94"/>
    <w:rsid w:val="00776EEE"/>
    <w:rsid w:val="00777B81"/>
    <w:rsid w:val="00780F94"/>
    <w:rsid w:val="00781868"/>
    <w:rsid w:val="00782804"/>
    <w:rsid w:val="007842C6"/>
    <w:rsid w:val="00784DED"/>
    <w:rsid w:val="00785DDC"/>
    <w:rsid w:val="00786157"/>
    <w:rsid w:val="00787D6D"/>
    <w:rsid w:val="00790FD7"/>
    <w:rsid w:val="00792320"/>
    <w:rsid w:val="00793B10"/>
    <w:rsid w:val="007A151E"/>
    <w:rsid w:val="007A3C76"/>
    <w:rsid w:val="007A4D5E"/>
    <w:rsid w:val="007A4E3B"/>
    <w:rsid w:val="007A5354"/>
    <w:rsid w:val="007A5571"/>
    <w:rsid w:val="007A5ABF"/>
    <w:rsid w:val="007A5BF9"/>
    <w:rsid w:val="007A5F9A"/>
    <w:rsid w:val="007A60EB"/>
    <w:rsid w:val="007A6FB4"/>
    <w:rsid w:val="007A789E"/>
    <w:rsid w:val="007B05B0"/>
    <w:rsid w:val="007B2AAF"/>
    <w:rsid w:val="007B3425"/>
    <w:rsid w:val="007B461E"/>
    <w:rsid w:val="007B4D82"/>
    <w:rsid w:val="007B518E"/>
    <w:rsid w:val="007B51A4"/>
    <w:rsid w:val="007B6B20"/>
    <w:rsid w:val="007B7033"/>
    <w:rsid w:val="007B72A0"/>
    <w:rsid w:val="007C19FB"/>
    <w:rsid w:val="007C224E"/>
    <w:rsid w:val="007C2426"/>
    <w:rsid w:val="007C2964"/>
    <w:rsid w:val="007C333B"/>
    <w:rsid w:val="007C38FA"/>
    <w:rsid w:val="007C3925"/>
    <w:rsid w:val="007C3C08"/>
    <w:rsid w:val="007C3F47"/>
    <w:rsid w:val="007C6425"/>
    <w:rsid w:val="007C6F50"/>
    <w:rsid w:val="007C7801"/>
    <w:rsid w:val="007D0118"/>
    <w:rsid w:val="007D0B9C"/>
    <w:rsid w:val="007D1BF2"/>
    <w:rsid w:val="007D1C88"/>
    <w:rsid w:val="007D22CC"/>
    <w:rsid w:val="007D2480"/>
    <w:rsid w:val="007D2E8F"/>
    <w:rsid w:val="007D4D6C"/>
    <w:rsid w:val="007D61E3"/>
    <w:rsid w:val="007D6326"/>
    <w:rsid w:val="007E0385"/>
    <w:rsid w:val="007E13B8"/>
    <w:rsid w:val="007E1A77"/>
    <w:rsid w:val="007E2B50"/>
    <w:rsid w:val="007E30AA"/>
    <w:rsid w:val="007E31D9"/>
    <w:rsid w:val="007E38E5"/>
    <w:rsid w:val="007E4D6F"/>
    <w:rsid w:val="007E5F3E"/>
    <w:rsid w:val="007E705F"/>
    <w:rsid w:val="007E7ADF"/>
    <w:rsid w:val="007F0EBC"/>
    <w:rsid w:val="007F1710"/>
    <w:rsid w:val="007F2584"/>
    <w:rsid w:val="007F4491"/>
    <w:rsid w:val="007F57C5"/>
    <w:rsid w:val="007F598D"/>
    <w:rsid w:val="007F609A"/>
    <w:rsid w:val="007F67D1"/>
    <w:rsid w:val="007F701D"/>
    <w:rsid w:val="007F7124"/>
    <w:rsid w:val="007F72B3"/>
    <w:rsid w:val="007F7492"/>
    <w:rsid w:val="007F7B4E"/>
    <w:rsid w:val="008012F6"/>
    <w:rsid w:val="00801F29"/>
    <w:rsid w:val="00802603"/>
    <w:rsid w:val="00803913"/>
    <w:rsid w:val="00804535"/>
    <w:rsid w:val="008045AE"/>
    <w:rsid w:val="008058B3"/>
    <w:rsid w:val="00806045"/>
    <w:rsid w:val="00806120"/>
    <w:rsid w:val="00806242"/>
    <w:rsid w:val="00807B12"/>
    <w:rsid w:val="00810B00"/>
    <w:rsid w:val="00810FDA"/>
    <w:rsid w:val="0081157B"/>
    <w:rsid w:val="00812CE3"/>
    <w:rsid w:val="00812DDD"/>
    <w:rsid w:val="00814371"/>
    <w:rsid w:val="00815E72"/>
    <w:rsid w:val="00816A14"/>
    <w:rsid w:val="0081705F"/>
    <w:rsid w:val="00817B07"/>
    <w:rsid w:val="00817D7B"/>
    <w:rsid w:val="00817F92"/>
    <w:rsid w:val="00820B07"/>
    <w:rsid w:val="008223BE"/>
    <w:rsid w:val="00822D9E"/>
    <w:rsid w:val="0082390D"/>
    <w:rsid w:val="00823E65"/>
    <w:rsid w:val="0082500B"/>
    <w:rsid w:val="00825882"/>
    <w:rsid w:val="008270E6"/>
    <w:rsid w:val="008275D4"/>
    <w:rsid w:val="00830FB2"/>
    <w:rsid w:val="0083103F"/>
    <w:rsid w:val="008320DC"/>
    <w:rsid w:val="008323FA"/>
    <w:rsid w:val="00833542"/>
    <w:rsid w:val="00834A9B"/>
    <w:rsid w:val="0083530D"/>
    <w:rsid w:val="00835D1E"/>
    <w:rsid w:val="00835E94"/>
    <w:rsid w:val="00840729"/>
    <w:rsid w:val="008419D3"/>
    <w:rsid w:val="00843254"/>
    <w:rsid w:val="008432A7"/>
    <w:rsid w:val="00843C59"/>
    <w:rsid w:val="0084556A"/>
    <w:rsid w:val="00846044"/>
    <w:rsid w:val="0084635E"/>
    <w:rsid w:val="00846978"/>
    <w:rsid w:val="00846E2E"/>
    <w:rsid w:val="00847A19"/>
    <w:rsid w:val="008501A6"/>
    <w:rsid w:val="008502D0"/>
    <w:rsid w:val="00852288"/>
    <w:rsid w:val="00853163"/>
    <w:rsid w:val="00853E24"/>
    <w:rsid w:val="00855EC8"/>
    <w:rsid w:val="008561AE"/>
    <w:rsid w:val="008562B2"/>
    <w:rsid w:val="008571D0"/>
    <w:rsid w:val="008576ED"/>
    <w:rsid w:val="00857B0B"/>
    <w:rsid w:val="00860679"/>
    <w:rsid w:val="008607BC"/>
    <w:rsid w:val="00861787"/>
    <w:rsid w:val="008617C1"/>
    <w:rsid w:val="00862173"/>
    <w:rsid w:val="00862317"/>
    <w:rsid w:val="00862B0F"/>
    <w:rsid w:val="00862EF2"/>
    <w:rsid w:val="00864A0F"/>
    <w:rsid w:val="0086501E"/>
    <w:rsid w:val="00870493"/>
    <w:rsid w:val="00871B10"/>
    <w:rsid w:val="00872962"/>
    <w:rsid w:val="00872FC7"/>
    <w:rsid w:val="00873F5D"/>
    <w:rsid w:val="00875C64"/>
    <w:rsid w:val="00876535"/>
    <w:rsid w:val="0087713D"/>
    <w:rsid w:val="0088101E"/>
    <w:rsid w:val="00881374"/>
    <w:rsid w:val="00882312"/>
    <w:rsid w:val="00882F74"/>
    <w:rsid w:val="00883418"/>
    <w:rsid w:val="00883760"/>
    <w:rsid w:val="00884AE3"/>
    <w:rsid w:val="008852A6"/>
    <w:rsid w:val="0088607B"/>
    <w:rsid w:val="008902A0"/>
    <w:rsid w:val="00890637"/>
    <w:rsid w:val="008906F9"/>
    <w:rsid w:val="00890B15"/>
    <w:rsid w:val="008911CD"/>
    <w:rsid w:val="00891D8E"/>
    <w:rsid w:val="00891EB0"/>
    <w:rsid w:val="00894340"/>
    <w:rsid w:val="00894B92"/>
    <w:rsid w:val="00894CE3"/>
    <w:rsid w:val="008961C9"/>
    <w:rsid w:val="008964E1"/>
    <w:rsid w:val="008966F3"/>
    <w:rsid w:val="00896CD7"/>
    <w:rsid w:val="00897AC5"/>
    <w:rsid w:val="00897D20"/>
    <w:rsid w:val="00897E3A"/>
    <w:rsid w:val="008A086E"/>
    <w:rsid w:val="008A35C2"/>
    <w:rsid w:val="008A44C0"/>
    <w:rsid w:val="008A518C"/>
    <w:rsid w:val="008A572C"/>
    <w:rsid w:val="008A6069"/>
    <w:rsid w:val="008A75A6"/>
    <w:rsid w:val="008B14DD"/>
    <w:rsid w:val="008B1504"/>
    <w:rsid w:val="008B2CCE"/>
    <w:rsid w:val="008B3BA4"/>
    <w:rsid w:val="008B47E9"/>
    <w:rsid w:val="008B494B"/>
    <w:rsid w:val="008B5F56"/>
    <w:rsid w:val="008B63FF"/>
    <w:rsid w:val="008B6AFA"/>
    <w:rsid w:val="008B7527"/>
    <w:rsid w:val="008B77A7"/>
    <w:rsid w:val="008C15BD"/>
    <w:rsid w:val="008C253C"/>
    <w:rsid w:val="008C359B"/>
    <w:rsid w:val="008C3D5A"/>
    <w:rsid w:val="008C40DD"/>
    <w:rsid w:val="008C47C8"/>
    <w:rsid w:val="008C5157"/>
    <w:rsid w:val="008C51A1"/>
    <w:rsid w:val="008C6D20"/>
    <w:rsid w:val="008C7340"/>
    <w:rsid w:val="008C7898"/>
    <w:rsid w:val="008C7AEC"/>
    <w:rsid w:val="008D011B"/>
    <w:rsid w:val="008D01E8"/>
    <w:rsid w:val="008D08E7"/>
    <w:rsid w:val="008D1FC5"/>
    <w:rsid w:val="008D2A17"/>
    <w:rsid w:val="008D30D3"/>
    <w:rsid w:val="008D6DBA"/>
    <w:rsid w:val="008D7E76"/>
    <w:rsid w:val="008E0827"/>
    <w:rsid w:val="008E0C27"/>
    <w:rsid w:val="008E1470"/>
    <w:rsid w:val="008E197B"/>
    <w:rsid w:val="008E2A75"/>
    <w:rsid w:val="008E2C32"/>
    <w:rsid w:val="008E3196"/>
    <w:rsid w:val="008E3227"/>
    <w:rsid w:val="008E3908"/>
    <w:rsid w:val="008E405B"/>
    <w:rsid w:val="008E4CFE"/>
    <w:rsid w:val="008F010C"/>
    <w:rsid w:val="008F05C3"/>
    <w:rsid w:val="008F1C34"/>
    <w:rsid w:val="008F411B"/>
    <w:rsid w:val="008F48F7"/>
    <w:rsid w:val="008F570C"/>
    <w:rsid w:val="008F5DEC"/>
    <w:rsid w:val="008F70AE"/>
    <w:rsid w:val="00900AFD"/>
    <w:rsid w:val="00901FEF"/>
    <w:rsid w:val="00902549"/>
    <w:rsid w:val="0090320C"/>
    <w:rsid w:val="00903827"/>
    <w:rsid w:val="00903AC7"/>
    <w:rsid w:val="00904559"/>
    <w:rsid w:val="0090459C"/>
    <w:rsid w:val="00905080"/>
    <w:rsid w:val="00905300"/>
    <w:rsid w:val="00905DDF"/>
    <w:rsid w:val="0090650F"/>
    <w:rsid w:val="00910111"/>
    <w:rsid w:val="00910362"/>
    <w:rsid w:val="0091176C"/>
    <w:rsid w:val="00912F5C"/>
    <w:rsid w:val="00913DE7"/>
    <w:rsid w:val="0091421A"/>
    <w:rsid w:val="00914417"/>
    <w:rsid w:val="00914609"/>
    <w:rsid w:val="00914675"/>
    <w:rsid w:val="00914D9B"/>
    <w:rsid w:val="00915340"/>
    <w:rsid w:val="0091642B"/>
    <w:rsid w:val="0091772D"/>
    <w:rsid w:val="009178B9"/>
    <w:rsid w:val="009200F5"/>
    <w:rsid w:val="00922B89"/>
    <w:rsid w:val="00923288"/>
    <w:rsid w:val="00923628"/>
    <w:rsid w:val="009239AE"/>
    <w:rsid w:val="00924103"/>
    <w:rsid w:val="00925E0F"/>
    <w:rsid w:val="00925F23"/>
    <w:rsid w:val="00925F24"/>
    <w:rsid w:val="009274F3"/>
    <w:rsid w:val="009300D6"/>
    <w:rsid w:val="0093234D"/>
    <w:rsid w:val="0093271E"/>
    <w:rsid w:val="0093280B"/>
    <w:rsid w:val="00933239"/>
    <w:rsid w:val="0093383A"/>
    <w:rsid w:val="00934B33"/>
    <w:rsid w:val="009350AA"/>
    <w:rsid w:val="00935595"/>
    <w:rsid w:val="00942E4C"/>
    <w:rsid w:val="00942EBA"/>
    <w:rsid w:val="009430ED"/>
    <w:rsid w:val="00943147"/>
    <w:rsid w:val="00943A1C"/>
    <w:rsid w:val="00944F41"/>
    <w:rsid w:val="009456E4"/>
    <w:rsid w:val="009460D4"/>
    <w:rsid w:val="0094610F"/>
    <w:rsid w:val="009462B8"/>
    <w:rsid w:val="00946641"/>
    <w:rsid w:val="009478DD"/>
    <w:rsid w:val="009506EF"/>
    <w:rsid w:val="00952140"/>
    <w:rsid w:val="00953033"/>
    <w:rsid w:val="009538C7"/>
    <w:rsid w:val="00953E4E"/>
    <w:rsid w:val="00953F67"/>
    <w:rsid w:val="0095444A"/>
    <w:rsid w:val="009552B0"/>
    <w:rsid w:val="009554A2"/>
    <w:rsid w:val="00955F69"/>
    <w:rsid w:val="0095639E"/>
    <w:rsid w:val="00956D13"/>
    <w:rsid w:val="009577C9"/>
    <w:rsid w:val="00957FEF"/>
    <w:rsid w:val="009602C3"/>
    <w:rsid w:val="0096053A"/>
    <w:rsid w:val="00960BAF"/>
    <w:rsid w:val="00962EE0"/>
    <w:rsid w:val="00963D74"/>
    <w:rsid w:val="00965196"/>
    <w:rsid w:val="00965F4A"/>
    <w:rsid w:val="00967950"/>
    <w:rsid w:val="00967F91"/>
    <w:rsid w:val="00970766"/>
    <w:rsid w:val="00971BF2"/>
    <w:rsid w:val="0097230F"/>
    <w:rsid w:val="009727F9"/>
    <w:rsid w:val="00975677"/>
    <w:rsid w:val="009813DA"/>
    <w:rsid w:val="009814EB"/>
    <w:rsid w:val="009822DC"/>
    <w:rsid w:val="009832B4"/>
    <w:rsid w:val="0098349B"/>
    <w:rsid w:val="009836F4"/>
    <w:rsid w:val="009838BC"/>
    <w:rsid w:val="00983A9D"/>
    <w:rsid w:val="00983B4C"/>
    <w:rsid w:val="009851A5"/>
    <w:rsid w:val="009853A8"/>
    <w:rsid w:val="009856EF"/>
    <w:rsid w:val="00985F96"/>
    <w:rsid w:val="00986981"/>
    <w:rsid w:val="00986B65"/>
    <w:rsid w:val="0098712C"/>
    <w:rsid w:val="0099153F"/>
    <w:rsid w:val="00991C81"/>
    <w:rsid w:val="00993038"/>
    <w:rsid w:val="00993FBB"/>
    <w:rsid w:val="009A2659"/>
    <w:rsid w:val="009A2660"/>
    <w:rsid w:val="009A2911"/>
    <w:rsid w:val="009A2D45"/>
    <w:rsid w:val="009A3293"/>
    <w:rsid w:val="009A3DEC"/>
    <w:rsid w:val="009A3E05"/>
    <w:rsid w:val="009A45A3"/>
    <w:rsid w:val="009A4F64"/>
    <w:rsid w:val="009A5FD5"/>
    <w:rsid w:val="009A7737"/>
    <w:rsid w:val="009A7ABC"/>
    <w:rsid w:val="009A7F01"/>
    <w:rsid w:val="009B0E07"/>
    <w:rsid w:val="009B1744"/>
    <w:rsid w:val="009B1B7E"/>
    <w:rsid w:val="009B421F"/>
    <w:rsid w:val="009B5A5C"/>
    <w:rsid w:val="009B677F"/>
    <w:rsid w:val="009B6CC8"/>
    <w:rsid w:val="009B71E5"/>
    <w:rsid w:val="009B74AA"/>
    <w:rsid w:val="009B7D2F"/>
    <w:rsid w:val="009C1794"/>
    <w:rsid w:val="009C22C7"/>
    <w:rsid w:val="009C4021"/>
    <w:rsid w:val="009C5B92"/>
    <w:rsid w:val="009D0D5D"/>
    <w:rsid w:val="009D14B0"/>
    <w:rsid w:val="009D26C9"/>
    <w:rsid w:val="009D3B8B"/>
    <w:rsid w:val="009D3C8E"/>
    <w:rsid w:val="009D56A2"/>
    <w:rsid w:val="009D61BE"/>
    <w:rsid w:val="009D7CA7"/>
    <w:rsid w:val="009D7DB3"/>
    <w:rsid w:val="009E04C1"/>
    <w:rsid w:val="009E0A57"/>
    <w:rsid w:val="009E0C34"/>
    <w:rsid w:val="009E0FBE"/>
    <w:rsid w:val="009E14D2"/>
    <w:rsid w:val="009E229C"/>
    <w:rsid w:val="009E2E08"/>
    <w:rsid w:val="009E2FD2"/>
    <w:rsid w:val="009E312B"/>
    <w:rsid w:val="009E3631"/>
    <w:rsid w:val="009E36C0"/>
    <w:rsid w:val="009E45E6"/>
    <w:rsid w:val="009E5E01"/>
    <w:rsid w:val="009E6A4C"/>
    <w:rsid w:val="009E6F5D"/>
    <w:rsid w:val="009E7F26"/>
    <w:rsid w:val="009F2F4D"/>
    <w:rsid w:val="009F3086"/>
    <w:rsid w:val="009F3B90"/>
    <w:rsid w:val="009F46BE"/>
    <w:rsid w:val="009F4EE9"/>
    <w:rsid w:val="009F5656"/>
    <w:rsid w:val="009F5ABD"/>
    <w:rsid w:val="009F65D1"/>
    <w:rsid w:val="009F6CF0"/>
    <w:rsid w:val="009F7EFF"/>
    <w:rsid w:val="00A00155"/>
    <w:rsid w:val="00A00685"/>
    <w:rsid w:val="00A017E4"/>
    <w:rsid w:val="00A02D34"/>
    <w:rsid w:val="00A03D76"/>
    <w:rsid w:val="00A047D6"/>
    <w:rsid w:val="00A06032"/>
    <w:rsid w:val="00A06376"/>
    <w:rsid w:val="00A067C0"/>
    <w:rsid w:val="00A06E1D"/>
    <w:rsid w:val="00A10CF3"/>
    <w:rsid w:val="00A11304"/>
    <w:rsid w:val="00A11FAE"/>
    <w:rsid w:val="00A1216E"/>
    <w:rsid w:val="00A1321A"/>
    <w:rsid w:val="00A1466A"/>
    <w:rsid w:val="00A16FFF"/>
    <w:rsid w:val="00A17CE0"/>
    <w:rsid w:val="00A17DFF"/>
    <w:rsid w:val="00A17FB5"/>
    <w:rsid w:val="00A2411F"/>
    <w:rsid w:val="00A241A4"/>
    <w:rsid w:val="00A24213"/>
    <w:rsid w:val="00A24494"/>
    <w:rsid w:val="00A25D73"/>
    <w:rsid w:val="00A2662B"/>
    <w:rsid w:val="00A27BE1"/>
    <w:rsid w:val="00A305E0"/>
    <w:rsid w:val="00A30FDD"/>
    <w:rsid w:val="00A3220D"/>
    <w:rsid w:val="00A324C6"/>
    <w:rsid w:val="00A34E29"/>
    <w:rsid w:val="00A354C8"/>
    <w:rsid w:val="00A36DB8"/>
    <w:rsid w:val="00A36FC9"/>
    <w:rsid w:val="00A4025D"/>
    <w:rsid w:val="00A4047E"/>
    <w:rsid w:val="00A40A18"/>
    <w:rsid w:val="00A4119C"/>
    <w:rsid w:val="00A41B93"/>
    <w:rsid w:val="00A426F1"/>
    <w:rsid w:val="00A42FC3"/>
    <w:rsid w:val="00A43A07"/>
    <w:rsid w:val="00A45490"/>
    <w:rsid w:val="00A45805"/>
    <w:rsid w:val="00A4580A"/>
    <w:rsid w:val="00A45AE1"/>
    <w:rsid w:val="00A463A0"/>
    <w:rsid w:val="00A46608"/>
    <w:rsid w:val="00A46624"/>
    <w:rsid w:val="00A47AD9"/>
    <w:rsid w:val="00A5007D"/>
    <w:rsid w:val="00A5009E"/>
    <w:rsid w:val="00A51AB5"/>
    <w:rsid w:val="00A538BF"/>
    <w:rsid w:val="00A55B79"/>
    <w:rsid w:val="00A56584"/>
    <w:rsid w:val="00A56D6E"/>
    <w:rsid w:val="00A6057C"/>
    <w:rsid w:val="00A6098F"/>
    <w:rsid w:val="00A60D05"/>
    <w:rsid w:val="00A62AFA"/>
    <w:rsid w:val="00A635C3"/>
    <w:rsid w:val="00A638AA"/>
    <w:rsid w:val="00A63A98"/>
    <w:rsid w:val="00A63DD7"/>
    <w:rsid w:val="00A6420C"/>
    <w:rsid w:val="00A658BF"/>
    <w:rsid w:val="00A67D59"/>
    <w:rsid w:val="00A67FE0"/>
    <w:rsid w:val="00A70469"/>
    <w:rsid w:val="00A71874"/>
    <w:rsid w:val="00A7244C"/>
    <w:rsid w:val="00A72B29"/>
    <w:rsid w:val="00A733A7"/>
    <w:rsid w:val="00A73785"/>
    <w:rsid w:val="00A76280"/>
    <w:rsid w:val="00A76C08"/>
    <w:rsid w:val="00A76DF6"/>
    <w:rsid w:val="00A77498"/>
    <w:rsid w:val="00A80697"/>
    <w:rsid w:val="00A820EB"/>
    <w:rsid w:val="00A823C5"/>
    <w:rsid w:val="00A861E3"/>
    <w:rsid w:val="00A86D94"/>
    <w:rsid w:val="00A87F49"/>
    <w:rsid w:val="00A90923"/>
    <w:rsid w:val="00A90DCF"/>
    <w:rsid w:val="00A91F52"/>
    <w:rsid w:val="00A92847"/>
    <w:rsid w:val="00A9461A"/>
    <w:rsid w:val="00A946B0"/>
    <w:rsid w:val="00A94BA7"/>
    <w:rsid w:val="00A95542"/>
    <w:rsid w:val="00A95703"/>
    <w:rsid w:val="00A9619B"/>
    <w:rsid w:val="00A96837"/>
    <w:rsid w:val="00A97EB0"/>
    <w:rsid w:val="00AA205D"/>
    <w:rsid w:val="00AA2E9F"/>
    <w:rsid w:val="00AA3236"/>
    <w:rsid w:val="00AA3425"/>
    <w:rsid w:val="00AA3A1C"/>
    <w:rsid w:val="00AA3F3C"/>
    <w:rsid w:val="00AA47E5"/>
    <w:rsid w:val="00AA5098"/>
    <w:rsid w:val="00AA68FC"/>
    <w:rsid w:val="00AA6AC9"/>
    <w:rsid w:val="00AA737D"/>
    <w:rsid w:val="00AA7955"/>
    <w:rsid w:val="00AA7986"/>
    <w:rsid w:val="00AB1203"/>
    <w:rsid w:val="00AB128A"/>
    <w:rsid w:val="00AB16DF"/>
    <w:rsid w:val="00AB1794"/>
    <w:rsid w:val="00AB23BC"/>
    <w:rsid w:val="00AB2F86"/>
    <w:rsid w:val="00AB33DE"/>
    <w:rsid w:val="00AB396C"/>
    <w:rsid w:val="00AB3B93"/>
    <w:rsid w:val="00AB3D22"/>
    <w:rsid w:val="00AB46E5"/>
    <w:rsid w:val="00AB4B7D"/>
    <w:rsid w:val="00AB4D1B"/>
    <w:rsid w:val="00AB4DDA"/>
    <w:rsid w:val="00AB64F0"/>
    <w:rsid w:val="00AC04D1"/>
    <w:rsid w:val="00AC0AAB"/>
    <w:rsid w:val="00AC0DF6"/>
    <w:rsid w:val="00AC2274"/>
    <w:rsid w:val="00AC3A11"/>
    <w:rsid w:val="00AC3FBD"/>
    <w:rsid w:val="00AC41F8"/>
    <w:rsid w:val="00AC4596"/>
    <w:rsid w:val="00AC6B53"/>
    <w:rsid w:val="00AC7558"/>
    <w:rsid w:val="00AC794C"/>
    <w:rsid w:val="00AC79F6"/>
    <w:rsid w:val="00AC7DB0"/>
    <w:rsid w:val="00AD1E3F"/>
    <w:rsid w:val="00AD268B"/>
    <w:rsid w:val="00AD26E7"/>
    <w:rsid w:val="00AD391A"/>
    <w:rsid w:val="00AD5CE5"/>
    <w:rsid w:val="00AD5DDB"/>
    <w:rsid w:val="00AD6BAF"/>
    <w:rsid w:val="00AE2020"/>
    <w:rsid w:val="00AE2709"/>
    <w:rsid w:val="00AE2A65"/>
    <w:rsid w:val="00AE2B2F"/>
    <w:rsid w:val="00AE2D50"/>
    <w:rsid w:val="00AE33B3"/>
    <w:rsid w:val="00AE3D51"/>
    <w:rsid w:val="00AE446E"/>
    <w:rsid w:val="00AE44B4"/>
    <w:rsid w:val="00AE4B13"/>
    <w:rsid w:val="00AE526F"/>
    <w:rsid w:val="00AE52D2"/>
    <w:rsid w:val="00AE5C7C"/>
    <w:rsid w:val="00AE5FDE"/>
    <w:rsid w:val="00AE6D04"/>
    <w:rsid w:val="00AF09A0"/>
    <w:rsid w:val="00AF13CF"/>
    <w:rsid w:val="00AF2592"/>
    <w:rsid w:val="00AF29B3"/>
    <w:rsid w:val="00AF2A8F"/>
    <w:rsid w:val="00AF3649"/>
    <w:rsid w:val="00AF3C99"/>
    <w:rsid w:val="00AF44EE"/>
    <w:rsid w:val="00AF4B3E"/>
    <w:rsid w:val="00AF6780"/>
    <w:rsid w:val="00B01093"/>
    <w:rsid w:val="00B013FA"/>
    <w:rsid w:val="00B02E3E"/>
    <w:rsid w:val="00B04B63"/>
    <w:rsid w:val="00B064EB"/>
    <w:rsid w:val="00B06878"/>
    <w:rsid w:val="00B077CF"/>
    <w:rsid w:val="00B079BA"/>
    <w:rsid w:val="00B102D9"/>
    <w:rsid w:val="00B10AD3"/>
    <w:rsid w:val="00B11312"/>
    <w:rsid w:val="00B11722"/>
    <w:rsid w:val="00B11E45"/>
    <w:rsid w:val="00B11EC1"/>
    <w:rsid w:val="00B121BD"/>
    <w:rsid w:val="00B125B1"/>
    <w:rsid w:val="00B12731"/>
    <w:rsid w:val="00B12A1B"/>
    <w:rsid w:val="00B12E98"/>
    <w:rsid w:val="00B13365"/>
    <w:rsid w:val="00B13E43"/>
    <w:rsid w:val="00B14582"/>
    <w:rsid w:val="00B156CF"/>
    <w:rsid w:val="00B160C9"/>
    <w:rsid w:val="00B17052"/>
    <w:rsid w:val="00B175B6"/>
    <w:rsid w:val="00B20294"/>
    <w:rsid w:val="00B209C3"/>
    <w:rsid w:val="00B20A31"/>
    <w:rsid w:val="00B20EE9"/>
    <w:rsid w:val="00B20F8C"/>
    <w:rsid w:val="00B21590"/>
    <w:rsid w:val="00B2195C"/>
    <w:rsid w:val="00B22E56"/>
    <w:rsid w:val="00B23BEC"/>
    <w:rsid w:val="00B24C26"/>
    <w:rsid w:val="00B25E9F"/>
    <w:rsid w:val="00B26F1B"/>
    <w:rsid w:val="00B27A87"/>
    <w:rsid w:val="00B30F2F"/>
    <w:rsid w:val="00B31B6D"/>
    <w:rsid w:val="00B337C9"/>
    <w:rsid w:val="00B34595"/>
    <w:rsid w:val="00B35F27"/>
    <w:rsid w:val="00B3612B"/>
    <w:rsid w:val="00B367B4"/>
    <w:rsid w:val="00B36B31"/>
    <w:rsid w:val="00B3738C"/>
    <w:rsid w:val="00B37E6C"/>
    <w:rsid w:val="00B4016F"/>
    <w:rsid w:val="00B40FAA"/>
    <w:rsid w:val="00B41372"/>
    <w:rsid w:val="00B41A42"/>
    <w:rsid w:val="00B41DDC"/>
    <w:rsid w:val="00B42A93"/>
    <w:rsid w:val="00B45625"/>
    <w:rsid w:val="00B5058F"/>
    <w:rsid w:val="00B50BEE"/>
    <w:rsid w:val="00B512D8"/>
    <w:rsid w:val="00B51EB9"/>
    <w:rsid w:val="00B524FF"/>
    <w:rsid w:val="00B52543"/>
    <w:rsid w:val="00B52A17"/>
    <w:rsid w:val="00B530BB"/>
    <w:rsid w:val="00B53537"/>
    <w:rsid w:val="00B536C6"/>
    <w:rsid w:val="00B5376D"/>
    <w:rsid w:val="00B53B39"/>
    <w:rsid w:val="00B54612"/>
    <w:rsid w:val="00B5463E"/>
    <w:rsid w:val="00B556BC"/>
    <w:rsid w:val="00B56006"/>
    <w:rsid w:val="00B560D2"/>
    <w:rsid w:val="00B563EE"/>
    <w:rsid w:val="00B56E76"/>
    <w:rsid w:val="00B570BC"/>
    <w:rsid w:val="00B57876"/>
    <w:rsid w:val="00B57AB3"/>
    <w:rsid w:val="00B60170"/>
    <w:rsid w:val="00B61585"/>
    <w:rsid w:val="00B61F04"/>
    <w:rsid w:val="00B62A88"/>
    <w:rsid w:val="00B63760"/>
    <w:rsid w:val="00B639FA"/>
    <w:rsid w:val="00B643DC"/>
    <w:rsid w:val="00B67037"/>
    <w:rsid w:val="00B705B9"/>
    <w:rsid w:val="00B70C8E"/>
    <w:rsid w:val="00B7232B"/>
    <w:rsid w:val="00B72B36"/>
    <w:rsid w:val="00B72F3D"/>
    <w:rsid w:val="00B77161"/>
    <w:rsid w:val="00B775D8"/>
    <w:rsid w:val="00B80980"/>
    <w:rsid w:val="00B813C8"/>
    <w:rsid w:val="00B81977"/>
    <w:rsid w:val="00B819AC"/>
    <w:rsid w:val="00B843C7"/>
    <w:rsid w:val="00B84FA7"/>
    <w:rsid w:val="00B85344"/>
    <w:rsid w:val="00B85454"/>
    <w:rsid w:val="00B86F66"/>
    <w:rsid w:val="00B91067"/>
    <w:rsid w:val="00B9146F"/>
    <w:rsid w:val="00B93C52"/>
    <w:rsid w:val="00B94B45"/>
    <w:rsid w:val="00B94D27"/>
    <w:rsid w:val="00B9502A"/>
    <w:rsid w:val="00B95180"/>
    <w:rsid w:val="00B975C6"/>
    <w:rsid w:val="00BA03DC"/>
    <w:rsid w:val="00BA093F"/>
    <w:rsid w:val="00BA1FF9"/>
    <w:rsid w:val="00BA270C"/>
    <w:rsid w:val="00BA2C6A"/>
    <w:rsid w:val="00BA3908"/>
    <w:rsid w:val="00BA3F09"/>
    <w:rsid w:val="00BA406D"/>
    <w:rsid w:val="00BA4A26"/>
    <w:rsid w:val="00BA5125"/>
    <w:rsid w:val="00BA542E"/>
    <w:rsid w:val="00BA5F2F"/>
    <w:rsid w:val="00BA6D7F"/>
    <w:rsid w:val="00BA6F22"/>
    <w:rsid w:val="00BA7DD5"/>
    <w:rsid w:val="00BB1627"/>
    <w:rsid w:val="00BB1725"/>
    <w:rsid w:val="00BB1F35"/>
    <w:rsid w:val="00BB2236"/>
    <w:rsid w:val="00BB23F9"/>
    <w:rsid w:val="00BB30EA"/>
    <w:rsid w:val="00BB34F8"/>
    <w:rsid w:val="00BB36F9"/>
    <w:rsid w:val="00BB3B62"/>
    <w:rsid w:val="00BB3E9B"/>
    <w:rsid w:val="00BB72A8"/>
    <w:rsid w:val="00BB7336"/>
    <w:rsid w:val="00BB7A66"/>
    <w:rsid w:val="00BC0EB8"/>
    <w:rsid w:val="00BC2388"/>
    <w:rsid w:val="00BC23F0"/>
    <w:rsid w:val="00BC2634"/>
    <w:rsid w:val="00BC2D10"/>
    <w:rsid w:val="00BC3562"/>
    <w:rsid w:val="00BC3B0E"/>
    <w:rsid w:val="00BC4697"/>
    <w:rsid w:val="00BC5FF1"/>
    <w:rsid w:val="00BC6ECD"/>
    <w:rsid w:val="00BC7C10"/>
    <w:rsid w:val="00BD0050"/>
    <w:rsid w:val="00BD02EB"/>
    <w:rsid w:val="00BD0833"/>
    <w:rsid w:val="00BD101B"/>
    <w:rsid w:val="00BD1CA5"/>
    <w:rsid w:val="00BD2178"/>
    <w:rsid w:val="00BD217D"/>
    <w:rsid w:val="00BD33B7"/>
    <w:rsid w:val="00BD37A2"/>
    <w:rsid w:val="00BD6260"/>
    <w:rsid w:val="00BD71D3"/>
    <w:rsid w:val="00BD7397"/>
    <w:rsid w:val="00BE07F6"/>
    <w:rsid w:val="00BE0C70"/>
    <w:rsid w:val="00BE118D"/>
    <w:rsid w:val="00BE1784"/>
    <w:rsid w:val="00BE2FF7"/>
    <w:rsid w:val="00BE35B9"/>
    <w:rsid w:val="00BE5433"/>
    <w:rsid w:val="00BE5699"/>
    <w:rsid w:val="00BE7B40"/>
    <w:rsid w:val="00BF00AE"/>
    <w:rsid w:val="00BF06DD"/>
    <w:rsid w:val="00BF2402"/>
    <w:rsid w:val="00BF33AB"/>
    <w:rsid w:val="00BF428E"/>
    <w:rsid w:val="00BF4358"/>
    <w:rsid w:val="00BF554C"/>
    <w:rsid w:val="00BF5622"/>
    <w:rsid w:val="00BF6601"/>
    <w:rsid w:val="00BF69C5"/>
    <w:rsid w:val="00C004F1"/>
    <w:rsid w:val="00C01853"/>
    <w:rsid w:val="00C018CF"/>
    <w:rsid w:val="00C0199B"/>
    <w:rsid w:val="00C02A73"/>
    <w:rsid w:val="00C05B4B"/>
    <w:rsid w:val="00C069F3"/>
    <w:rsid w:val="00C06A07"/>
    <w:rsid w:val="00C06FDD"/>
    <w:rsid w:val="00C11491"/>
    <w:rsid w:val="00C11C1A"/>
    <w:rsid w:val="00C123E1"/>
    <w:rsid w:val="00C12DB2"/>
    <w:rsid w:val="00C14D13"/>
    <w:rsid w:val="00C15E07"/>
    <w:rsid w:val="00C16171"/>
    <w:rsid w:val="00C17501"/>
    <w:rsid w:val="00C202B3"/>
    <w:rsid w:val="00C206A0"/>
    <w:rsid w:val="00C20973"/>
    <w:rsid w:val="00C21DE5"/>
    <w:rsid w:val="00C21F33"/>
    <w:rsid w:val="00C22E7E"/>
    <w:rsid w:val="00C232A3"/>
    <w:rsid w:val="00C2334E"/>
    <w:rsid w:val="00C23CB8"/>
    <w:rsid w:val="00C25170"/>
    <w:rsid w:val="00C26F67"/>
    <w:rsid w:val="00C30FC1"/>
    <w:rsid w:val="00C32C63"/>
    <w:rsid w:val="00C32E2B"/>
    <w:rsid w:val="00C32F73"/>
    <w:rsid w:val="00C332FC"/>
    <w:rsid w:val="00C3428F"/>
    <w:rsid w:val="00C34573"/>
    <w:rsid w:val="00C34DF3"/>
    <w:rsid w:val="00C36048"/>
    <w:rsid w:val="00C371FB"/>
    <w:rsid w:val="00C37AD4"/>
    <w:rsid w:val="00C41799"/>
    <w:rsid w:val="00C41A19"/>
    <w:rsid w:val="00C42038"/>
    <w:rsid w:val="00C43416"/>
    <w:rsid w:val="00C45E87"/>
    <w:rsid w:val="00C460EE"/>
    <w:rsid w:val="00C46EA1"/>
    <w:rsid w:val="00C46FD3"/>
    <w:rsid w:val="00C47E51"/>
    <w:rsid w:val="00C5095B"/>
    <w:rsid w:val="00C513EA"/>
    <w:rsid w:val="00C51696"/>
    <w:rsid w:val="00C53376"/>
    <w:rsid w:val="00C53389"/>
    <w:rsid w:val="00C5481B"/>
    <w:rsid w:val="00C54948"/>
    <w:rsid w:val="00C5527C"/>
    <w:rsid w:val="00C55912"/>
    <w:rsid w:val="00C55993"/>
    <w:rsid w:val="00C601ED"/>
    <w:rsid w:val="00C632BF"/>
    <w:rsid w:val="00C64E59"/>
    <w:rsid w:val="00C650AF"/>
    <w:rsid w:val="00C66D6E"/>
    <w:rsid w:val="00C66DC2"/>
    <w:rsid w:val="00C678F4"/>
    <w:rsid w:val="00C67B4B"/>
    <w:rsid w:val="00C702CD"/>
    <w:rsid w:val="00C70378"/>
    <w:rsid w:val="00C707E8"/>
    <w:rsid w:val="00C71250"/>
    <w:rsid w:val="00C72874"/>
    <w:rsid w:val="00C73AD7"/>
    <w:rsid w:val="00C73DCB"/>
    <w:rsid w:val="00C747FB"/>
    <w:rsid w:val="00C75274"/>
    <w:rsid w:val="00C7544A"/>
    <w:rsid w:val="00C763F4"/>
    <w:rsid w:val="00C765E9"/>
    <w:rsid w:val="00C76C88"/>
    <w:rsid w:val="00C77CF2"/>
    <w:rsid w:val="00C811FA"/>
    <w:rsid w:val="00C815CE"/>
    <w:rsid w:val="00C81815"/>
    <w:rsid w:val="00C81923"/>
    <w:rsid w:val="00C82A99"/>
    <w:rsid w:val="00C8358B"/>
    <w:rsid w:val="00C856E4"/>
    <w:rsid w:val="00C868B1"/>
    <w:rsid w:val="00C87626"/>
    <w:rsid w:val="00C879B9"/>
    <w:rsid w:val="00C87D80"/>
    <w:rsid w:val="00C90D25"/>
    <w:rsid w:val="00C910BC"/>
    <w:rsid w:val="00C910F2"/>
    <w:rsid w:val="00C9175D"/>
    <w:rsid w:val="00C918BA"/>
    <w:rsid w:val="00C91A6B"/>
    <w:rsid w:val="00C91AAC"/>
    <w:rsid w:val="00C92C56"/>
    <w:rsid w:val="00C93230"/>
    <w:rsid w:val="00C934C9"/>
    <w:rsid w:val="00C93855"/>
    <w:rsid w:val="00C94EC6"/>
    <w:rsid w:val="00C95B5C"/>
    <w:rsid w:val="00C97185"/>
    <w:rsid w:val="00CA06AF"/>
    <w:rsid w:val="00CA0895"/>
    <w:rsid w:val="00CA0919"/>
    <w:rsid w:val="00CA0C83"/>
    <w:rsid w:val="00CA0EC2"/>
    <w:rsid w:val="00CA1592"/>
    <w:rsid w:val="00CA17CD"/>
    <w:rsid w:val="00CA1ED4"/>
    <w:rsid w:val="00CA20C6"/>
    <w:rsid w:val="00CA25D4"/>
    <w:rsid w:val="00CA335C"/>
    <w:rsid w:val="00CA3E36"/>
    <w:rsid w:val="00CA4DA4"/>
    <w:rsid w:val="00CA4DD0"/>
    <w:rsid w:val="00CA537F"/>
    <w:rsid w:val="00CA5C96"/>
    <w:rsid w:val="00CA6660"/>
    <w:rsid w:val="00CA7D65"/>
    <w:rsid w:val="00CB0604"/>
    <w:rsid w:val="00CB06D9"/>
    <w:rsid w:val="00CB0A6B"/>
    <w:rsid w:val="00CB0D20"/>
    <w:rsid w:val="00CB19B3"/>
    <w:rsid w:val="00CB1D76"/>
    <w:rsid w:val="00CB23FA"/>
    <w:rsid w:val="00CB566D"/>
    <w:rsid w:val="00CB75DD"/>
    <w:rsid w:val="00CB76FA"/>
    <w:rsid w:val="00CB7FE2"/>
    <w:rsid w:val="00CC08EA"/>
    <w:rsid w:val="00CC2736"/>
    <w:rsid w:val="00CC4812"/>
    <w:rsid w:val="00CC5951"/>
    <w:rsid w:val="00CC597D"/>
    <w:rsid w:val="00CC5A5E"/>
    <w:rsid w:val="00CC68CB"/>
    <w:rsid w:val="00CD0B4C"/>
    <w:rsid w:val="00CD140F"/>
    <w:rsid w:val="00CD2846"/>
    <w:rsid w:val="00CD4756"/>
    <w:rsid w:val="00CD4B3F"/>
    <w:rsid w:val="00CD5028"/>
    <w:rsid w:val="00CD5070"/>
    <w:rsid w:val="00CD5AA7"/>
    <w:rsid w:val="00CD6472"/>
    <w:rsid w:val="00CD73A6"/>
    <w:rsid w:val="00CE0399"/>
    <w:rsid w:val="00CE18EB"/>
    <w:rsid w:val="00CE28FB"/>
    <w:rsid w:val="00CE3856"/>
    <w:rsid w:val="00CE3867"/>
    <w:rsid w:val="00CE406F"/>
    <w:rsid w:val="00CE4EA4"/>
    <w:rsid w:val="00CE5335"/>
    <w:rsid w:val="00CE5508"/>
    <w:rsid w:val="00CF05B2"/>
    <w:rsid w:val="00CF0DF7"/>
    <w:rsid w:val="00CF2F37"/>
    <w:rsid w:val="00CF4A73"/>
    <w:rsid w:val="00CF4D67"/>
    <w:rsid w:val="00CF553D"/>
    <w:rsid w:val="00CF7A7C"/>
    <w:rsid w:val="00CF7D10"/>
    <w:rsid w:val="00D000AC"/>
    <w:rsid w:val="00D003F3"/>
    <w:rsid w:val="00D0043A"/>
    <w:rsid w:val="00D00744"/>
    <w:rsid w:val="00D00854"/>
    <w:rsid w:val="00D008B3"/>
    <w:rsid w:val="00D00907"/>
    <w:rsid w:val="00D0118F"/>
    <w:rsid w:val="00D018E5"/>
    <w:rsid w:val="00D02588"/>
    <w:rsid w:val="00D034C9"/>
    <w:rsid w:val="00D03CF2"/>
    <w:rsid w:val="00D0519B"/>
    <w:rsid w:val="00D05208"/>
    <w:rsid w:val="00D05D9E"/>
    <w:rsid w:val="00D06B15"/>
    <w:rsid w:val="00D06D47"/>
    <w:rsid w:val="00D073D6"/>
    <w:rsid w:val="00D10716"/>
    <w:rsid w:val="00D11E0A"/>
    <w:rsid w:val="00D11FC9"/>
    <w:rsid w:val="00D12AE2"/>
    <w:rsid w:val="00D13160"/>
    <w:rsid w:val="00D14400"/>
    <w:rsid w:val="00D14473"/>
    <w:rsid w:val="00D14A4C"/>
    <w:rsid w:val="00D14BBE"/>
    <w:rsid w:val="00D14CF8"/>
    <w:rsid w:val="00D14F95"/>
    <w:rsid w:val="00D15C8B"/>
    <w:rsid w:val="00D16F72"/>
    <w:rsid w:val="00D172BC"/>
    <w:rsid w:val="00D17EF2"/>
    <w:rsid w:val="00D2007D"/>
    <w:rsid w:val="00D21B02"/>
    <w:rsid w:val="00D23A7D"/>
    <w:rsid w:val="00D24398"/>
    <w:rsid w:val="00D24D84"/>
    <w:rsid w:val="00D25A62"/>
    <w:rsid w:val="00D25A68"/>
    <w:rsid w:val="00D25DFF"/>
    <w:rsid w:val="00D26800"/>
    <w:rsid w:val="00D26FEA"/>
    <w:rsid w:val="00D318D0"/>
    <w:rsid w:val="00D31CF8"/>
    <w:rsid w:val="00D334E9"/>
    <w:rsid w:val="00D33B1F"/>
    <w:rsid w:val="00D33BAE"/>
    <w:rsid w:val="00D34478"/>
    <w:rsid w:val="00D3623B"/>
    <w:rsid w:val="00D370C1"/>
    <w:rsid w:val="00D373F8"/>
    <w:rsid w:val="00D400D5"/>
    <w:rsid w:val="00D407A8"/>
    <w:rsid w:val="00D40921"/>
    <w:rsid w:val="00D419F2"/>
    <w:rsid w:val="00D4254E"/>
    <w:rsid w:val="00D44795"/>
    <w:rsid w:val="00D451D9"/>
    <w:rsid w:val="00D4564A"/>
    <w:rsid w:val="00D45998"/>
    <w:rsid w:val="00D45EAB"/>
    <w:rsid w:val="00D4740D"/>
    <w:rsid w:val="00D503F2"/>
    <w:rsid w:val="00D50554"/>
    <w:rsid w:val="00D50750"/>
    <w:rsid w:val="00D514E3"/>
    <w:rsid w:val="00D51C36"/>
    <w:rsid w:val="00D5251C"/>
    <w:rsid w:val="00D52998"/>
    <w:rsid w:val="00D52D24"/>
    <w:rsid w:val="00D532CE"/>
    <w:rsid w:val="00D536DF"/>
    <w:rsid w:val="00D538D9"/>
    <w:rsid w:val="00D54577"/>
    <w:rsid w:val="00D545EF"/>
    <w:rsid w:val="00D555FC"/>
    <w:rsid w:val="00D55A73"/>
    <w:rsid w:val="00D565B8"/>
    <w:rsid w:val="00D565C8"/>
    <w:rsid w:val="00D567B5"/>
    <w:rsid w:val="00D60100"/>
    <w:rsid w:val="00D61143"/>
    <w:rsid w:val="00D6162A"/>
    <w:rsid w:val="00D619EF"/>
    <w:rsid w:val="00D62B01"/>
    <w:rsid w:val="00D631C8"/>
    <w:rsid w:val="00D63971"/>
    <w:rsid w:val="00D64FD4"/>
    <w:rsid w:val="00D65750"/>
    <w:rsid w:val="00D66ED8"/>
    <w:rsid w:val="00D67D1D"/>
    <w:rsid w:val="00D71CBD"/>
    <w:rsid w:val="00D71FCD"/>
    <w:rsid w:val="00D74F07"/>
    <w:rsid w:val="00D75A8F"/>
    <w:rsid w:val="00D7651C"/>
    <w:rsid w:val="00D80D5D"/>
    <w:rsid w:val="00D80E88"/>
    <w:rsid w:val="00D81907"/>
    <w:rsid w:val="00D8599D"/>
    <w:rsid w:val="00D85A1A"/>
    <w:rsid w:val="00D86D77"/>
    <w:rsid w:val="00D870BA"/>
    <w:rsid w:val="00D8731C"/>
    <w:rsid w:val="00D87987"/>
    <w:rsid w:val="00D9080A"/>
    <w:rsid w:val="00D90D49"/>
    <w:rsid w:val="00D913BF"/>
    <w:rsid w:val="00D9319C"/>
    <w:rsid w:val="00D94868"/>
    <w:rsid w:val="00D962C1"/>
    <w:rsid w:val="00D97C1A"/>
    <w:rsid w:val="00D97C58"/>
    <w:rsid w:val="00DA0763"/>
    <w:rsid w:val="00DA1DBC"/>
    <w:rsid w:val="00DA21E4"/>
    <w:rsid w:val="00DA2209"/>
    <w:rsid w:val="00DA2AAC"/>
    <w:rsid w:val="00DA50FF"/>
    <w:rsid w:val="00DA51EB"/>
    <w:rsid w:val="00DA5209"/>
    <w:rsid w:val="00DA56DA"/>
    <w:rsid w:val="00DA5767"/>
    <w:rsid w:val="00DA639E"/>
    <w:rsid w:val="00DA7460"/>
    <w:rsid w:val="00DB0E70"/>
    <w:rsid w:val="00DB42B2"/>
    <w:rsid w:val="00DB4EC8"/>
    <w:rsid w:val="00DB7906"/>
    <w:rsid w:val="00DC25B7"/>
    <w:rsid w:val="00DC2F1B"/>
    <w:rsid w:val="00DC38F6"/>
    <w:rsid w:val="00DC5203"/>
    <w:rsid w:val="00DC59E2"/>
    <w:rsid w:val="00DC5DEB"/>
    <w:rsid w:val="00DC6D56"/>
    <w:rsid w:val="00DD110D"/>
    <w:rsid w:val="00DD1D27"/>
    <w:rsid w:val="00DD1FE3"/>
    <w:rsid w:val="00DD269F"/>
    <w:rsid w:val="00DD344E"/>
    <w:rsid w:val="00DD3DF5"/>
    <w:rsid w:val="00DD5815"/>
    <w:rsid w:val="00DD7046"/>
    <w:rsid w:val="00DE1D60"/>
    <w:rsid w:val="00DE3E45"/>
    <w:rsid w:val="00DE4B1F"/>
    <w:rsid w:val="00DE4F09"/>
    <w:rsid w:val="00DE677D"/>
    <w:rsid w:val="00DE6B3F"/>
    <w:rsid w:val="00DE6F1A"/>
    <w:rsid w:val="00DF0339"/>
    <w:rsid w:val="00DF054F"/>
    <w:rsid w:val="00DF0B90"/>
    <w:rsid w:val="00DF0D9D"/>
    <w:rsid w:val="00DF1287"/>
    <w:rsid w:val="00DF1D23"/>
    <w:rsid w:val="00DF2BAA"/>
    <w:rsid w:val="00DF2DAC"/>
    <w:rsid w:val="00DF3EC6"/>
    <w:rsid w:val="00DF4223"/>
    <w:rsid w:val="00DF4A52"/>
    <w:rsid w:val="00DF5958"/>
    <w:rsid w:val="00DF726B"/>
    <w:rsid w:val="00E0095C"/>
    <w:rsid w:val="00E00A52"/>
    <w:rsid w:val="00E02CB4"/>
    <w:rsid w:val="00E0325F"/>
    <w:rsid w:val="00E05D41"/>
    <w:rsid w:val="00E14B08"/>
    <w:rsid w:val="00E1656F"/>
    <w:rsid w:val="00E166EA"/>
    <w:rsid w:val="00E1740C"/>
    <w:rsid w:val="00E20A29"/>
    <w:rsid w:val="00E2105B"/>
    <w:rsid w:val="00E213C0"/>
    <w:rsid w:val="00E21ED8"/>
    <w:rsid w:val="00E22401"/>
    <w:rsid w:val="00E236C3"/>
    <w:rsid w:val="00E25567"/>
    <w:rsid w:val="00E2565B"/>
    <w:rsid w:val="00E25E01"/>
    <w:rsid w:val="00E27546"/>
    <w:rsid w:val="00E2770C"/>
    <w:rsid w:val="00E27951"/>
    <w:rsid w:val="00E27FC0"/>
    <w:rsid w:val="00E3000F"/>
    <w:rsid w:val="00E30114"/>
    <w:rsid w:val="00E301F3"/>
    <w:rsid w:val="00E31279"/>
    <w:rsid w:val="00E31E5E"/>
    <w:rsid w:val="00E327C9"/>
    <w:rsid w:val="00E3338B"/>
    <w:rsid w:val="00E33ADC"/>
    <w:rsid w:val="00E3500A"/>
    <w:rsid w:val="00E35A92"/>
    <w:rsid w:val="00E37417"/>
    <w:rsid w:val="00E403D9"/>
    <w:rsid w:val="00E409AB"/>
    <w:rsid w:val="00E42313"/>
    <w:rsid w:val="00E424DC"/>
    <w:rsid w:val="00E42DE1"/>
    <w:rsid w:val="00E430E9"/>
    <w:rsid w:val="00E43162"/>
    <w:rsid w:val="00E43830"/>
    <w:rsid w:val="00E43AA5"/>
    <w:rsid w:val="00E43C34"/>
    <w:rsid w:val="00E450CE"/>
    <w:rsid w:val="00E455EC"/>
    <w:rsid w:val="00E4571E"/>
    <w:rsid w:val="00E4620A"/>
    <w:rsid w:val="00E4621F"/>
    <w:rsid w:val="00E46F1E"/>
    <w:rsid w:val="00E5011B"/>
    <w:rsid w:val="00E50373"/>
    <w:rsid w:val="00E51A04"/>
    <w:rsid w:val="00E52473"/>
    <w:rsid w:val="00E5303B"/>
    <w:rsid w:val="00E535B9"/>
    <w:rsid w:val="00E5392F"/>
    <w:rsid w:val="00E54DB8"/>
    <w:rsid w:val="00E565F7"/>
    <w:rsid w:val="00E56C91"/>
    <w:rsid w:val="00E572DC"/>
    <w:rsid w:val="00E57A9A"/>
    <w:rsid w:val="00E608BC"/>
    <w:rsid w:val="00E61005"/>
    <w:rsid w:val="00E61AAB"/>
    <w:rsid w:val="00E621CB"/>
    <w:rsid w:val="00E62A35"/>
    <w:rsid w:val="00E62B7A"/>
    <w:rsid w:val="00E63208"/>
    <w:rsid w:val="00E6421F"/>
    <w:rsid w:val="00E658F4"/>
    <w:rsid w:val="00E674C6"/>
    <w:rsid w:val="00E711CD"/>
    <w:rsid w:val="00E716CF"/>
    <w:rsid w:val="00E725EE"/>
    <w:rsid w:val="00E734A3"/>
    <w:rsid w:val="00E73591"/>
    <w:rsid w:val="00E758E0"/>
    <w:rsid w:val="00E765E9"/>
    <w:rsid w:val="00E76AF0"/>
    <w:rsid w:val="00E76D98"/>
    <w:rsid w:val="00E77C59"/>
    <w:rsid w:val="00E77CEF"/>
    <w:rsid w:val="00E77D1C"/>
    <w:rsid w:val="00E80969"/>
    <w:rsid w:val="00E81294"/>
    <w:rsid w:val="00E8131D"/>
    <w:rsid w:val="00E8176B"/>
    <w:rsid w:val="00E81828"/>
    <w:rsid w:val="00E81E91"/>
    <w:rsid w:val="00E82172"/>
    <w:rsid w:val="00E825F1"/>
    <w:rsid w:val="00E8266F"/>
    <w:rsid w:val="00E831CA"/>
    <w:rsid w:val="00E83314"/>
    <w:rsid w:val="00E83C24"/>
    <w:rsid w:val="00E83D26"/>
    <w:rsid w:val="00E84116"/>
    <w:rsid w:val="00E8454A"/>
    <w:rsid w:val="00E84BA7"/>
    <w:rsid w:val="00E84D7E"/>
    <w:rsid w:val="00E85E2D"/>
    <w:rsid w:val="00E8609A"/>
    <w:rsid w:val="00E876B2"/>
    <w:rsid w:val="00E90712"/>
    <w:rsid w:val="00E90BCA"/>
    <w:rsid w:val="00E9140E"/>
    <w:rsid w:val="00E91B20"/>
    <w:rsid w:val="00E92F4F"/>
    <w:rsid w:val="00E93411"/>
    <w:rsid w:val="00E93C87"/>
    <w:rsid w:val="00E9418F"/>
    <w:rsid w:val="00E94518"/>
    <w:rsid w:val="00E948DB"/>
    <w:rsid w:val="00E958E9"/>
    <w:rsid w:val="00E97D55"/>
    <w:rsid w:val="00EA030D"/>
    <w:rsid w:val="00EA0FE4"/>
    <w:rsid w:val="00EA18E2"/>
    <w:rsid w:val="00EA267E"/>
    <w:rsid w:val="00EA3E3E"/>
    <w:rsid w:val="00EA4954"/>
    <w:rsid w:val="00EA5816"/>
    <w:rsid w:val="00EA5AD2"/>
    <w:rsid w:val="00EA67A4"/>
    <w:rsid w:val="00EA714F"/>
    <w:rsid w:val="00EB1480"/>
    <w:rsid w:val="00EB3483"/>
    <w:rsid w:val="00EB43AF"/>
    <w:rsid w:val="00EB625A"/>
    <w:rsid w:val="00EB6EA0"/>
    <w:rsid w:val="00EB708D"/>
    <w:rsid w:val="00EB74A2"/>
    <w:rsid w:val="00EB74E0"/>
    <w:rsid w:val="00EB7AF0"/>
    <w:rsid w:val="00EC025F"/>
    <w:rsid w:val="00EC1426"/>
    <w:rsid w:val="00EC154D"/>
    <w:rsid w:val="00EC4971"/>
    <w:rsid w:val="00EC5104"/>
    <w:rsid w:val="00EC5995"/>
    <w:rsid w:val="00EC7078"/>
    <w:rsid w:val="00EC78DE"/>
    <w:rsid w:val="00ED1AFD"/>
    <w:rsid w:val="00ED1C58"/>
    <w:rsid w:val="00ED203C"/>
    <w:rsid w:val="00ED41EC"/>
    <w:rsid w:val="00ED4F45"/>
    <w:rsid w:val="00ED582D"/>
    <w:rsid w:val="00ED68CC"/>
    <w:rsid w:val="00EE0E5E"/>
    <w:rsid w:val="00EE1B95"/>
    <w:rsid w:val="00EE25EA"/>
    <w:rsid w:val="00EE29D3"/>
    <w:rsid w:val="00EE2CB4"/>
    <w:rsid w:val="00EE354E"/>
    <w:rsid w:val="00EE44AD"/>
    <w:rsid w:val="00EE4B99"/>
    <w:rsid w:val="00EE4CCF"/>
    <w:rsid w:val="00EE4F05"/>
    <w:rsid w:val="00EE52E8"/>
    <w:rsid w:val="00EE72D0"/>
    <w:rsid w:val="00EF01F2"/>
    <w:rsid w:val="00EF0824"/>
    <w:rsid w:val="00EF0C7C"/>
    <w:rsid w:val="00EF0E7D"/>
    <w:rsid w:val="00EF121B"/>
    <w:rsid w:val="00EF1307"/>
    <w:rsid w:val="00EF167A"/>
    <w:rsid w:val="00EF23F4"/>
    <w:rsid w:val="00EF2A9D"/>
    <w:rsid w:val="00EF33F7"/>
    <w:rsid w:val="00EF3D48"/>
    <w:rsid w:val="00EF3E3E"/>
    <w:rsid w:val="00EF41C7"/>
    <w:rsid w:val="00EF43C4"/>
    <w:rsid w:val="00EF441D"/>
    <w:rsid w:val="00EF4A5D"/>
    <w:rsid w:val="00EF4A7A"/>
    <w:rsid w:val="00EF4EF6"/>
    <w:rsid w:val="00EF78F4"/>
    <w:rsid w:val="00EF7EFF"/>
    <w:rsid w:val="00F008E7"/>
    <w:rsid w:val="00F016EF"/>
    <w:rsid w:val="00F0175D"/>
    <w:rsid w:val="00F0295E"/>
    <w:rsid w:val="00F03B0C"/>
    <w:rsid w:val="00F03C4F"/>
    <w:rsid w:val="00F05D27"/>
    <w:rsid w:val="00F06387"/>
    <w:rsid w:val="00F06435"/>
    <w:rsid w:val="00F10096"/>
    <w:rsid w:val="00F1027A"/>
    <w:rsid w:val="00F110A6"/>
    <w:rsid w:val="00F13333"/>
    <w:rsid w:val="00F1372A"/>
    <w:rsid w:val="00F147DF"/>
    <w:rsid w:val="00F14BA8"/>
    <w:rsid w:val="00F155AD"/>
    <w:rsid w:val="00F1571E"/>
    <w:rsid w:val="00F16513"/>
    <w:rsid w:val="00F1757D"/>
    <w:rsid w:val="00F20A15"/>
    <w:rsid w:val="00F21096"/>
    <w:rsid w:val="00F212DF"/>
    <w:rsid w:val="00F2130F"/>
    <w:rsid w:val="00F25234"/>
    <w:rsid w:val="00F25F30"/>
    <w:rsid w:val="00F26670"/>
    <w:rsid w:val="00F26EE6"/>
    <w:rsid w:val="00F27724"/>
    <w:rsid w:val="00F27968"/>
    <w:rsid w:val="00F27B6B"/>
    <w:rsid w:val="00F27C6D"/>
    <w:rsid w:val="00F27D13"/>
    <w:rsid w:val="00F30771"/>
    <w:rsid w:val="00F30A7F"/>
    <w:rsid w:val="00F30D44"/>
    <w:rsid w:val="00F30D6E"/>
    <w:rsid w:val="00F30E69"/>
    <w:rsid w:val="00F3342F"/>
    <w:rsid w:val="00F33962"/>
    <w:rsid w:val="00F3466E"/>
    <w:rsid w:val="00F3477F"/>
    <w:rsid w:val="00F35485"/>
    <w:rsid w:val="00F3572C"/>
    <w:rsid w:val="00F36545"/>
    <w:rsid w:val="00F371AC"/>
    <w:rsid w:val="00F37504"/>
    <w:rsid w:val="00F400F3"/>
    <w:rsid w:val="00F4021D"/>
    <w:rsid w:val="00F40CED"/>
    <w:rsid w:val="00F412BC"/>
    <w:rsid w:val="00F41DAB"/>
    <w:rsid w:val="00F43B28"/>
    <w:rsid w:val="00F4499D"/>
    <w:rsid w:val="00F44A86"/>
    <w:rsid w:val="00F4501C"/>
    <w:rsid w:val="00F46024"/>
    <w:rsid w:val="00F506E8"/>
    <w:rsid w:val="00F50862"/>
    <w:rsid w:val="00F5190B"/>
    <w:rsid w:val="00F5230C"/>
    <w:rsid w:val="00F527BB"/>
    <w:rsid w:val="00F52A54"/>
    <w:rsid w:val="00F55400"/>
    <w:rsid w:val="00F55974"/>
    <w:rsid w:val="00F57213"/>
    <w:rsid w:val="00F57837"/>
    <w:rsid w:val="00F57F4F"/>
    <w:rsid w:val="00F61DF5"/>
    <w:rsid w:val="00F623F3"/>
    <w:rsid w:val="00F63563"/>
    <w:rsid w:val="00F63A94"/>
    <w:rsid w:val="00F63A9F"/>
    <w:rsid w:val="00F651A4"/>
    <w:rsid w:val="00F66B39"/>
    <w:rsid w:val="00F67015"/>
    <w:rsid w:val="00F67521"/>
    <w:rsid w:val="00F71043"/>
    <w:rsid w:val="00F7147D"/>
    <w:rsid w:val="00F7159F"/>
    <w:rsid w:val="00F73478"/>
    <w:rsid w:val="00F7576A"/>
    <w:rsid w:val="00F76C11"/>
    <w:rsid w:val="00F81E35"/>
    <w:rsid w:val="00F8309D"/>
    <w:rsid w:val="00F83A4E"/>
    <w:rsid w:val="00F84471"/>
    <w:rsid w:val="00F85C7F"/>
    <w:rsid w:val="00F86651"/>
    <w:rsid w:val="00F870B1"/>
    <w:rsid w:val="00F9003E"/>
    <w:rsid w:val="00F91097"/>
    <w:rsid w:val="00F913FA"/>
    <w:rsid w:val="00F91E20"/>
    <w:rsid w:val="00F92DB5"/>
    <w:rsid w:val="00F93801"/>
    <w:rsid w:val="00F9497D"/>
    <w:rsid w:val="00F94E45"/>
    <w:rsid w:val="00F95026"/>
    <w:rsid w:val="00F96E66"/>
    <w:rsid w:val="00F97946"/>
    <w:rsid w:val="00F97BC3"/>
    <w:rsid w:val="00F97FE7"/>
    <w:rsid w:val="00FA01CC"/>
    <w:rsid w:val="00FA2005"/>
    <w:rsid w:val="00FA2070"/>
    <w:rsid w:val="00FA2742"/>
    <w:rsid w:val="00FA2F35"/>
    <w:rsid w:val="00FA2F93"/>
    <w:rsid w:val="00FA3302"/>
    <w:rsid w:val="00FA33FE"/>
    <w:rsid w:val="00FA3415"/>
    <w:rsid w:val="00FA36E6"/>
    <w:rsid w:val="00FA43CE"/>
    <w:rsid w:val="00FA487B"/>
    <w:rsid w:val="00FA4AFA"/>
    <w:rsid w:val="00FA500A"/>
    <w:rsid w:val="00FA5374"/>
    <w:rsid w:val="00FA55B9"/>
    <w:rsid w:val="00FA657D"/>
    <w:rsid w:val="00FA6A69"/>
    <w:rsid w:val="00FA7A31"/>
    <w:rsid w:val="00FA7D9F"/>
    <w:rsid w:val="00FB133E"/>
    <w:rsid w:val="00FB1484"/>
    <w:rsid w:val="00FB1B3D"/>
    <w:rsid w:val="00FB2DC9"/>
    <w:rsid w:val="00FB2F88"/>
    <w:rsid w:val="00FB5FC0"/>
    <w:rsid w:val="00FB6C1F"/>
    <w:rsid w:val="00FB750C"/>
    <w:rsid w:val="00FB7C8A"/>
    <w:rsid w:val="00FB7EF0"/>
    <w:rsid w:val="00FC05FA"/>
    <w:rsid w:val="00FC082A"/>
    <w:rsid w:val="00FC1D8A"/>
    <w:rsid w:val="00FC27D1"/>
    <w:rsid w:val="00FC51A9"/>
    <w:rsid w:val="00FC552E"/>
    <w:rsid w:val="00FC57A9"/>
    <w:rsid w:val="00FC59B8"/>
    <w:rsid w:val="00FC6A42"/>
    <w:rsid w:val="00FC74C2"/>
    <w:rsid w:val="00FC755E"/>
    <w:rsid w:val="00FD038F"/>
    <w:rsid w:val="00FD28A2"/>
    <w:rsid w:val="00FD29D5"/>
    <w:rsid w:val="00FD3E63"/>
    <w:rsid w:val="00FD4138"/>
    <w:rsid w:val="00FD539B"/>
    <w:rsid w:val="00FD5E2C"/>
    <w:rsid w:val="00FD6E44"/>
    <w:rsid w:val="00FD75E1"/>
    <w:rsid w:val="00FD77E2"/>
    <w:rsid w:val="00FD7C34"/>
    <w:rsid w:val="00FD7E5C"/>
    <w:rsid w:val="00FE0AFB"/>
    <w:rsid w:val="00FE0D4A"/>
    <w:rsid w:val="00FE179B"/>
    <w:rsid w:val="00FE1B24"/>
    <w:rsid w:val="00FE21B4"/>
    <w:rsid w:val="00FE2E16"/>
    <w:rsid w:val="00FE4F76"/>
    <w:rsid w:val="00FE51EE"/>
    <w:rsid w:val="00FE561E"/>
    <w:rsid w:val="00FE5941"/>
    <w:rsid w:val="00FE66A1"/>
    <w:rsid w:val="00FE70C8"/>
    <w:rsid w:val="00FE735B"/>
    <w:rsid w:val="00FE763C"/>
    <w:rsid w:val="00FF0C65"/>
    <w:rsid w:val="00FF1D2F"/>
    <w:rsid w:val="00FF2625"/>
    <w:rsid w:val="00FF2EB1"/>
    <w:rsid w:val="00FF3300"/>
    <w:rsid w:val="00FF3C91"/>
    <w:rsid w:val="00FF4B4C"/>
    <w:rsid w:val="00FF5B64"/>
    <w:rsid w:val="00FF5B79"/>
    <w:rsid w:val="00FF710F"/>
    <w:rsid w:val="00FF7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02DE5"/>
  <w15:chartTrackingRefBased/>
  <w15:docId w15:val="{82CEC41A-5C97-4224-87DF-12C441B1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F76"/>
    <w:pPr>
      <w:spacing w:line="259" w:lineRule="auto"/>
      <w:ind w:left="720"/>
      <w:contextualSpacing/>
    </w:pPr>
  </w:style>
  <w:style w:type="character" w:styleId="Hyperlink">
    <w:name w:val="Hyperlink"/>
    <w:basedOn w:val="DefaultParagraphFont"/>
    <w:uiPriority w:val="99"/>
    <w:unhideWhenUsed/>
    <w:rsid w:val="00C32F73"/>
    <w:rPr>
      <w:color w:val="0563C1" w:themeColor="hyperlink"/>
      <w:u w:val="single"/>
    </w:rPr>
  </w:style>
  <w:style w:type="character" w:customStyle="1" w:styleId="ellipsible">
    <w:name w:val="ellipsible"/>
    <w:basedOn w:val="DefaultParagraphFont"/>
    <w:rsid w:val="007E7ADF"/>
  </w:style>
  <w:style w:type="paragraph" w:customStyle="1" w:styleId="dx-doi">
    <w:name w:val="dx-doi"/>
    <w:basedOn w:val="Normal"/>
    <w:rsid w:val="00DA52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41B69"/>
    <w:rPr>
      <w:color w:val="605E5C"/>
      <w:shd w:val="clear" w:color="auto" w:fill="E1DFDD"/>
    </w:rPr>
  </w:style>
  <w:style w:type="paragraph" w:styleId="Header">
    <w:name w:val="header"/>
    <w:basedOn w:val="Normal"/>
    <w:link w:val="HeaderChar"/>
    <w:uiPriority w:val="99"/>
    <w:unhideWhenUsed/>
    <w:rsid w:val="00AB3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D22"/>
  </w:style>
  <w:style w:type="paragraph" w:styleId="Footer">
    <w:name w:val="footer"/>
    <w:basedOn w:val="Normal"/>
    <w:link w:val="FooterChar"/>
    <w:uiPriority w:val="99"/>
    <w:unhideWhenUsed/>
    <w:rsid w:val="00AB3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D22"/>
  </w:style>
  <w:style w:type="character" w:styleId="Emphasis">
    <w:name w:val="Emphasis"/>
    <w:basedOn w:val="DefaultParagraphFont"/>
    <w:uiPriority w:val="20"/>
    <w:qFormat/>
    <w:rsid w:val="00642A67"/>
    <w:rPr>
      <w:i/>
      <w:iCs/>
    </w:rPr>
  </w:style>
  <w:style w:type="paragraph" w:styleId="FootnoteText">
    <w:name w:val="footnote text"/>
    <w:basedOn w:val="Normal"/>
    <w:link w:val="FootnoteTextChar"/>
    <w:uiPriority w:val="99"/>
    <w:semiHidden/>
    <w:unhideWhenUsed/>
    <w:rsid w:val="00FB7C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C8A"/>
    <w:rPr>
      <w:sz w:val="20"/>
      <w:szCs w:val="20"/>
    </w:rPr>
  </w:style>
  <w:style w:type="character" w:styleId="FootnoteReference">
    <w:name w:val="footnote reference"/>
    <w:basedOn w:val="DefaultParagraphFont"/>
    <w:uiPriority w:val="99"/>
    <w:semiHidden/>
    <w:unhideWhenUsed/>
    <w:rsid w:val="00FB7C8A"/>
    <w:rPr>
      <w:vertAlign w:val="superscript"/>
    </w:rPr>
  </w:style>
  <w:style w:type="paragraph" w:styleId="Bibliography">
    <w:name w:val="Bibliography"/>
    <w:basedOn w:val="Normal"/>
    <w:next w:val="Normal"/>
    <w:uiPriority w:val="37"/>
    <w:unhideWhenUsed/>
    <w:rsid w:val="00B63760"/>
  </w:style>
  <w:style w:type="paragraph" w:styleId="NormalWeb">
    <w:name w:val="Normal (Web)"/>
    <w:basedOn w:val="Normal"/>
    <w:uiPriority w:val="99"/>
    <w:semiHidden/>
    <w:unhideWhenUsed/>
    <w:rsid w:val="000310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0D8"/>
    <w:rPr>
      <w:b/>
      <w:bCs/>
    </w:rPr>
  </w:style>
  <w:style w:type="paragraph" w:customStyle="1" w:styleId="Default">
    <w:name w:val="Default"/>
    <w:rsid w:val="00E5011B"/>
    <w:pPr>
      <w:autoSpaceDE w:val="0"/>
      <w:autoSpaceDN w:val="0"/>
      <w:adjustRightInd w:val="0"/>
      <w:spacing w:after="0" w:line="240" w:lineRule="auto"/>
    </w:pPr>
    <w:rPr>
      <w:rFonts w:ascii="BAHGL N+ Gulliver" w:hAnsi="BAHGL N+ Gulliver" w:cs="BAHGL N+ Gulliver"/>
      <w:color w:val="000000"/>
      <w:sz w:val="24"/>
      <w:szCs w:val="24"/>
    </w:rPr>
  </w:style>
  <w:style w:type="character" w:styleId="FollowedHyperlink">
    <w:name w:val="FollowedHyperlink"/>
    <w:basedOn w:val="DefaultParagraphFont"/>
    <w:uiPriority w:val="99"/>
    <w:semiHidden/>
    <w:unhideWhenUsed/>
    <w:rsid w:val="008A6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8141">
      <w:bodyDiv w:val="1"/>
      <w:marLeft w:val="0"/>
      <w:marRight w:val="0"/>
      <w:marTop w:val="0"/>
      <w:marBottom w:val="0"/>
      <w:divBdr>
        <w:top w:val="none" w:sz="0" w:space="0" w:color="auto"/>
        <w:left w:val="none" w:sz="0" w:space="0" w:color="auto"/>
        <w:bottom w:val="none" w:sz="0" w:space="0" w:color="auto"/>
        <w:right w:val="none" w:sz="0" w:space="0" w:color="auto"/>
      </w:divBdr>
      <w:divsChild>
        <w:div w:id="1056201227">
          <w:marLeft w:val="360"/>
          <w:marRight w:val="0"/>
          <w:marTop w:val="200"/>
          <w:marBottom w:val="0"/>
          <w:divBdr>
            <w:top w:val="none" w:sz="0" w:space="0" w:color="auto"/>
            <w:left w:val="none" w:sz="0" w:space="0" w:color="auto"/>
            <w:bottom w:val="none" w:sz="0" w:space="0" w:color="auto"/>
            <w:right w:val="none" w:sz="0" w:space="0" w:color="auto"/>
          </w:divBdr>
        </w:div>
      </w:divsChild>
    </w:div>
    <w:div w:id="249894048">
      <w:bodyDiv w:val="1"/>
      <w:marLeft w:val="0"/>
      <w:marRight w:val="0"/>
      <w:marTop w:val="0"/>
      <w:marBottom w:val="0"/>
      <w:divBdr>
        <w:top w:val="none" w:sz="0" w:space="0" w:color="auto"/>
        <w:left w:val="none" w:sz="0" w:space="0" w:color="auto"/>
        <w:bottom w:val="none" w:sz="0" w:space="0" w:color="auto"/>
        <w:right w:val="none" w:sz="0" w:space="0" w:color="auto"/>
      </w:divBdr>
    </w:div>
    <w:div w:id="380322341">
      <w:bodyDiv w:val="1"/>
      <w:marLeft w:val="0"/>
      <w:marRight w:val="0"/>
      <w:marTop w:val="0"/>
      <w:marBottom w:val="0"/>
      <w:divBdr>
        <w:top w:val="none" w:sz="0" w:space="0" w:color="auto"/>
        <w:left w:val="none" w:sz="0" w:space="0" w:color="auto"/>
        <w:bottom w:val="none" w:sz="0" w:space="0" w:color="auto"/>
        <w:right w:val="none" w:sz="0" w:space="0" w:color="auto"/>
      </w:divBdr>
    </w:div>
    <w:div w:id="408579172">
      <w:bodyDiv w:val="1"/>
      <w:marLeft w:val="0"/>
      <w:marRight w:val="0"/>
      <w:marTop w:val="0"/>
      <w:marBottom w:val="0"/>
      <w:divBdr>
        <w:top w:val="none" w:sz="0" w:space="0" w:color="auto"/>
        <w:left w:val="none" w:sz="0" w:space="0" w:color="auto"/>
        <w:bottom w:val="none" w:sz="0" w:space="0" w:color="auto"/>
        <w:right w:val="none" w:sz="0" w:space="0" w:color="auto"/>
      </w:divBdr>
    </w:div>
    <w:div w:id="741560378">
      <w:bodyDiv w:val="1"/>
      <w:marLeft w:val="0"/>
      <w:marRight w:val="0"/>
      <w:marTop w:val="0"/>
      <w:marBottom w:val="0"/>
      <w:divBdr>
        <w:top w:val="none" w:sz="0" w:space="0" w:color="auto"/>
        <w:left w:val="none" w:sz="0" w:space="0" w:color="auto"/>
        <w:bottom w:val="none" w:sz="0" w:space="0" w:color="auto"/>
        <w:right w:val="none" w:sz="0" w:space="0" w:color="auto"/>
      </w:divBdr>
    </w:div>
    <w:div w:id="778378213">
      <w:bodyDiv w:val="1"/>
      <w:marLeft w:val="0"/>
      <w:marRight w:val="0"/>
      <w:marTop w:val="0"/>
      <w:marBottom w:val="0"/>
      <w:divBdr>
        <w:top w:val="none" w:sz="0" w:space="0" w:color="auto"/>
        <w:left w:val="none" w:sz="0" w:space="0" w:color="auto"/>
        <w:bottom w:val="none" w:sz="0" w:space="0" w:color="auto"/>
        <w:right w:val="none" w:sz="0" w:space="0" w:color="auto"/>
      </w:divBdr>
    </w:div>
    <w:div w:id="800919718">
      <w:bodyDiv w:val="1"/>
      <w:marLeft w:val="0"/>
      <w:marRight w:val="0"/>
      <w:marTop w:val="0"/>
      <w:marBottom w:val="0"/>
      <w:divBdr>
        <w:top w:val="none" w:sz="0" w:space="0" w:color="auto"/>
        <w:left w:val="none" w:sz="0" w:space="0" w:color="auto"/>
        <w:bottom w:val="none" w:sz="0" w:space="0" w:color="auto"/>
        <w:right w:val="none" w:sz="0" w:space="0" w:color="auto"/>
      </w:divBdr>
    </w:div>
    <w:div w:id="889806366">
      <w:bodyDiv w:val="1"/>
      <w:marLeft w:val="0"/>
      <w:marRight w:val="0"/>
      <w:marTop w:val="0"/>
      <w:marBottom w:val="0"/>
      <w:divBdr>
        <w:top w:val="none" w:sz="0" w:space="0" w:color="auto"/>
        <w:left w:val="none" w:sz="0" w:space="0" w:color="auto"/>
        <w:bottom w:val="none" w:sz="0" w:space="0" w:color="auto"/>
        <w:right w:val="none" w:sz="0" w:space="0" w:color="auto"/>
      </w:divBdr>
    </w:div>
    <w:div w:id="1079910400">
      <w:bodyDiv w:val="1"/>
      <w:marLeft w:val="0"/>
      <w:marRight w:val="0"/>
      <w:marTop w:val="0"/>
      <w:marBottom w:val="0"/>
      <w:divBdr>
        <w:top w:val="none" w:sz="0" w:space="0" w:color="auto"/>
        <w:left w:val="none" w:sz="0" w:space="0" w:color="auto"/>
        <w:bottom w:val="none" w:sz="0" w:space="0" w:color="auto"/>
        <w:right w:val="none" w:sz="0" w:space="0" w:color="auto"/>
      </w:divBdr>
    </w:div>
    <w:div w:id="1082721075">
      <w:bodyDiv w:val="1"/>
      <w:marLeft w:val="0"/>
      <w:marRight w:val="0"/>
      <w:marTop w:val="0"/>
      <w:marBottom w:val="0"/>
      <w:divBdr>
        <w:top w:val="none" w:sz="0" w:space="0" w:color="auto"/>
        <w:left w:val="none" w:sz="0" w:space="0" w:color="auto"/>
        <w:bottom w:val="none" w:sz="0" w:space="0" w:color="auto"/>
        <w:right w:val="none" w:sz="0" w:space="0" w:color="auto"/>
      </w:divBdr>
    </w:div>
    <w:div w:id="1730152991">
      <w:bodyDiv w:val="1"/>
      <w:marLeft w:val="0"/>
      <w:marRight w:val="0"/>
      <w:marTop w:val="0"/>
      <w:marBottom w:val="0"/>
      <w:divBdr>
        <w:top w:val="none" w:sz="0" w:space="0" w:color="auto"/>
        <w:left w:val="none" w:sz="0" w:space="0" w:color="auto"/>
        <w:bottom w:val="none" w:sz="0" w:space="0" w:color="auto"/>
        <w:right w:val="none" w:sz="0" w:space="0" w:color="auto"/>
      </w:divBdr>
    </w:div>
    <w:div w:id="1906404324">
      <w:bodyDiv w:val="1"/>
      <w:marLeft w:val="0"/>
      <w:marRight w:val="0"/>
      <w:marTop w:val="0"/>
      <w:marBottom w:val="0"/>
      <w:divBdr>
        <w:top w:val="none" w:sz="0" w:space="0" w:color="auto"/>
        <w:left w:val="none" w:sz="0" w:space="0" w:color="auto"/>
        <w:bottom w:val="none" w:sz="0" w:space="0" w:color="auto"/>
        <w:right w:val="none" w:sz="0" w:space="0" w:color="auto"/>
      </w:divBdr>
    </w:div>
    <w:div w:id="190899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182B8-77F2-4C61-852D-D3DC9000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28</Pages>
  <Words>33605</Words>
  <Characters>191554</Characters>
  <Application>Microsoft Office Word</Application>
  <DocSecurity>0</DocSecurity>
  <Lines>1596</Lines>
  <Paragraphs>449</Paragraphs>
  <ScaleCrop>false</ScaleCrop>
  <Company/>
  <LinksUpToDate>false</LinksUpToDate>
  <CharactersWithSpaces>224710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Mamasidikov, Mirzohid</dc:creator>
  <cp:keywords/>
  <dc:description/>
  <cp:lastModifiedBy>Mirzohid Mamasidikov</cp:lastModifiedBy>
  <cp:revision>292</cp:revision>
  <dcterms:created xsi:type="dcterms:W3CDTF">2024-11-02T23:34:00Z</dcterms:created>
  <dcterms:modified xsi:type="dcterms:W3CDTF">2025-03-15T17:14:00Z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2022-12-16T16:52:33Z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7adbe1c5-900e-4994-a6e6-d6963a2757d1</vt:lpwstr>
  </property>
  <property fmtid="{D5CDD505-2E9C-101B-9397-08002B2CF9AE}" pid="8" name="MSIP_Label_ea60d57e-af5b-4752-ac57-3e4f28ca11dc_ContentBits">
    <vt:lpwstr>0</vt:lpwstr>
  </property>
  <property fmtid="{D5CDD505-2E9C-101B-9397-08002B2CF9AE}" pid="9" name="ZOTERO_PREF_1">
    <vt:lpwstr>&lt;data data-version="3" zotero-version="6.0.36"&gt;&lt;session id="r1A0R4vE"/&gt;&lt;style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