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CA678" w14:textId="77777777" w:rsidR="000641D0" w:rsidRPr="007A0148" w:rsidRDefault="000641D0" w:rsidP="000641D0">
      <w:pPr>
        <w:jc w:val="center"/>
        <w:rPr>
          <w:rFonts w:asciiTheme="majorBidi" w:hAnsiTheme="majorBidi" w:cstheme="majorBidi"/>
        </w:rPr>
      </w:pPr>
    </w:p>
    <w:p w14:paraId="384B45F4" w14:textId="77777777" w:rsidR="000641D0" w:rsidRPr="007A0148" w:rsidRDefault="000641D0" w:rsidP="000641D0">
      <w:pPr>
        <w:jc w:val="center"/>
        <w:rPr>
          <w:rFonts w:asciiTheme="majorBidi" w:hAnsiTheme="majorBidi" w:cstheme="majorBidi"/>
        </w:rPr>
      </w:pPr>
    </w:p>
    <w:p w14:paraId="10B0DCAE" w14:textId="77777777" w:rsidR="000641D0" w:rsidRPr="007A0148" w:rsidRDefault="000641D0" w:rsidP="000641D0">
      <w:pPr>
        <w:jc w:val="center"/>
        <w:rPr>
          <w:rFonts w:asciiTheme="majorBidi" w:hAnsiTheme="majorBidi" w:cstheme="majorBidi"/>
        </w:rPr>
      </w:pPr>
    </w:p>
    <w:p w14:paraId="0B37781F" w14:textId="77777777" w:rsidR="000641D0" w:rsidRPr="007A0148" w:rsidRDefault="000641D0" w:rsidP="000641D0">
      <w:pPr>
        <w:jc w:val="center"/>
        <w:rPr>
          <w:rFonts w:asciiTheme="majorBidi" w:hAnsiTheme="majorBidi" w:cstheme="majorBidi"/>
        </w:rPr>
      </w:pPr>
    </w:p>
    <w:p w14:paraId="4E2F8E62" w14:textId="77777777" w:rsidR="000641D0" w:rsidRPr="007A0148" w:rsidRDefault="000641D0" w:rsidP="000641D0">
      <w:pPr>
        <w:jc w:val="center"/>
        <w:rPr>
          <w:rFonts w:asciiTheme="majorBidi" w:hAnsiTheme="majorBidi" w:cstheme="majorBidi"/>
        </w:rPr>
      </w:pPr>
    </w:p>
    <w:p w14:paraId="7BE6009E" w14:textId="77777777" w:rsidR="000641D0" w:rsidRPr="007A0148" w:rsidRDefault="000641D0" w:rsidP="000641D0">
      <w:pPr>
        <w:jc w:val="center"/>
        <w:rPr>
          <w:rFonts w:asciiTheme="majorBidi" w:hAnsiTheme="majorBidi" w:cstheme="majorBidi"/>
        </w:rPr>
      </w:pPr>
    </w:p>
    <w:p w14:paraId="7B56A5BF" w14:textId="77777777" w:rsidR="000641D0" w:rsidRPr="007A0148" w:rsidRDefault="000641D0" w:rsidP="000641D0">
      <w:pPr>
        <w:jc w:val="center"/>
        <w:rPr>
          <w:rFonts w:asciiTheme="majorBidi" w:hAnsiTheme="majorBidi" w:cstheme="majorBidi"/>
        </w:rPr>
      </w:pPr>
    </w:p>
    <w:p w14:paraId="2D75183D" w14:textId="41B296F9" w:rsidR="000641D0" w:rsidRPr="007A0148" w:rsidRDefault="000641D0" w:rsidP="000641D0">
      <w:pPr>
        <w:jc w:val="center"/>
        <w:rPr>
          <w:rFonts w:asciiTheme="majorBidi" w:hAnsiTheme="majorBidi" w:cstheme="majorBidi"/>
        </w:rPr>
      </w:pPr>
      <w:r w:rsidRPr="007A0148">
        <w:rPr>
          <w:rFonts w:asciiTheme="majorBidi" w:hAnsiTheme="majorBidi" w:cstheme="majorBidi"/>
        </w:rPr>
        <w:t>Synthesis of Research Literature:</w:t>
      </w:r>
    </w:p>
    <w:p w14:paraId="002F99D5" w14:textId="305F158E" w:rsidR="000641D0" w:rsidRPr="007A0148" w:rsidRDefault="000641D0" w:rsidP="000641D0">
      <w:pPr>
        <w:jc w:val="center"/>
        <w:rPr>
          <w:rFonts w:asciiTheme="majorBidi" w:hAnsiTheme="majorBidi" w:cstheme="majorBidi"/>
        </w:rPr>
      </w:pPr>
      <w:r w:rsidRPr="007A0148">
        <w:rPr>
          <w:rFonts w:asciiTheme="majorBidi" w:hAnsiTheme="majorBidi" w:cstheme="majorBidi"/>
        </w:rPr>
        <w:t>Academic Disparity among the English Language Learners</w:t>
      </w:r>
      <w:r w:rsidR="005A7CFC" w:rsidRPr="007A0148">
        <w:rPr>
          <w:rFonts w:asciiTheme="majorBidi" w:hAnsiTheme="majorBidi" w:cstheme="majorBidi"/>
        </w:rPr>
        <w:t>: The Role of Language Curricularization</w:t>
      </w:r>
    </w:p>
    <w:p w14:paraId="3D2D204D" w14:textId="77777777" w:rsidR="000641D0" w:rsidRPr="007A0148" w:rsidRDefault="000641D0" w:rsidP="000641D0">
      <w:pPr>
        <w:jc w:val="center"/>
        <w:rPr>
          <w:rFonts w:asciiTheme="majorBidi" w:hAnsiTheme="majorBidi" w:cstheme="majorBidi"/>
        </w:rPr>
      </w:pPr>
    </w:p>
    <w:p w14:paraId="073CEBFD" w14:textId="48BE953A" w:rsidR="000641D0" w:rsidRPr="007A0148" w:rsidRDefault="000641D0" w:rsidP="000641D0">
      <w:pPr>
        <w:jc w:val="center"/>
        <w:rPr>
          <w:rFonts w:asciiTheme="majorBidi" w:hAnsiTheme="majorBidi" w:cstheme="majorBidi"/>
        </w:rPr>
      </w:pPr>
      <w:r w:rsidRPr="007A0148">
        <w:rPr>
          <w:rFonts w:asciiTheme="majorBidi" w:hAnsiTheme="majorBidi" w:cstheme="majorBidi"/>
        </w:rPr>
        <w:t>Mirzohid Mamasidikov</w:t>
      </w:r>
    </w:p>
    <w:p w14:paraId="47360BBF" w14:textId="77777777" w:rsidR="000641D0" w:rsidRPr="007A0148" w:rsidRDefault="000641D0" w:rsidP="000641D0">
      <w:pPr>
        <w:jc w:val="center"/>
        <w:rPr>
          <w:rFonts w:asciiTheme="majorBidi" w:hAnsiTheme="majorBidi" w:cstheme="majorBidi"/>
        </w:rPr>
      </w:pPr>
      <w:r w:rsidRPr="007A0148">
        <w:rPr>
          <w:rFonts w:asciiTheme="majorBidi" w:hAnsiTheme="majorBidi" w:cstheme="majorBidi"/>
        </w:rPr>
        <w:t>Johns Hopkins University School of Education</w:t>
      </w:r>
    </w:p>
    <w:p w14:paraId="7F6D791F" w14:textId="77777777" w:rsidR="000641D0" w:rsidRPr="007A0148" w:rsidRDefault="000641D0" w:rsidP="000641D0">
      <w:pPr>
        <w:jc w:val="center"/>
        <w:rPr>
          <w:rFonts w:asciiTheme="majorBidi" w:hAnsiTheme="majorBidi" w:cstheme="majorBidi"/>
        </w:rPr>
      </w:pPr>
      <w:r w:rsidRPr="007A0148">
        <w:rPr>
          <w:rFonts w:asciiTheme="majorBidi" w:hAnsiTheme="majorBidi" w:cstheme="majorBidi"/>
        </w:rPr>
        <w:t>ED.855.712.1A: Multiple Perspectives on Learning and Teaching</w:t>
      </w:r>
    </w:p>
    <w:p w14:paraId="25CC9931" w14:textId="77777777" w:rsidR="000641D0" w:rsidRPr="007A0148" w:rsidRDefault="000641D0" w:rsidP="000641D0">
      <w:pPr>
        <w:jc w:val="center"/>
        <w:rPr>
          <w:rFonts w:asciiTheme="majorBidi" w:hAnsiTheme="majorBidi" w:cstheme="majorBidi"/>
        </w:rPr>
      </w:pPr>
      <w:r w:rsidRPr="007A0148">
        <w:rPr>
          <w:rFonts w:asciiTheme="majorBidi" w:hAnsiTheme="majorBidi" w:cstheme="majorBidi"/>
        </w:rPr>
        <w:t>Dr. Christopher Devers</w:t>
      </w:r>
    </w:p>
    <w:p w14:paraId="351DBB40" w14:textId="57F09686" w:rsidR="000641D0" w:rsidRPr="007A0148" w:rsidRDefault="003D5F71" w:rsidP="000641D0">
      <w:pPr>
        <w:jc w:val="center"/>
        <w:rPr>
          <w:rFonts w:asciiTheme="majorBidi" w:hAnsiTheme="majorBidi" w:cstheme="majorBidi"/>
        </w:rPr>
      </w:pPr>
      <w:r>
        <w:rPr>
          <w:rFonts w:asciiTheme="majorBidi" w:hAnsiTheme="majorBidi" w:cstheme="majorBidi"/>
        </w:rPr>
        <w:t>May 5</w:t>
      </w:r>
      <w:r w:rsidR="000641D0" w:rsidRPr="007A0148">
        <w:rPr>
          <w:rFonts w:asciiTheme="majorBidi" w:hAnsiTheme="majorBidi" w:cstheme="majorBidi"/>
        </w:rPr>
        <w:t>, 2025</w:t>
      </w:r>
    </w:p>
    <w:p w14:paraId="33694402" w14:textId="77777777" w:rsidR="00B45282" w:rsidRPr="007A0148" w:rsidRDefault="00B45282">
      <w:pPr>
        <w:rPr>
          <w:rFonts w:asciiTheme="majorBidi" w:hAnsiTheme="majorBidi" w:cstheme="majorBidi"/>
        </w:rPr>
      </w:pPr>
    </w:p>
    <w:p w14:paraId="413CA3CD" w14:textId="77777777" w:rsidR="00E617A0" w:rsidRPr="007A0148" w:rsidRDefault="00E617A0">
      <w:pPr>
        <w:rPr>
          <w:rFonts w:asciiTheme="majorBidi" w:hAnsiTheme="majorBidi" w:cstheme="majorBidi"/>
        </w:rPr>
      </w:pPr>
    </w:p>
    <w:p w14:paraId="09CB67EA" w14:textId="77777777" w:rsidR="00E617A0" w:rsidRPr="007A0148" w:rsidRDefault="00E617A0">
      <w:pPr>
        <w:rPr>
          <w:rFonts w:asciiTheme="majorBidi" w:hAnsiTheme="majorBidi" w:cstheme="majorBidi"/>
        </w:rPr>
      </w:pPr>
    </w:p>
    <w:p w14:paraId="45DACA88" w14:textId="77777777" w:rsidR="00E617A0" w:rsidRPr="007A0148" w:rsidRDefault="00E617A0">
      <w:pPr>
        <w:rPr>
          <w:rFonts w:asciiTheme="majorBidi" w:hAnsiTheme="majorBidi" w:cstheme="majorBidi"/>
        </w:rPr>
      </w:pPr>
    </w:p>
    <w:p w14:paraId="7A904EA9" w14:textId="77777777" w:rsidR="00E617A0" w:rsidRPr="007A0148" w:rsidRDefault="00E617A0">
      <w:pPr>
        <w:rPr>
          <w:rFonts w:asciiTheme="majorBidi" w:hAnsiTheme="majorBidi" w:cstheme="majorBidi"/>
        </w:rPr>
      </w:pPr>
    </w:p>
    <w:p w14:paraId="1CCCC0C8" w14:textId="77777777" w:rsidR="00E617A0" w:rsidRPr="007A0148" w:rsidRDefault="00E617A0">
      <w:pPr>
        <w:rPr>
          <w:rFonts w:asciiTheme="majorBidi" w:hAnsiTheme="majorBidi" w:cstheme="majorBidi"/>
        </w:rPr>
      </w:pPr>
    </w:p>
    <w:p w14:paraId="5A3A90DF" w14:textId="77777777" w:rsidR="00E617A0" w:rsidRPr="007A0148" w:rsidRDefault="00E617A0">
      <w:pPr>
        <w:rPr>
          <w:rFonts w:asciiTheme="majorBidi" w:hAnsiTheme="majorBidi" w:cstheme="majorBidi"/>
        </w:rPr>
      </w:pPr>
    </w:p>
    <w:p w14:paraId="5C738B78" w14:textId="77777777" w:rsidR="00E617A0" w:rsidRPr="007A0148" w:rsidRDefault="00E617A0">
      <w:pPr>
        <w:rPr>
          <w:rFonts w:asciiTheme="majorBidi" w:hAnsiTheme="majorBidi" w:cstheme="majorBidi"/>
        </w:rPr>
      </w:pPr>
    </w:p>
    <w:p w14:paraId="26DAC33C" w14:textId="77777777" w:rsidR="00E617A0" w:rsidRPr="007A0148" w:rsidRDefault="00E617A0">
      <w:pPr>
        <w:rPr>
          <w:rFonts w:asciiTheme="majorBidi" w:hAnsiTheme="majorBidi" w:cstheme="majorBidi"/>
        </w:rPr>
      </w:pPr>
    </w:p>
    <w:p w14:paraId="2BE46C80" w14:textId="77777777" w:rsidR="00E617A0" w:rsidRPr="007A0148" w:rsidRDefault="00E617A0">
      <w:pPr>
        <w:rPr>
          <w:rFonts w:asciiTheme="majorBidi" w:hAnsiTheme="majorBidi" w:cstheme="majorBidi"/>
        </w:rPr>
      </w:pPr>
    </w:p>
    <w:p w14:paraId="604A4598" w14:textId="77777777" w:rsidR="00E617A0" w:rsidRPr="007A0148" w:rsidRDefault="00E617A0">
      <w:pPr>
        <w:rPr>
          <w:rFonts w:asciiTheme="majorBidi" w:hAnsiTheme="majorBidi" w:cstheme="majorBidi"/>
        </w:rPr>
      </w:pPr>
    </w:p>
    <w:p w14:paraId="2BC8B3E1" w14:textId="77777777" w:rsidR="00E617A0" w:rsidRPr="007A0148" w:rsidRDefault="00E617A0">
      <w:pPr>
        <w:rPr>
          <w:rFonts w:asciiTheme="majorBidi" w:hAnsiTheme="majorBidi" w:cstheme="majorBidi"/>
        </w:rPr>
      </w:pPr>
    </w:p>
    <w:p w14:paraId="0740B9E5" w14:textId="77777777" w:rsidR="003B6AAB" w:rsidRPr="007A0148" w:rsidRDefault="00E617A0" w:rsidP="003E5200">
      <w:pPr>
        <w:autoSpaceDE w:val="0"/>
        <w:autoSpaceDN w:val="0"/>
        <w:adjustRightInd w:val="0"/>
        <w:spacing w:after="0" w:line="480" w:lineRule="auto"/>
        <w:ind w:firstLine="720"/>
        <w:jc w:val="center"/>
        <w:rPr>
          <w:rFonts w:asciiTheme="majorBidi" w:hAnsiTheme="majorBidi" w:cstheme="majorBidi"/>
          <w:b/>
          <w:bCs/>
        </w:rPr>
      </w:pPr>
      <w:r w:rsidRPr="007A0148">
        <w:rPr>
          <w:rFonts w:asciiTheme="majorBidi" w:hAnsiTheme="majorBidi" w:cstheme="majorBidi"/>
          <w:b/>
          <w:bCs/>
        </w:rPr>
        <w:t>Introduction</w:t>
      </w:r>
    </w:p>
    <w:p w14:paraId="3913F3B3" w14:textId="61DDBC8C" w:rsidR="003534E8" w:rsidRPr="007A0148" w:rsidRDefault="00A55B82" w:rsidP="00EA487C">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shd w:val="clear" w:color="auto" w:fill="FFFFFF"/>
        </w:rPr>
        <w:t>A</w:t>
      </w:r>
      <w:r w:rsidR="003B6AAB" w:rsidRPr="007A0148">
        <w:rPr>
          <w:rFonts w:asciiTheme="majorBidi" w:hAnsiTheme="majorBidi" w:cstheme="majorBidi"/>
          <w:shd w:val="clear" w:color="auto" w:fill="FFFFFF"/>
        </w:rPr>
        <w:t xml:space="preserve">cademic disparity among English Language Learner (ELL) students has been highly researched </w:t>
      </w:r>
      <w:r w:rsidR="0070461A">
        <w:rPr>
          <w:rFonts w:asciiTheme="majorBidi" w:hAnsiTheme="majorBidi" w:cstheme="majorBidi"/>
          <w:shd w:val="clear" w:color="auto" w:fill="FFFFFF"/>
        </w:rPr>
        <w:t>and targeted by</w:t>
      </w:r>
      <w:r w:rsidR="003B6AAB" w:rsidRPr="007A0148">
        <w:rPr>
          <w:rFonts w:asciiTheme="majorBidi" w:hAnsiTheme="majorBidi" w:cstheme="majorBidi"/>
          <w:shd w:val="clear" w:color="auto" w:fill="FFFFFF"/>
        </w:rPr>
        <w:t xml:space="preserve"> several encouraging educational reform policies and innovative approaches </w:t>
      </w:r>
      <w:r w:rsidR="00E63984">
        <w:rPr>
          <w:rFonts w:asciiTheme="majorBidi" w:hAnsiTheme="majorBidi" w:cstheme="majorBidi"/>
          <w:shd w:val="clear" w:color="auto" w:fill="FFFFFF"/>
        </w:rPr>
        <w:t>over the past few decades</w:t>
      </w:r>
      <w:r w:rsidR="003B6AAB" w:rsidRPr="007A0148">
        <w:rPr>
          <w:rFonts w:asciiTheme="majorBidi" w:hAnsiTheme="majorBidi" w:cstheme="majorBidi"/>
          <w:shd w:val="clear" w:color="auto" w:fill="FFFFFF"/>
        </w:rPr>
        <w:t xml:space="preserve">, </w:t>
      </w:r>
      <w:r w:rsidR="00E63984">
        <w:rPr>
          <w:rFonts w:asciiTheme="majorBidi" w:hAnsiTheme="majorBidi" w:cstheme="majorBidi"/>
          <w:shd w:val="clear" w:color="auto" w:fill="FFFFFF"/>
        </w:rPr>
        <w:t xml:space="preserve">yet </w:t>
      </w:r>
      <w:r w:rsidR="003B6AAB" w:rsidRPr="007A0148">
        <w:rPr>
          <w:rFonts w:asciiTheme="majorBidi" w:hAnsiTheme="majorBidi" w:cstheme="majorBidi"/>
          <w:shd w:val="clear" w:color="auto" w:fill="FFFFFF"/>
        </w:rPr>
        <w:t xml:space="preserve">recent studies </w:t>
      </w:r>
      <w:r w:rsidR="00E63984">
        <w:rPr>
          <w:rFonts w:asciiTheme="majorBidi" w:hAnsiTheme="majorBidi" w:cstheme="majorBidi"/>
          <w:shd w:val="clear" w:color="auto" w:fill="FFFFFF"/>
        </w:rPr>
        <w:t xml:space="preserve">continue to </w:t>
      </w:r>
      <w:r w:rsidR="003B6AAB" w:rsidRPr="007A0148">
        <w:rPr>
          <w:rFonts w:asciiTheme="majorBidi" w:hAnsiTheme="majorBidi" w:cstheme="majorBidi"/>
          <w:shd w:val="clear" w:color="auto" w:fill="FFFFFF"/>
        </w:rPr>
        <w:t xml:space="preserve">reveal </w:t>
      </w:r>
      <w:r w:rsidR="002A669D">
        <w:rPr>
          <w:rFonts w:asciiTheme="majorBidi" w:hAnsiTheme="majorBidi" w:cstheme="majorBidi"/>
          <w:shd w:val="clear" w:color="auto" w:fill="FFFFFF"/>
        </w:rPr>
        <w:t xml:space="preserve">a significant </w:t>
      </w:r>
      <w:r w:rsidR="003B6AAB" w:rsidRPr="007A0148">
        <w:rPr>
          <w:rFonts w:asciiTheme="majorBidi" w:hAnsiTheme="majorBidi" w:cstheme="majorBidi"/>
          <w:shd w:val="clear" w:color="auto" w:fill="FFFFFF"/>
        </w:rPr>
        <w:t>academic disparity between the ELLs and their English-speaking counterparts</w:t>
      </w:r>
      <w:r w:rsidR="003A19ED" w:rsidRPr="007A0148">
        <w:rPr>
          <w:rFonts w:asciiTheme="majorBidi" w:hAnsiTheme="majorBidi" w:cstheme="majorBidi"/>
          <w:shd w:val="clear" w:color="auto" w:fill="FFFFFF"/>
        </w:rPr>
        <w:t xml:space="preserve"> </w:t>
      </w:r>
      <w:r w:rsidR="003A19ED" w:rsidRPr="007A0148">
        <w:rPr>
          <w:rFonts w:asciiTheme="majorBidi" w:hAnsiTheme="majorBidi" w:cstheme="majorBidi"/>
          <w:shd w:val="clear" w:color="auto" w:fill="FFFFFF"/>
        </w:rPr>
        <w:fldChar w:fldCharType="begin"/>
      </w:r>
      <w:r w:rsidR="007D1FDA" w:rsidRPr="007A0148">
        <w:rPr>
          <w:rFonts w:asciiTheme="majorBidi" w:hAnsiTheme="majorBidi" w:cstheme="majorBidi"/>
          <w:shd w:val="clear" w:color="auto" w:fill="FFFFFF"/>
        </w:rPr>
        <w:instrText xml:space="preserve"> ADDIN ZOTERO_ITEM CSL_CITATION {"citationID":"RZO8Ze9O","properties":{"formattedCitation":"(Carnoy and Garc\\uc0\\u237{}a, n.d.; Carnoy, Rosa, and Sim\\uc0\\u245{}es 2022)","plainCitation":"(Carnoy and García, n.d.; Carnoy, Rosa, and Simões 2022)","noteIndex":0},"citationItems":[{"id":1183,"uris":["http://zotero.org/users/13105229/items/F6WZ2B2T"],"itemData":{"id":1183,"type":"article-journal","language":"en","source":"Zotero","title":"Five key trends in U.S. student performance","author":[{"family":"Carnoy","given":"Martin"},{"family":"García","given":"Emma"}]}},{"id":308,"uris":["http://zotero.org/users/13105229/items/4C55YI3F"],"itemData":{"id":308,"type":"article-journal","abstract":"Since student achievement is related to educational attainment and to adult earnings, there is considerable in­ terest in within-country achievement gaps between different social class groups, how they change over time, and the possible sources of those changes. In this paper, we analyze academic achievement gaps over a ten year period in Brazil. Our results suggest that social class inequality in public school student achievement on the Prova Brasil national test increased significantly among Brazilian 5th graders in the period 2007–2017, and that all of this increase was before 2013–indeed, mostly between 2011 and 2013. To the contrary, social class achievement inequality among 9th graders barely increased in 2007–2017, and that small increase appears to have occurred mainly in earlier years. We find that this increased achievement inequality among 5th graders was partly the result of increased inequality between schools with students of higher and lower average school class, and among municipalities with higher and lower income per capita and differing educational policies. Yet, a significant part of the increase is also related to changes in the within-school achievement gaps.","container-title":"International Journal of Educational Development","DOI":"10.1016/j.ijedudev.2022.102650","ISSN":"07380593","journalAbbreviation":"International Journal of Educational Development","language":"en","page":"102650","source":"DOI.org (Crossref)","title":"Trends in the academic achievement gap between high and low social class children: The case of Brazil","title-short":"Trends in the academic achievement gap between high and low social class children","volume":"94","author":[{"family":"Carnoy","given":"Martin"},{"family":"Rosa","given":"Leonardo"},{"family":"Simões","given":"Alexandre"}],"issued":{"date-parts":[["2022",10]]}}}],"schema":"https://github.com/citation-style-language/schema/raw/master/csl-citation.json"} </w:instrText>
      </w:r>
      <w:r w:rsidR="003A19ED" w:rsidRPr="007A0148">
        <w:rPr>
          <w:rFonts w:asciiTheme="majorBidi" w:hAnsiTheme="majorBidi" w:cstheme="majorBidi"/>
          <w:shd w:val="clear" w:color="auto" w:fill="FFFFFF"/>
        </w:rPr>
        <w:fldChar w:fldCharType="separate"/>
      </w:r>
      <w:r w:rsidR="007D1FDA" w:rsidRPr="007A0148">
        <w:rPr>
          <w:rFonts w:asciiTheme="majorBidi" w:hAnsiTheme="majorBidi" w:cstheme="majorBidi"/>
          <w:kern w:val="0"/>
        </w:rPr>
        <w:t>(Carnoy and García, n.d.; Carnoy, Rosa, and Simões 2022)</w:t>
      </w:r>
      <w:r w:rsidR="003A19ED" w:rsidRPr="007A0148">
        <w:rPr>
          <w:rFonts w:asciiTheme="majorBidi" w:hAnsiTheme="majorBidi" w:cstheme="majorBidi"/>
          <w:shd w:val="clear" w:color="auto" w:fill="FFFFFF"/>
        </w:rPr>
        <w:fldChar w:fldCharType="end"/>
      </w:r>
      <w:r w:rsidR="003B6AAB" w:rsidRPr="007A0148">
        <w:rPr>
          <w:rFonts w:asciiTheme="majorBidi" w:hAnsiTheme="majorBidi" w:cstheme="majorBidi"/>
          <w:shd w:val="clear" w:color="auto" w:fill="FFFFFF"/>
        </w:rPr>
        <w:t xml:space="preserve">. During the process of language acquisition, ELLs face dual challenges such as acquiring </w:t>
      </w:r>
      <w:r w:rsidR="00061403" w:rsidRPr="007A0148">
        <w:rPr>
          <w:rFonts w:asciiTheme="majorBidi" w:hAnsiTheme="majorBidi" w:cstheme="majorBidi"/>
          <w:shd w:val="clear" w:color="auto" w:fill="FFFFFF"/>
        </w:rPr>
        <w:t xml:space="preserve">the </w:t>
      </w:r>
      <w:r w:rsidR="003B6AAB" w:rsidRPr="007A0148">
        <w:rPr>
          <w:rFonts w:asciiTheme="majorBidi" w:hAnsiTheme="majorBidi" w:cstheme="majorBidi"/>
          <w:shd w:val="clear" w:color="auto" w:fill="FFFFFF"/>
        </w:rPr>
        <w:t>English</w:t>
      </w:r>
      <w:r w:rsidR="00061403" w:rsidRPr="007A0148">
        <w:rPr>
          <w:rFonts w:asciiTheme="majorBidi" w:hAnsiTheme="majorBidi" w:cstheme="majorBidi"/>
          <w:shd w:val="clear" w:color="auto" w:fill="FFFFFF"/>
        </w:rPr>
        <w:t xml:space="preserve"> language</w:t>
      </w:r>
      <w:r w:rsidR="003B6AAB" w:rsidRPr="007A0148">
        <w:rPr>
          <w:rFonts w:asciiTheme="majorBidi" w:hAnsiTheme="majorBidi" w:cstheme="majorBidi"/>
          <w:shd w:val="clear" w:color="auto" w:fill="FFFFFF"/>
        </w:rPr>
        <w:t xml:space="preserve"> while also meeting the need to master content in other subjects</w:t>
      </w:r>
      <w:r w:rsidR="002A54AE" w:rsidRPr="007A0148">
        <w:rPr>
          <w:rFonts w:asciiTheme="majorBidi" w:hAnsiTheme="majorBidi" w:cstheme="majorBidi"/>
        </w:rPr>
        <w:t xml:space="preserve"> while also adapting to new social and cultural norms.</w:t>
      </w:r>
      <w:r w:rsidR="003534E8" w:rsidRPr="007A0148">
        <w:rPr>
          <w:rFonts w:asciiTheme="majorBidi" w:hAnsiTheme="majorBidi" w:cstheme="majorBidi"/>
        </w:rPr>
        <w:t xml:space="preserve"> The rise of ELL population in U.S. K-12 has been steadily increasing over the last few decades. Today, the ELL population comprises over 10% of student population in the United States </w:t>
      </w:r>
      <w:r w:rsidR="003534E8" w:rsidRPr="007A0148">
        <w:rPr>
          <w:rFonts w:asciiTheme="majorBidi" w:hAnsiTheme="majorBidi" w:cstheme="majorBidi"/>
        </w:rPr>
        <w:fldChar w:fldCharType="begin"/>
      </w:r>
      <w:r w:rsidR="003534E8" w:rsidRPr="007A0148">
        <w:rPr>
          <w:rFonts w:asciiTheme="majorBidi" w:hAnsiTheme="majorBidi" w:cstheme="majorBidi"/>
        </w:rPr>
        <w:instrText xml:space="preserve"> ADDIN ZOTERO_ITEM CSL_CITATION {"citationID":"jj4OYgUM","properties":{"formattedCitation":"(Molloy Elreda et al. 2022)","plainCitation":"(Molloy Elreda et al. 2022)","noteIndex":0},"citationItems":[{"id":35,"uris":["http://zotero.org/users/13105229/items/W4MFD88I"],"itemData":{"id":35,"type":"article-journal","abstract":"As evidence mounts of persistent disparities in academic outcomes by English learner (“EL”) classification status, it is critical that we better understand how to create more equitable classroom learning environments. The present study investigates the role of classroom peer academic collaboration networks within linguistically diverse, “English-medium” middle school classrooms. Across 29 classrooms, 491 early adolescents (including 158 EL students) identified whom they “usually work with” in class; from these data, we operationalized two characteristics of each classroom's peer network: social network equality (the extent to which academic collaboration ties were equally distributed) and linguistic integration (the extent to which cross-group ties between ELs and non-ELs were as common as same-group ties). In multilevel models, we tested across-year mean and fall-to-spring change in each of these network characteristics as predictors of relative across-year growth in EL students’ assessed oral language proficiency, and in all students’ academic outcomes, including teacher-rated class participation and content understanding, and standardized test scores in the content area of the observed class. We additionally tested whether EL status moderated associations between classroom network characteristics and academic outcomes. Findings suggest benefits of positive across-year change in social network equality and linguistic integration for all students’ academic development in class. In addition, classroom network characteristics may help to reduce disparities: mean social network equality was more positively associated with relative growth in content understanding and standardized test scores for ELs than for non-ELs, and change in linguistic integration positively predicted oral language development among EL students.","container-title":"Social Development","DOI":"10.1111/sode.12555","ISSN":"1467-9507","issue":"1","language":"en","license":"© 2021 John Wiley &amp; Sons Ltd.","note":"_eprint: https://onlinelibrary.wiley.com/doi/pdf/10.1111/sode.12555","page":"69-92","source":"Wiley Online Library","title":"Academic development and disparities in linguistically diverse middle school classrooms: The role of social network equality and linguistic integration","title-short":"Academic development and disparities in linguistically diverse middle school classrooms","volume":"31","author":[{"family":"Molloy Elreda","given":"Lauren"},{"family":"Kibler","given":"Amanda K."},{"family":"Johnson","given":"Haley E."},{"family":"Williams","given":"Joanna Lee"}],"issued":{"date-parts":[["2022"]]}}}],"schema":"https://github.com/citation-style-language/schema/raw/master/csl-citation.json"} </w:instrText>
      </w:r>
      <w:r w:rsidR="003534E8" w:rsidRPr="007A0148">
        <w:rPr>
          <w:rFonts w:asciiTheme="majorBidi" w:hAnsiTheme="majorBidi" w:cstheme="majorBidi"/>
        </w:rPr>
        <w:fldChar w:fldCharType="separate"/>
      </w:r>
      <w:r w:rsidR="003534E8" w:rsidRPr="007A0148">
        <w:rPr>
          <w:rFonts w:asciiTheme="majorBidi" w:hAnsiTheme="majorBidi" w:cstheme="majorBidi"/>
        </w:rPr>
        <w:t>(Molloy Elreda et al. 2022)</w:t>
      </w:r>
      <w:r w:rsidR="003534E8" w:rsidRPr="007A0148">
        <w:rPr>
          <w:rFonts w:asciiTheme="majorBidi" w:hAnsiTheme="majorBidi" w:cstheme="majorBidi"/>
        </w:rPr>
        <w:fldChar w:fldCharType="end"/>
      </w:r>
      <w:r w:rsidR="003534E8" w:rsidRPr="007A0148">
        <w:rPr>
          <w:rFonts w:asciiTheme="majorBidi" w:hAnsiTheme="majorBidi" w:cstheme="majorBidi"/>
        </w:rPr>
        <w:t>.</w:t>
      </w:r>
    </w:p>
    <w:p w14:paraId="2D9328D3" w14:textId="2F26B967" w:rsidR="00AE3B71" w:rsidRPr="007A0148" w:rsidRDefault="002A54AE" w:rsidP="00EA487C">
      <w:pPr>
        <w:spacing w:before="100" w:beforeAutospacing="1" w:after="100" w:afterAutospacing="1" w:line="480" w:lineRule="auto"/>
        <w:rPr>
          <w:rFonts w:asciiTheme="majorBidi" w:hAnsiTheme="majorBidi" w:cstheme="majorBidi"/>
        </w:rPr>
      </w:pPr>
      <w:r w:rsidRPr="007A0148">
        <w:rPr>
          <w:rFonts w:asciiTheme="majorBidi" w:hAnsiTheme="majorBidi" w:cstheme="majorBidi"/>
        </w:rPr>
        <w:t xml:space="preserve"> </w:t>
      </w:r>
      <w:r w:rsidR="00EA487C">
        <w:rPr>
          <w:rFonts w:asciiTheme="majorBidi" w:hAnsiTheme="majorBidi" w:cstheme="majorBidi"/>
        </w:rPr>
        <w:tab/>
      </w:r>
      <w:r w:rsidR="00855771" w:rsidRPr="007A0148">
        <w:rPr>
          <w:rFonts w:asciiTheme="majorBidi" w:hAnsiTheme="majorBidi" w:cstheme="majorBidi"/>
        </w:rPr>
        <w:t xml:space="preserve">Despite the attempts aimed at remediating these persistent disparities, ELLs </w:t>
      </w:r>
      <w:r w:rsidR="006E0D22">
        <w:rPr>
          <w:rFonts w:asciiTheme="majorBidi" w:hAnsiTheme="majorBidi" w:cstheme="majorBidi"/>
        </w:rPr>
        <w:t xml:space="preserve">continue </w:t>
      </w:r>
      <w:r w:rsidR="00AB3BBA">
        <w:rPr>
          <w:rFonts w:asciiTheme="majorBidi" w:hAnsiTheme="majorBidi" w:cstheme="majorBidi"/>
        </w:rPr>
        <w:t xml:space="preserve">to experience </w:t>
      </w:r>
      <w:r w:rsidR="00855771" w:rsidRPr="007A0148">
        <w:rPr>
          <w:rFonts w:asciiTheme="majorBidi" w:hAnsiTheme="majorBidi" w:cstheme="majorBidi"/>
        </w:rPr>
        <w:t>disparate academic outcomes</w:t>
      </w:r>
      <w:r w:rsidR="00AB3BBA">
        <w:rPr>
          <w:rFonts w:asciiTheme="majorBidi" w:hAnsiTheme="majorBidi" w:cstheme="majorBidi"/>
        </w:rPr>
        <w:t xml:space="preserve"> and</w:t>
      </w:r>
      <w:r w:rsidR="00855771" w:rsidRPr="007A0148">
        <w:rPr>
          <w:rFonts w:asciiTheme="majorBidi" w:hAnsiTheme="majorBidi" w:cstheme="majorBidi"/>
        </w:rPr>
        <w:t xml:space="preserve"> consistently scor</w:t>
      </w:r>
      <w:r w:rsidR="00AB3BBA">
        <w:rPr>
          <w:rFonts w:asciiTheme="majorBidi" w:hAnsiTheme="majorBidi" w:cstheme="majorBidi"/>
        </w:rPr>
        <w:t>ing</w:t>
      </w:r>
      <w:r w:rsidR="00A518CD">
        <w:rPr>
          <w:rFonts w:asciiTheme="majorBidi" w:hAnsiTheme="majorBidi" w:cstheme="majorBidi"/>
        </w:rPr>
        <w:t xml:space="preserve"> lower on standardized tests across all</w:t>
      </w:r>
      <w:r w:rsidR="00855771" w:rsidRPr="007A0148">
        <w:rPr>
          <w:rFonts w:asciiTheme="majorBidi" w:hAnsiTheme="majorBidi" w:cstheme="majorBidi"/>
        </w:rPr>
        <w:t xml:space="preserve"> grade level </w:t>
      </w:r>
      <w:r w:rsidR="00855771" w:rsidRPr="007A0148">
        <w:rPr>
          <w:rFonts w:asciiTheme="majorBidi" w:hAnsiTheme="majorBidi" w:cstheme="majorBidi"/>
        </w:rPr>
        <w:fldChar w:fldCharType="begin"/>
      </w:r>
      <w:r w:rsidR="00010EFB" w:rsidRPr="007A0148">
        <w:rPr>
          <w:rFonts w:asciiTheme="majorBidi" w:hAnsiTheme="majorBidi" w:cstheme="majorBidi"/>
        </w:rPr>
        <w:instrText xml:space="preserve"> ADDIN ZOTERO_ITEM CSL_CITATION {"citationID":"iVpgO26m","properties":{"formattedCitation":"(Ardasheva, Tretter, and Kinny 2012)","plainCitation":"(Ardasheva, Tretter, and Kinny 2012)","noteIndex":0},"citationItems":[{"id":924,"uris":["http://zotero.org/users/13105229/items/6MZHP74W"],"itemData":{"id":924,"type":"article-journal","abstract":"This nonexperimental study explored the predictive strength of English proficiency levels on academic achievement of middle school students in a sample of 17,470 native English-speaking (NES) students, 558 English language learners (current ELLs), and 500 redesignated fluent English proficient students (former ELLs). Results of multilevel analyses indicated that after controlling for relevant student- and school-level characteristics, former ELLs significantly outperformed current ELL and NES students in reading (effect sizes: 1.07 and 0.52) and mathematics (effect sizes: 0.86 and 0.42). The results support Cummins's (1979, 2000) lower level threshold hypothesis predicting that upon reaching adequate proficiency in the language of schooling and testing, ELLs would no longer experience academic disadvantages. Refinements for the theory and directions for future research are discussed.","container-title":"Language Learning","DOI":"10.1111/j.1467-9922.2011.00652.x","ISSN":"1467-9922","issue":"3","language":"en","note":"_eprint: https://onlinelibrary.wiley.com/doi/pdf/10.1111/j.1467-9922.2011.00652.x","page":"769-812","source":"Wiley Online Library","title":"English Language Learners and Academic Achievement: Revisiting the Threshold Hypothesis","title-short":"English Language Learners and Academic Achievement","volume":"62","author":[{"family":"Ardasheva","given":"Yuliya"},{"family":"Tretter","given":"Thomas R."},{"family":"Kinny","given":"Marti"}],"issued":{"date-parts":[["2012"]]}}}],"schema":"https://github.com/citation-style-language/schema/raw/master/csl-citation.json"} </w:instrText>
      </w:r>
      <w:r w:rsidR="00855771" w:rsidRPr="007A0148">
        <w:rPr>
          <w:rFonts w:asciiTheme="majorBidi" w:hAnsiTheme="majorBidi" w:cstheme="majorBidi"/>
        </w:rPr>
        <w:fldChar w:fldCharType="separate"/>
      </w:r>
      <w:r w:rsidR="00010EFB" w:rsidRPr="007A0148">
        <w:rPr>
          <w:rFonts w:asciiTheme="majorBidi" w:hAnsiTheme="majorBidi" w:cstheme="majorBidi"/>
        </w:rPr>
        <w:t>(Ardasheva, Tretter, and Kinny 2012)</w:t>
      </w:r>
      <w:r w:rsidR="00855771" w:rsidRPr="007A0148">
        <w:rPr>
          <w:rFonts w:asciiTheme="majorBidi" w:hAnsiTheme="majorBidi" w:cstheme="majorBidi"/>
        </w:rPr>
        <w:fldChar w:fldCharType="end"/>
      </w:r>
      <w:r w:rsidR="00855771" w:rsidRPr="007A0148">
        <w:rPr>
          <w:rFonts w:asciiTheme="majorBidi" w:hAnsiTheme="majorBidi" w:cstheme="majorBidi"/>
        </w:rPr>
        <w:t xml:space="preserve"> and register</w:t>
      </w:r>
      <w:r w:rsidR="00517471">
        <w:rPr>
          <w:rFonts w:asciiTheme="majorBidi" w:hAnsiTheme="majorBidi" w:cstheme="majorBidi"/>
        </w:rPr>
        <w:t>ing</w:t>
      </w:r>
      <w:r w:rsidR="00855771" w:rsidRPr="007A0148">
        <w:rPr>
          <w:rFonts w:asciiTheme="majorBidi" w:hAnsiTheme="majorBidi" w:cstheme="majorBidi"/>
        </w:rPr>
        <w:t xml:space="preserve"> lower overall graduation rates. </w:t>
      </w:r>
      <w:r w:rsidR="004874A1" w:rsidRPr="007A0148">
        <w:rPr>
          <w:rFonts w:asciiTheme="majorBidi" w:hAnsiTheme="majorBidi" w:cstheme="majorBidi"/>
        </w:rPr>
        <w:t xml:space="preserve">In typical classrooms, </w:t>
      </w:r>
      <w:proofErr w:type="spellStart"/>
      <w:r w:rsidR="004874A1" w:rsidRPr="007A0148">
        <w:rPr>
          <w:rFonts w:asciiTheme="majorBidi" w:hAnsiTheme="majorBidi" w:cstheme="majorBidi"/>
        </w:rPr>
        <w:t>ELLs’</w:t>
      </w:r>
      <w:proofErr w:type="spellEnd"/>
      <w:r w:rsidR="004874A1" w:rsidRPr="007A0148">
        <w:rPr>
          <w:rFonts w:asciiTheme="majorBidi" w:hAnsiTheme="majorBidi" w:cstheme="majorBidi"/>
        </w:rPr>
        <w:t xml:space="preserve"> academic and linguistic development is not fully supported</w:t>
      </w:r>
      <w:r w:rsidR="00E237D7" w:rsidRPr="007A0148">
        <w:rPr>
          <w:rFonts w:asciiTheme="majorBidi" w:hAnsiTheme="majorBidi" w:cstheme="majorBidi"/>
        </w:rPr>
        <w:t>, in part due to fragmented educational support and inconsistent instructional strategies</w:t>
      </w:r>
      <w:r w:rsidR="004874A1" w:rsidRPr="007A0148">
        <w:rPr>
          <w:rFonts w:asciiTheme="majorBidi" w:hAnsiTheme="majorBidi" w:cstheme="majorBidi"/>
        </w:rPr>
        <w:t xml:space="preserve">. </w:t>
      </w:r>
      <w:r w:rsidR="007E2398" w:rsidRPr="007A0148">
        <w:rPr>
          <w:rFonts w:asciiTheme="majorBidi" w:hAnsiTheme="majorBidi" w:cstheme="majorBidi"/>
        </w:rPr>
        <w:t>Empirical</w:t>
      </w:r>
      <w:r w:rsidR="00832F3E" w:rsidRPr="007A0148">
        <w:rPr>
          <w:rFonts w:asciiTheme="majorBidi" w:hAnsiTheme="majorBidi" w:cstheme="majorBidi"/>
        </w:rPr>
        <w:t xml:space="preserve"> studies suggest</w:t>
      </w:r>
      <w:r w:rsidR="007945C2" w:rsidRPr="007A0148">
        <w:rPr>
          <w:rFonts w:asciiTheme="majorBidi" w:hAnsiTheme="majorBidi" w:cstheme="majorBidi"/>
        </w:rPr>
        <w:t xml:space="preserve"> that ELLs usually perform at lower academic levels compared to non-ELLs</w:t>
      </w:r>
      <w:r w:rsidR="005B3105" w:rsidRPr="007A0148">
        <w:rPr>
          <w:rFonts w:asciiTheme="majorBidi" w:hAnsiTheme="majorBidi" w:cstheme="majorBidi"/>
        </w:rPr>
        <w:t xml:space="preserve"> </w:t>
      </w:r>
      <w:r w:rsidR="005B3105" w:rsidRPr="007A0148">
        <w:rPr>
          <w:rFonts w:asciiTheme="majorBidi" w:hAnsiTheme="majorBidi" w:cstheme="majorBidi"/>
        </w:rPr>
        <w:fldChar w:fldCharType="begin"/>
      </w:r>
      <w:r w:rsidR="005B3105" w:rsidRPr="007A0148">
        <w:rPr>
          <w:rFonts w:asciiTheme="majorBidi" w:hAnsiTheme="majorBidi" w:cstheme="majorBidi"/>
        </w:rPr>
        <w:instrText xml:space="preserve"> ADDIN ZOTERO_ITEM CSL_CITATION {"citationID":"ZoYWM4SW","properties":{"formattedCitation":"(Callahan and G\\uc0\\u225{}ndara 2014; Umansky, Valentino, and Reardon, n.d.)","plainCitation":"(Callahan and Gándara 2014; Umansky, Valentino, and Reardon, n.d.)","noteIndex":0},"citationItems":[{"id":1240,"uris":["http://zotero.org/users/13105229/items/G9RK457B"],"itemData":{"id":1240,"type":"book","abstract":"The Bilingual Advantage draws together researchers from education, economics, sociology, anthropology and linguistics to examine the economic and employment benefits of bilingualism in the US labor market, countering past research that shows no such benefits exist. Collectively, the authors draw on novel methodological approaches and new data to examine the economics of bilingualism for the new generation of bilinguals entering a digital-age globalized workforce. The authors also pay considerable attention to how to best capture measures of bilingualism and biliteracy, given the constraints of most existing datasets. Contents include: Section I: Bilingualism in the US Labor Market: (1) Contextualizing Bilingualism in the Labor Market: New Destinations, Established Enclaves and the Information Age (Rebecca M. Callahan and Patricia C. Gándara; (2) Benefits of Bilingualism: In the Eye of the Beholder? (Reynaldo F. Macías); (3) Exploring Bilingualism, Literacy, Employability and Income Levels among Latinos in the United States (Sarah Catherine K. Moore, Molly Fee, Jongyeon Ee, Terrence G. Wiley and M. Beatriz Arias); Section II: Are There Really Economic Benefits to Bilingualism in the Labor Market?: (4) Labor Market Differences Between Bilingual and Monolingual Hispanics (Joseph P. Robinson-Cimpian); (5) The Occupational Location of Spanish-English Bilinguals in the New Information Economy: The Health and Criminal Justice Sector in the US Borderlands with Mexico (Amado Alarcón, Antonio Di Paolo, Josiah Heyman and María Cristina Morales); (6) Returns to Spanish--English Bilingualism in the New Information Economy: The Health and Criminal Justice Sectors in the Texas Border and Dallas-Tarrant Counties (Amado Alarcón, Antonio Di Paolo, Josiah Heyman and María Cristina Morales); (7) The Literal Cost of Language Assimilation for the Children of Immigration: The Effects of Bilingualism on Labor Market Outcomes (Orhan Agirdag); (8) English Plus: Exploring the Socioeconomic Benefits of Bilingualism in Southern California (Rubén G. Rumbaut); Section III: Employment, Educational Attainment and Bilingualism: (9) Bilinguals in the United States and College Enrollment (Lucrecia Santibañez and Maria Estela Zárate); (10) Employer Preferences: Do Bilingual Applicants and Employees Experience an Advantage? (Diana A. Porras, Jongyeon Ee and Patricia Gándara); Section IV: Policy Options: Fostering Bilingualism in the Market Place: (11) The International Baccalaureate: A College Preparatory Pathway for Heritage Language Speakers and Immigrant Youth (Ursula Aldana and Anysia Mayer); and (12) Looking Toward the Future: Opportunities in a Shifting Linguistic Landscape (Patricia C. Gándara and Rebecca M. Callahan).","ISBN":"978-1-78309-242-0","language":"en","note":"container-title: Multilingual Matters\nERIC Number: ED581559","publisher":"Multilingual Matters","source":"ERIC","title":"The Bilingual Advantage: Language, Literacy and the US Labor Market","title-short":"The Bilingual Advantage","author":[{"family":"Callahan","given":"Rebecca M."},{"family":"Gándara","given":"Patricia C."}],"accessed":{"date-parts":[["2025",5,3]]},"issued":{"date-parts":[["2014",10,3]]}}},{"id":1239,"uris":["http://zotero.org/users/13105229/items/IXUZEVGY"],"itemData":{"id":1239,"type":"article-journal","language":"en","source":"Zotero","title":"The Promise of Two-Language Education","author":[{"family":"Umansky","given":"Ilana M"},{"family":"Valentino","given":"Rachel A"},{"family":"Reardon","given":"Sean F"}]}}],"schema":"https://github.com/citation-style-language/schema/raw/master/csl-citation.json"} </w:instrText>
      </w:r>
      <w:r w:rsidR="005B3105" w:rsidRPr="007A0148">
        <w:rPr>
          <w:rFonts w:asciiTheme="majorBidi" w:hAnsiTheme="majorBidi" w:cstheme="majorBidi"/>
        </w:rPr>
        <w:fldChar w:fldCharType="separate"/>
      </w:r>
      <w:r w:rsidR="005B3105" w:rsidRPr="007A0148">
        <w:rPr>
          <w:rFonts w:asciiTheme="majorBidi" w:hAnsiTheme="majorBidi" w:cstheme="majorBidi"/>
          <w:kern w:val="0"/>
        </w:rPr>
        <w:t xml:space="preserve">(Callahan </w:t>
      </w:r>
      <w:r w:rsidR="00904E96">
        <w:rPr>
          <w:rFonts w:asciiTheme="majorBidi" w:hAnsiTheme="majorBidi" w:cstheme="majorBidi"/>
          <w:kern w:val="0"/>
        </w:rPr>
        <w:t>&amp;</w:t>
      </w:r>
      <w:r w:rsidR="005B3105" w:rsidRPr="007A0148">
        <w:rPr>
          <w:rFonts w:asciiTheme="majorBidi" w:hAnsiTheme="majorBidi" w:cstheme="majorBidi"/>
          <w:kern w:val="0"/>
        </w:rPr>
        <w:t xml:space="preserve"> Gándara 2014; Umansky, Valentino, and Reardon, n.d.)</w:t>
      </w:r>
      <w:r w:rsidR="005B3105" w:rsidRPr="007A0148">
        <w:rPr>
          <w:rFonts w:asciiTheme="majorBidi" w:hAnsiTheme="majorBidi" w:cstheme="majorBidi"/>
        </w:rPr>
        <w:fldChar w:fldCharType="end"/>
      </w:r>
      <w:r w:rsidR="00E237D7" w:rsidRPr="007A0148">
        <w:rPr>
          <w:rFonts w:asciiTheme="majorBidi" w:hAnsiTheme="majorBidi" w:cstheme="majorBidi"/>
        </w:rPr>
        <w:t>.</w:t>
      </w:r>
      <w:r w:rsidR="00273557" w:rsidRPr="007A0148">
        <w:rPr>
          <w:rFonts w:asciiTheme="majorBidi" w:hAnsiTheme="majorBidi" w:cstheme="majorBidi"/>
        </w:rPr>
        <w:t xml:space="preserve"> </w:t>
      </w:r>
      <w:r w:rsidR="002F7312" w:rsidRPr="007A0148">
        <w:rPr>
          <w:rFonts w:asciiTheme="majorBidi" w:hAnsiTheme="majorBidi" w:cstheme="majorBidi"/>
        </w:rPr>
        <w:t>Uman</w:t>
      </w:r>
      <w:r w:rsidR="009D5985" w:rsidRPr="007A0148">
        <w:rPr>
          <w:rFonts w:asciiTheme="majorBidi" w:hAnsiTheme="majorBidi" w:cstheme="majorBidi"/>
        </w:rPr>
        <w:t xml:space="preserve">sky and Reardon </w:t>
      </w:r>
      <w:r w:rsidR="009D5985" w:rsidRPr="007A0148">
        <w:rPr>
          <w:rFonts w:asciiTheme="majorBidi" w:hAnsiTheme="majorBidi" w:cstheme="majorBidi"/>
        </w:rPr>
        <w:fldChar w:fldCharType="begin"/>
      </w:r>
      <w:r w:rsidR="009D5985" w:rsidRPr="007A0148">
        <w:rPr>
          <w:rFonts w:asciiTheme="majorBidi" w:hAnsiTheme="majorBidi" w:cstheme="majorBidi"/>
        </w:rPr>
        <w:instrText xml:space="preserve"> ADDIN ZOTERO_ITEM CSL_CITATION {"citationID":"jYUzhBjI","properties":{"formattedCitation":"(2014)","plainCitation":"(2014)","noteIndex":0},"citationItems":[{"id":1242,"uris":["http://zotero.org/users/13105229/items/QXNBRU3B"],"itemData":{"id":1242,"type":"article-journal","abstract":"Schools are under increasing pressure to reclassify their English learner (EL) students to “fluent English proficient” status as quickly as possible. This article examines timing to reclassification among Latino ELs in four distinct linguistic instructional environments: English immersion, transitional bilingual, maintenance bilingual, and dual immersion. Using hazard analysis and 12 years of data from a large school district, the study investigates whether reclassification timing, patterns, or barriers differ by linguistic program. We find that Latino EL students enrolled in two-language programs are reclassified at a slower pace in elementary school but have higher overall reclassification, English proficiency, and academic threshold passage by the end of high school. We discuss the implications of these findings for accountability policies and educational opportunities in EL programs.","container-title":"American Educational Research Journal","DOI":"10.3102/0002831214545110","ISSN":"0002-8312","issue":"5","language":"EN","note":"publisher: American Educational Research Association","page":"879-912","source":"SAGE Journals","title":"Reclassification Patterns Among Latino English Learner Students in Bilingual, Dual Immersion, and English Immersion Classrooms","volume":"51","author":[{"family":"Umansky","given":"Ilana M."},{"family":"Reardon","given":"Sean F."}],"issued":{"date-parts":[["2014",10,1]]}},"label":"page","suppress-author":true}],"schema":"https://github.com/citation-style-language/schema/raw/master/csl-citation.json"} </w:instrText>
      </w:r>
      <w:r w:rsidR="009D5985" w:rsidRPr="007A0148">
        <w:rPr>
          <w:rFonts w:asciiTheme="majorBidi" w:hAnsiTheme="majorBidi" w:cstheme="majorBidi"/>
        </w:rPr>
        <w:fldChar w:fldCharType="separate"/>
      </w:r>
      <w:r w:rsidR="009D5985" w:rsidRPr="007A0148">
        <w:rPr>
          <w:rFonts w:asciiTheme="majorBidi" w:hAnsiTheme="majorBidi" w:cstheme="majorBidi"/>
        </w:rPr>
        <w:t>(2014)</w:t>
      </w:r>
      <w:r w:rsidR="009D5985" w:rsidRPr="007A0148">
        <w:rPr>
          <w:rFonts w:asciiTheme="majorBidi" w:hAnsiTheme="majorBidi" w:cstheme="majorBidi"/>
        </w:rPr>
        <w:fldChar w:fldCharType="end"/>
      </w:r>
      <w:r w:rsidR="009D5985" w:rsidRPr="007A0148">
        <w:rPr>
          <w:rFonts w:asciiTheme="majorBidi" w:hAnsiTheme="majorBidi" w:cstheme="majorBidi"/>
        </w:rPr>
        <w:t xml:space="preserve"> indicate </w:t>
      </w:r>
      <w:r w:rsidR="003439FF" w:rsidRPr="007A0148">
        <w:rPr>
          <w:rFonts w:asciiTheme="majorBidi" w:hAnsiTheme="majorBidi" w:cstheme="majorBidi"/>
        </w:rPr>
        <w:t xml:space="preserve">that </w:t>
      </w:r>
      <w:r w:rsidR="00572717" w:rsidRPr="007A0148">
        <w:rPr>
          <w:rFonts w:asciiTheme="majorBidi" w:hAnsiTheme="majorBidi" w:cstheme="majorBidi"/>
        </w:rPr>
        <w:t xml:space="preserve">long-term </w:t>
      </w:r>
      <w:r w:rsidR="003439FF" w:rsidRPr="007A0148">
        <w:rPr>
          <w:rFonts w:asciiTheme="majorBidi" w:hAnsiTheme="majorBidi" w:cstheme="majorBidi"/>
        </w:rPr>
        <w:t>ELL students</w:t>
      </w:r>
      <w:r w:rsidR="00572717" w:rsidRPr="007A0148">
        <w:rPr>
          <w:rFonts w:asciiTheme="majorBidi" w:hAnsiTheme="majorBidi" w:cstheme="majorBidi"/>
        </w:rPr>
        <w:t xml:space="preserve"> tend to experience </w:t>
      </w:r>
      <w:r w:rsidR="00522735" w:rsidRPr="007A0148">
        <w:rPr>
          <w:rFonts w:asciiTheme="majorBidi" w:hAnsiTheme="majorBidi" w:cstheme="majorBidi"/>
        </w:rPr>
        <w:t xml:space="preserve">academic stagnation due to </w:t>
      </w:r>
      <w:r w:rsidR="003F5653" w:rsidRPr="007A0148">
        <w:rPr>
          <w:rFonts w:asciiTheme="majorBidi" w:hAnsiTheme="majorBidi" w:cstheme="majorBidi"/>
        </w:rPr>
        <w:t xml:space="preserve">lack of </w:t>
      </w:r>
      <w:r w:rsidR="004D0082" w:rsidRPr="007A0148">
        <w:rPr>
          <w:rFonts w:asciiTheme="majorBidi" w:hAnsiTheme="majorBidi" w:cstheme="majorBidi"/>
        </w:rPr>
        <w:t xml:space="preserve">structured and cohered instructional systems. </w:t>
      </w:r>
      <w:r w:rsidR="00855771" w:rsidRPr="007A0148">
        <w:rPr>
          <w:rFonts w:asciiTheme="majorBidi" w:hAnsiTheme="majorBidi" w:cstheme="majorBidi"/>
        </w:rPr>
        <w:t xml:space="preserve">Understanding factors that lead to academic disparities </w:t>
      </w:r>
      <w:r w:rsidR="006757AC" w:rsidRPr="007A0148">
        <w:rPr>
          <w:rFonts w:asciiTheme="majorBidi" w:hAnsiTheme="majorBidi" w:cstheme="majorBidi"/>
        </w:rPr>
        <w:t>help</w:t>
      </w:r>
      <w:r w:rsidR="00855771" w:rsidRPr="007A0148">
        <w:rPr>
          <w:rFonts w:asciiTheme="majorBidi" w:hAnsiTheme="majorBidi" w:cstheme="majorBidi"/>
        </w:rPr>
        <w:t xml:space="preserve"> define institutional policies, learning objectives, specify content, design assessments, and establish guidelines for teaching and learning in any given educational </w:t>
      </w:r>
      <w:r w:rsidR="00855771" w:rsidRPr="007A0148">
        <w:rPr>
          <w:rFonts w:asciiTheme="majorBidi" w:hAnsiTheme="majorBidi" w:cstheme="majorBidi"/>
        </w:rPr>
        <w:lastRenderedPageBreak/>
        <w:t xml:space="preserve">institution. The goal is to provide structure and consistency to ELL education, to ensure that ELL students receive structured, comprehensive and organized learning experiences. </w:t>
      </w:r>
    </w:p>
    <w:p w14:paraId="45054265" w14:textId="266CA788" w:rsidR="00D6333B" w:rsidRPr="007A0148" w:rsidRDefault="00D6333B" w:rsidP="00C675E6">
      <w:pPr>
        <w:jc w:val="center"/>
        <w:rPr>
          <w:rFonts w:asciiTheme="majorBidi" w:hAnsiTheme="majorBidi" w:cstheme="majorBidi"/>
          <w:b/>
          <w:bCs/>
        </w:rPr>
      </w:pPr>
      <w:r w:rsidRPr="007A0148">
        <w:rPr>
          <w:rFonts w:asciiTheme="majorBidi" w:hAnsiTheme="majorBidi" w:cstheme="majorBidi"/>
          <w:b/>
          <w:bCs/>
        </w:rPr>
        <w:t>Synthesis of Literature Related to Problem of Practice (POP)</w:t>
      </w:r>
    </w:p>
    <w:p w14:paraId="767F5D3C" w14:textId="3BC22200" w:rsidR="00660B29" w:rsidRPr="007A0148" w:rsidRDefault="00660B29" w:rsidP="00660B29">
      <w:pPr>
        <w:spacing w:line="480" w:lineRule="auto"/>
        <w:ind w:firstLine="720"/>
        <w:rPr>
          <w:rFonts w:asciiTheme="majorBidi" w:hAnsiTheme="majorBidi" w:cstheme="majorBidi"/>
        </w:rPr>
      </w:pPr>
      <w:r w:rsidRPr="007A0148">
        <w:rPr>
          <w:rFonts w:asciiTheme="majorBidi" w:hAnsiTheme="majorBidi" w:cstheme="majorBidi"/>
        </w:rPr>
        <w:t xml:space="preserve">In U.S. schools, </w:t>
      </w:r>
      <w:r w:rsidR="00A769DC" w:rsidRPr="007A0148">
        <w:rPr>
          <w:rFonts w:asciiTheme="majorBidi" w:hAnsiTheme="majorBidi" w:cstheme="majorBidi"/>
        </w:rPr>
        <w:t xml:space="preserve">ELLs </w:t>
      </w:r>
      <w:r w:rsidRPr="007A0148">
        <w:rPr>
          <w:rFonts w:asciiTheme="majorBidi" w:hAnsiTheme="majorBidi" w:cstheme="majorBidi"/>
        </w:rPr>
        <w:t xml:space="preserve">embark upon their own academic trajectories, yet their journeys are intertwined with various systemic factors that often delay or hinder expected academic outcomes. Literature synthesis, so far, underscored the interconnected roles of </w:t>
      </w:r>
      <w:r w:rsidRPr="00E53090">
        <w:rPr>
          <w:rFonts w:asciiTheme="majorBidi" w:hAnsiTheme="majorBidi" w:cstheme="majorBidi"/>
        </w:rPr>
        <w:t>school leadership, teacher efficacy, accountability structures, and socioeconomic status</w:t>
      </w:r>
      <w:r w:rsidRPr="007A0148">
        <w:rPr>
          <w:rFonts w:asciiTheme="majorBidi" w:hAnsiTheme="majorBidi" w:cstheme="majorBidi"/>
        </w:rPr>
        <w:t xml:space="preserve"> (SES) as the more influential factors in shaping the</w:t>
      </w:r>
      <w:r w:rsidR="00A769DC" w:rsidRPr="007A0148">
        <w:rPr>
          <w:rFonts w:asciiTheme="majorBidi" w:hAnsiTheme="majorBidi" w:cstheme="majorBidi"/>
        </w:rPr>
        <w:t>ir</w:t>
      </w:r>
      <w:r w:rsidRPr="007A0148">
        <w:rPr>
          <w:rFonts w:asciiTheme="majorBidi" w:hAnsiTheme="majorBidi" w:cstheme="majorBidi"/>
        </w:rPr>
        <w:t xml:space="preserve"> educational experiences.</w:t>
      </w:r>
    </w:p>
    <w:p w14:paraId="0F28D0D1" w14:textId="3692B532" w:rsidR="00660B29" w:rsidRPr="007A0148" w:rsidRDefault="008B1AF8" w:rsidP="00660B29">
      <w:pPr>
        <w:spacing w:line="480" w:lineRule="auto"/>
        <w:ind w:firstLine="360"/>
        <w:rPr>
          <w:rFonts w:asciiTheme="majorBidi" w:hAnsiTheme="majorBidi" w:cstheme="majorBidi"/>
        </w:rPr>
      </w:pPr>
      <w:r w:rsidRPr="007A0148">
        <w:rPr>
          <w:rFonts w:asciiTheme="majorBidi" w:eastAsia="Times New Roman" w:hAnsiTheme="majorBidi" w:cstheme="majorBidi"/>
          <w:kern w:val="0"/>
          <w14:ligatures w14:val="none"/>
        </w:rPr>
        <w:t xml:space="preserve">The academic success of ELLs is significantly shaped by the quality and orientation of </w:t>
      </w:r>
      <w:r w:rsidRPr="007A0148">
        <w:rPr>
          <w:rFonts w:asciiTheme="majorBidi" w:eastAsia="Times New Roman" w:hAnsiTheme="majorBidi" w:cstheme="majorBidi"/>
          <w:b/>
          <w:bCs/>
          <w:i/>
          <w:iCs/>
          <w:kern w:val="0"/>
          <w14:ligatures w14:val="none"/>
        </w:rPr>
        <w:t>school leadership</w:t>
      </w:r>
      <w:r w:rsidRPr="007A0148">
        <w:rPr>
          <w:rFonts w:asciiTheme="majorBidi" w:eastAsia="Times New Roman" w:hAnsiTheme="majorBidi" w:cstheme="majorBidi"/>
          <w:kern w:val="0"/>
          <w14:ligatures w14:val="none"/>
        </w:rPr>
        <w:t xml:space="preserve">. </w:t>
      </w:r>
      <w:r w:rsidR="00660B29" w:rsidRPr="007A0148">
        <w:rPr>
          <w:rFonts w:asciiTheme="majorBidi" w:hAnsiTheme="majorBidi" w:cstheme="majorBidi"/>
        </w:rPr>
        <w:t xml:space="preserve">School leadership plays a pivotal role in advancing or impeding the academic trajectories of ELLs. One </w:t>
      </w:r>
      <w:r w:rsidR="00AB6E15" w:rsidRPr="007A0148">
        <w:rPr>
          <w:rFonts w:asciiTheme="majorBidi" w:hAnsiTheme="majorBidi" w:cstheme="majorBidi"/>
        </w:rPr>
        <w:t>of the drawbacks</w:t>
      </w:r>
      <w:r w:rsidR="00660B29" w:rsidRPr="007A0148">
        <w:rPr>
          <w:rFonts w:asciiTheme="majorBidi" w:hAnsiTheme="majorBidi" w:cstheme="majorBidi"/>
        </w:rPr>
        <w:t xml:space="preserve"> is the lack of culturally responsive leadership practices that can uphold and promote students’ linguistic and cultural identities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{"citationID":"u2RlPV89","properties":{"formattedCitation":"(Menken and Solorza 2015; Sebastian et al. 2019)","plainCitation":"(Menken and Solorza 2015; Sebastian et al. 2019)","noteIndex":0},"citationItems":[{"id":44,"uris":["http://zotero.org/users/13105229/items/85U8CDJ2"],"itemData":{"id":44,"type":"article-journal","abstract":"This article reports findings from qualitative research conducted in 17 New York City schools to better understand why many school leaders – particularly principals – have recently dismantled their school's bilingual education programs, as part of a significant citywide trend during a restrictive period in US language policy. A main finding is that principals, who are called upon to determine their school's language policy, have not received any formal preparation to do so. New York, like most states, does not require any coursework on the education of emergent bilinguals for the certification of administrators. The school leaders we interviewed who had eliminated their bilingual programs hold limited understandings of bilingualism, linguistic diversity, and bilingual education. By contrast, principals who have maintained their bilingual education programs were found to be well prepared to serve emergent bilinguals and strongly believe in the benefits of bilingual education. They also advocate for bilingual education and protect their school's programming choices in the face of English-only pressures. Based on our findings, we argue that principals are particularly crucial to the survival and success of bilingual education. What is more, we argue that all school leaders serving emergent bilinguals would benefit from specialized preparation to educate this student population.","container-title":"International Journal of Bilingual Education and Bilingualism","DOI":"10.1080/13670050.2014.937390","ISSN":"1367-0050","issue":"6","note":"publisher: Routledge\n_eprint: https://doi.org/10.1080/13670050.2014.937390","page":"676-697","source":"Taylor and Francis+NEJM","title":"Principals as linchpins in bilingual education: the need for prepared school leaders","title-short":"Principals as linchpins in bilingual education","volume":"18","author":[{"family":"Menken","given":"Kate"},{"family":"Solorza","given":"Cristian"}],"issued":{"date-parts":[["2015",11,2]]}}},{"id":189,"uris":["http://zotero.org/users/13105229/items/RPX9RJRC"],"itemData":{"id":189,"type":"article-journal","abstract":"Recent research work in school leadership highlighting the importance of principals’ organizational management skills has prompted scholars to consider their importance in relation to instructional leadership skills. However, there is limited empirical work that directly compares these leadership skills and their importance for school outcomes. In this study, we use principals’ self-ratings to construct typologies of effectiveness in both domains and compare their relationship to student achievement. Our results show that principals view themselves as either strong or weak on instructional leadership and organizational management skills simultaneously. We also find that learning gains vary significantly across the principal profiles.","container-title":"Leadership and Policy in Schools","DOI":"10.1080/15700763.2018.1513151","ISSN":"1570-0763","issue":"4","note":"publisher: Routledge\n_eprint: https://doi.org/10.1080/15700763.2018.1513151","page":"591-613","source":"Taylor and Francis+NEJM","title":"Principal Leadership and School Performance: An Examination of Instructional Leadership and Organizational Management","title-short":"Principal Leadership and School Performance","volume":"18","author":[{"family":"Sebastian","given":"James"},{"family":"Allensworth","given":"Elaine"},{"family":"Wiedermann","given":"Wolfgang"},{"family":"Hochbein","given":"Craig"},{"family":"Cunningham","given":"Matthew"}],"issued":{"date-parts":[["2019",10,2]]}}}],"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 xml:space="preserve">(Menken </w:t>
      </w:r>
      <w:r w:rsidR="00A1022C">
        <w:rPr>
          <w:rFonts w:asciiTheme="majorBidi" w:hAnsiTheme="majorBidi" w:cstheme="majorBidi"/>
        </w:rPr>
        <w:t>&amp;</w:t>
      </w:r>
      <w:r w:rsidR="00660B29" w:rsidRPr="007A0148">
        <w:rPr>
          <w:rFonts w:asciiTheme="majorBidi" w:hAnsiTheme="majorBidi" w:cstheme="majorBidi"/>
        </w:rPr>
        <w:t xml:space="preserve"> Solorza</w:t>
      </w:r>
      <w:r w:rsidR="00A1022C">
        <w:rPr>
          <w:rFonts w:asciiTheme="majorBidi" w:hAnsiTheme="majorBidi" w:cstheme="majorBidi"/>
        </w:rPr>
        <w:t>,</w:t>
      </w:r>
      <w:r w:rsidR="00660B29" w:rsidRPr="007A0148">
        <w:rPr>
          <w:rFonts w:asciiTheme="majorBidi" w:hAnsiTheme="majorBidi" w:cstheme="majorBidi"/>
        </w:rPr>
        <w:t xml:space="preserve"> 2015; Sebastian et al. 2019)</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Traditional leadership approaches tend to prioritize monolingual and test-centric </w:t>
      </w:r>
      <w:r w:rsidR="00A24979" w:rsidRPr="007A0148">
        <w:rPr>
          <w:rFonts w:asciiTheme="majorBidi" w:hAnsiTheme="majorBidi" w:cstheme="majorBidi"/>
        </w:rPr>
        <w:t>approaches and</w:t>
      </w:r>
      <w:r w:rsidR="00D52880" w:rsidRPr="007A0148">
        <w:rPr>
          <w:rFonts w:asciiTheme="majorBidi" w:hAnsiTheme="majorBidi" w:cstheme="majorBidi"/>
        </w:rPr>
        <w:t xml:space="preserve"> are not</w:t>
      </w:r>
      <w:r w:rsidR="00660B29" w:rsidRPr="007A0148">
        <w:rPr>
          <w:rFonts w:asciiTheme="majorBidi" w:hAnsiTheme="majorBidi" w:cstheme="majorBidi"/>
        </w:rPr>
        <w:t xml:space="preserve"> bilingual programs</w:t>
      </w:r>
      <w:r w:rsidR="00336B5D" w:rsidRPr="007A0148">
        <w:rPr>
          <w:rFonts w:asciiTheme="majorBidi" w:hAnsiTheme="majorBidi" w:cstheme="majorBidi"/>
        </w:rPr>
        <w:t xml:space="preserve"> oriented</w:t>
      </w:r>
      <w:r w:rsidR="00660B29" w:rsidRPr="007A0148">
        <w:rPr>
          <w:rFonts w:asciiTheme="majorBidi" w:hAnsiTheme="majorBidi" w:cstheme="majorBidi"/>
        </w:rPr>
        <w:t xml:space="preserve"> despite evidence of their benefits. Menken </w:t>
      </w:r>
      <w:r w:rsidR="00904E96">
        <w:rPr>
          <w:rFonts w:asciiTheme="majorBidi" w:hAnsiTheme="majorBidi" w:cstheme="majorBidi"/>
        </w:rPr>
        <w:t>&amp;</w:t>
      </w:r>
      <w:r w:rsidR="00660B29" w:rsidRPr="007A0148">
        <w:rPr>
          <w:rFonts w:asciiTheme="majorBidi" w:hAnsiTheme="majorBidi" w:cstheme="majorBidi"/>
        </w:rPr>
        <w:t xml:space="preserve"> Solorza (2015) and Sebastian et al. (2019) emphasized the positive impact of leaders who foster trust with multilingual communities and advocate for inclusive policies. Ideally, effective leadership should extend beyond carrying out administrative competence and should require active engagement with issues of language, culture, and systemic inequality to address the academic disparity.</w:t>
      </w:r>
      <w:r w:rsidR="00430103" w:rsidRPr="007A0148">
        <w:rPr>
          <w:rFonts w:asciiTheme="majorBidi" w:hAnsiTheme="majorBidi" w:cstheme="majorBidi"/>
        </w:rPr>
        <w:t xml:space="preserve"> </w:t>
      </w:r>
      <w:r w:rsidR="00430103" w:rsidRPr="007A0148">
        <w:rPr>
          <w:rFonts w:asciiTheme="majorBidi" w:eastAsia="Times New Roman" w:hAnsiTheme="majorBidi" w:cstheme="majorBidi"/>
          <w:kern w:val="0"/>
          <w14:ligatures w14:val="none"/>
        </w:rPr>
        <w:t>Leaders who engage in critical reflection on their own biases, collaborate with multilingual communities, and align school policies with inclusive pedagogical values are more likely to foster environments where ELLs can thrive academically and socially.</w:t>
      </w:r>
    </w:p>
    <w:p w14:paraId="2BDFABE2" w14:textId="7A85423E" w:rsidR="00660B29" w:rsidRPr="007A0148" w:rsidRDefault="00660B29" w:rsidP="008E776B">
      <w:pPr>
        <w:spacing w:line="480" w:lineRule="auto"/>
        <w:ind w:firstLine="720"/>
        <w:rPr>
          <w:rFonts w:asciiTheme="majorBidi" w:hAnsiTheme="majorBidi" w:cstheme="majorBidi"/>
        </w:rPr>
      </w:pPr>
      <w:r w:rsidRPr="007A0148">
        <w:rPr>
          <w:rFonts w:asciiTheme="majorBidi" w:hAnsiTheme="majorBidi" w:cstheme="majorBidi"/>
          <w:b/>
          <w:bCs/>
          <w:i/>
          <w:iCs/>
        </w:rPr>
        <w:lastRenderedPageBreak/>
        <w:t>Teacher efficacy</w:t>
      </w:r>
      <w:r w:rsidR="00BD26DD" w:rsidRPr="007A0148">
        <w:rPr>
          <w:rFonts w:asciiTheme="majorBidi" w:hAnsiTheme="majorBidi" w:cstheme="majorBidi"/>
        </w:rPr>
        <w:t xml:space="preserve">, </w:t>
      </w:r>
      <w:r w:rsidR="00AC48AC" w:rsidRPr="007A0148">
        <w:rPr>
          <w:rFonts w:asciiTheme="majorBidi" w:eastAsia="Times New Roman" w:hAnsiTheme="majorBidi" w:cstheme="majorBidi"/>
          <w:kern w:val="0"/>
          <w14:ligatures w14:val="none"/>
        </w:rPr>
        <w:t>educators’ belief in their ability to positively affect student learning</w:t>
      </w:r>
      <w:r w:rsidR="00BD26DD" w:rsidRPr="007A0148">
        <w:rPr>
          <w:rFonts w:asciiTheme="majorBidi" w:eastAsia="Times New Roman" w:hAnsiTheme="majorBidi" w:cstheme="majorBidi"/>
          <w:kern w:val="0"/>
          <w14:ligatures w14:val="none"/>
        </w:rPr>
        <w:t xml:space="preserve">, </w:t>
      </w:r>
      <w:r w:rsidR="00AC48AC" w:rsidRPr="007A0148">
        <w:rPr>
          <w:rFonts w:asciiTheme="majorBidi" w:eastAsia="Times New Roman" w:hAnsiTheme="majorBidi" w:cstheme="majorBidi"/>
          <w:kern w:val="0"/>
          <w14:ligatures w14:val="none"/>
        </w:rPr>
        <w:t>is a critical component of effective instruction, especially in linguistically diverse classrooms</w:t>
      </w:r>
      <w:r w:rsidR="00F81043" w:rsidRPr="007A0148">
        <w:rPr>
          <w:rFonts w:asciiTheme="majorBidi" w:eastAsia="Times New Roman" w:hAnsiTheme="majorBidi" w:cstheme="majorBidi"/>
          <w:kern w:val="0"/>
          <w14:ligatures w14:val="none"/>
        </w:rPr>
        <w:t xml:space="preserve">. </w:t>
      </w:r>
      <w:r w:rsidR="00C001CF" w:rsidRPr="007A0148">
        <w:rPr>
          <w:rFonts w:asciiTheme="majorBidi" w:eastAsia="Times New Roman" w:hAnsiTheme="majorBidi" w:cstheme="majorBidi"/>
          <w:kern w:val="0"/>
          <w14:ligatures w14:val="none"/>
        </w:rPr>
        <w:t>As such</w:t>
      </w:r>
      <w:r w:rsidR="00F81043" w:rsidRPr="007A0148">
        <w:rPr>
          <w:rFonts w:asciiTheme="majorBidi" w:eastAsia="Times New Roman" w:hAnsiTheme="majorBidi" w:cstheme="majorBidi"/>
          <w:kern w:val="0"/>
          <w14:ligatures w14:val="none"/>
        </w:rPr>
        <w:t>, it is</w:t>
      </w:r>
      <w:r w:rsidR="00AC48AC" w:rsidRPr="007A0148">
        <w:rPr>
          <w:rFonts w:asciiTheme="majorBidi" w:eastAsia="Times New Roman" w:hAnsiTheme="majorBidi" w:cstheme="majorBidi"/>
          <w:kern w:val="0"/>
          <w14:ligatures w14:val="none"/>
        </w:rPr>
        <w:t xml:space="preserve"> </w:t>
      </w:r>
      <w:r w:rsidR="00F81043" w:rsidRPr="007A0148">
        <w:rPr>
          <w:rFonts w:asciiTheme="majorBidi" w:eastAsia="Times New Roman" w:hAnsiTheme="majorBidi" w:cstheme="majorBidi"/>
          <w:kern w:val="0"/>
          <w14:ligatures w14:val="none"/>
        </w:rPr>
        <w:t>a</w:t>
      </w:r>
      <w:r w:rsidRPr="007A0148">
        <w:rPr>
          <w:rFonts w:asciiTheme="majorBidi" w:hAnsiTheme="majorBidi" w:cstheme="majorBidi"/>
        </w:rPr>
        <w:t xml:space="preserve"> key determinant of </w:t>
      </w:r>
      <w:proofErr w:type="spellStart"/>
      <w:r w:rsidRPr="007A0148">
        <w:rPr>
          <w:rFonts w:asciiTheme="majorBidi" w:hAnsiTheme="majorBidi" w:cstheme="majorBidi"/>
        </w:rPr>
        <w:t>ELL</w:t>
      </w:r>
      <w:r w:rsidR="00E72B10" w:rsidRPr="007A0148">
        <w:rPr>
          <w:rFonts w:asciiTheme="majorBidi" w:hAnsiTheme="majorBidi" w:cstheme="majorBidi"/>
        </w:rPr>
        <w:t>s’</w:t>
      </w:r>
      <w:proofErr w:type="spellEnd"/>
      <w:r w:rsidRPr="007A0148">
        <w:rPr>
          <w:rFonts w:asciiTheme="majorBidi" w:hAnsiTheme="majorBidi" w:cstheme="majorBidi"/>
        </w:rPr>
        <w:t xml:space="preserve"> success. </w:t>
      </w:r>
      <w:r w:rsidR="00DC4618" w:rsidRPr="007A0148">
        <w:rPr>
          <w:rFonts w:asciiTheme="majorBidi" w:hAnsiTheme="majorBidi" w:cstheme="majorBidi"/>
        </w:rPr>
        <w:t>However, r</w:t>
      </w:r>
      <w:r w:rsidRPr="007A0148">
        <w:rPr>
          <w:rFonts w:asciiTheme="majorBidi" w:hAnsiTheme="majorBidi" w:cstheme="majorBidi"/>
        </w:rPr>
        <w:t>esearch shows that many educators feel underprepared to teach linguistically diverse students. T</w:t>
      </w:r>
      <w:r w:rsidR="00DC4618" w:rsidRPr="007A0148">
        <w:rPr>
          <w:rFonts w:asciiTheme="majorBidi" w:hAnsiTheme="majorBidi" w:cstheme="majorBidi"/>
        </w:rPr>
        <w:t>his phenomenon</w:t>
      </w:r>
      <w:r w:rsidRPr="007A0148">
        <w:rPr>
          <w:rFonts w:asciiTheme="majorBidi" w:hAnsiTheme="majorBidi" w:cstheme="majorBidi"/>
        </w:rPr>
        <w:t xml:space="preserve"> can be primarily due to insufficient pre-service training in second language acquisition and culturally responsive pedagogy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{"citationID":"hAEO7LeR","properties":{"formattedCitation":"(Haworth, McGee, and MacIntyre 2015; Chen 2019)","plainCitation":"(Haworth, McGee, and MacIntyre 2015; Chen 2019)","noteIndex":0},"citationItems":[{"id":947,"uris":["http://zotero.org/users/13105229/items/I73APTUZ"],"itemData":{"id":947,"type":"article-journal","container-title":"Teachers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(Haworth, McGee, and MacIntyre 2015; Chen 2019)</w:t>
      </w:r>
      <w:r w:rsidRPr="007A0148">
        <w:rPr>
          <w:rFonts w:asciiTheme="majorBidi" w:hAnsiTheme="majorBidi" w:cstheme="majorBidi"/>
        </w:rPr>
        <w:fldChar w:fldCharType="end"/>
      </w:r>
      <w:r w:rsidRPr="007A0148">
        <w:rPr>
          <w:rFonts w:asciiTheme="majorBidi" w:hAnsiTheme="majorBidi" w:cstheme="majorBidi"/>
        </w:rPr>
        <w:t xml:space="preserve">. </w:t>
      </w:r>
      <w:r w:rsidR="00722E8B" w:rsidRPr="007A0148">
        <w:rPr>
          <w:rFonts w:asciiTheme="majorBidi" w:eastAsia="Times New Roman" w:hAnsiTheme="majorBidi" w:cstheme="majorBidi"/>
          <w:kern w:val="0"/>
          <w14:ligatures w14:val="none"/>
        </w:rPr>
        <w:t xml:space="preserve">This gap is often attributed to limited training in culturally responsive and language-specific pedagogical strategies </w:t>
      </w:r>
      <w:r w:rsidR="00722E8B" w:rsidRPr="007A0148">
        <w:rPr>
          <w:rFonts w:asciiTheme="majorBidi" w:eastAsia="Times New Roman" w:hAnsiTheme="majorBidi" w:cstheme="majorBidi"/>
          <w:kern w:val="0"/>
          <w14:ligatures w14:val="none"/>
        </w:rPr>
        <w:fldChar w:fldCharType="begin"/>
      </w:r>
      <w:r w:rsidR="00722E8B" w:rsidRPr="007A0148">
        <w:rPr>
          <w:rFonts w:asciiTheme="majorBidi" w:eastAsia="Times New Roman" w:hAnsiTheme="majorBidi" w:cstheme="majorBidi"/>
          <w:kern w:val="0"/>
          <w14:ligatures w14:val="none"/>
        </w:rPr>
        <w:instrText xml:space="preserve"> ADDIN ZOTERO_ITEM CSL_CITATION {"citationID":"8mQr3Nd7","properties":{"formattedCitation":"(Haworth, McGee, and MacIntyre 2015; Chen 2019)","plainCitation":"(Haworth, McGee, and MacIntyre 2015; Chen 2019)","noteIndex":0},"citationItems":[{"id":947,"uris":["http://zotero.org/users/13105229/items/I73APTUZ"],"itemData":{"id":947,"type":"article-journal","container-title":"Teachers and Teaching","DOI":"10.1080/13540602.2014.928131","ISSN":"1354-0602, 1470-1278","issue":"2","journalAbbreviation":"Teachers and Teaching","language":"en","page":"164-177","source":"DOI.org (Crossref)","title":"Building a whole school approach and teacher efficacy with English language learners","volume":"21","author":[{"family":"Haworth","given":"Penny"},{"family":"McGee","given":"Alyson"},{"family":"MacIntyre","given":"Lesieli Kupu"}],"issued":{"date-parts":[["2015",2,17]]}}},{"id":94,"uris":["http://zotero.org/users/13105229/items/UKM6946E"],"itemData":{"id":94,"type":"article-journal","abstract":"This study will examine the relationship between pre-service teachers’ efficacy, emotion, and practicum performance score. A sample of 963 pre-service teachers was approached from four universities in China. This study used two self-reported instruments (The Teachers’ Sense of Efficacy Scale and the Teacher Emotion Inventory) and the participants’ practicum performance scores to test the relationship. Data were dealt using exploratory factor analysis, confirmatory factor analysis, and structural equation modelling. As expected, the structural model generally shows that pre-service teachers’ efficacy significantly predicts their practicum performance through their emotions. Teachers with a higher level of efficacy on Instructional Strategies positively predict their practicum performance through more pleasant emotions such as Love and Joy. By contrast, pre-service teachers with a lower level of confidence of Student Engagement tend to experience more unpleasant emotions (e.g. Fear, Sadness, and Anger) and gain lower practicum performance. One interesting link identified is between the efficacy factor Classroom Management and negative emotion Sadness. On the top of these, three emotion dimensions had been identified to relate to their practicum scores, that is, Joy, Love and Anger. The findings concerning the three constructs can provide a new perspective for teacher effectiveness research by taking teacher emotion and efficacy into account.","container-title":"The Asia-Pacific Education Researcher","DOI":"10.1007/s40299-018-0427-9","ISSN":"2243-7908","issue":"4","journalAbbreviation":"Asia-Pacific Edu Res","language":"en","page":"327-337","source":"Springer Link","title":"Efficacious and Positive Teachers Achieve More: Examining the Relationship Between Teacher Efficacy, Emotions, and Their Practicum Performance","title-short":"Efficacious and Positive Teachers Achieve More","volume":"28","author":[{"family":"Chen","given":"Junjun"}],"issued":{"date-parts":[["2019",8,1]]}}}],"schema":"https://github.com/citation-style-language/schema/raw/master/csl-citation.json"} </w:instrText>
      </w:r>
      <w:r w:rsidR="00722E8B" w:rsidRPr="007A0148">
        <w:rPr>
          <w:rFonts w:asciiTheme="majorBidi" w:eastAsia="Times New Roman" w:hAnsiTheme="majorBidi" w:cstheme="majorBidi"/>
          <w:kern w:val="0"/>
          <w14:ligatures w14:val="none"/>
        </w:rPr>
        <w:fldChar w:fldCharType="separate"/>
      </w:r>
      <w:r w:rsidR="00722E8B" w:rsidRPr="007A0148">
        <w:rPr>
          <w:rFonts w:asciiTheme="majorBidi" w:hAnsiTheme="majorBidi" w:cstheme="majorBidi"/>
        </w:rPr>
        <w:t>(Haworth, McGee, and MacIntyre 2015; Chen 2019)</w:t>
      </w:r>
      <w:r w:rsidR="00722E8B" w:rsidRPr="007A0148">
        <w:rPr>
          <w:rFonts w:asciiTheme="majorBidi" w:eastAsia="Times New Roman" w:hAnsiTheme="majorBidi" w:cstheme="majorBidi"/>
          <w:kern w:val="0"/>
          <w14:ligatures w14:val="none"/>
        </w:rPr>
        <w:fldChar w:fldCharType="end"/>
      </w:r>
      <w:r w:rsidR="00722E8B" w:rsidRPr="007A0148">
        <w:rPr>
          <w:rFonts w:asciiTheme="majorBidi" w:eastAsia="Times New Roman" w:hAnsiTheme="majorBidi" w:cstheme="majorBidi"/>
          <w:kern w:val="0"/>
          <w14:ligatures w14:val="none"/>
        </w:rPr>
        <w:t>.</w:t>
      </w:r>
      <w:r w:rsidR="008E776B" w:rsidRPr="007A0148">
        <w:rPr>
          <w:rFonts w:asciiTheme="majorBidi" w:eastAsia="Times New Roman" w:hAnsiTheme="majorBidi" w:cstheme="majorBidi"/>
          <w:kern w:val="0"/>
          <w14:ligatures w14:val="none"/>
        </w:rPr>
        <w:t xml:space="preserve"> </w:t>
      </w:r>
      <w:r w:rsidRPr="007A0148">
        <w:rPr>
          <w:rFonts w:asciiTheme="majorBidi" w:hAnsiTheme="majorBidi" w:cstheme="majorBidi"/>
        </w:rPr>
        <w:t xml:space="preserve">With such gaps in training, teachers </w:t>
      </w:r>
      <w:r w:rsidR="000D61BF" w:rsidRPr="007A0148">
        <w:rPr>
          <w:rFonts w:asciiTheme="majorBidi" w:hAnsiTheme="majorBidi" w:cstheme="majorBidi"/>
        </w:rPr>
        <w:t xml:space="preserve">tend to </w:t>
      </w:r>
      <w:r w:rsidRPr="007A0148">
        <w:rPr>
          <w:rFonts w:asciiTheme="majorBidi" w:hAnsiTheme="majorBidi" w:cstheme="majorBidi"/>
        </w:rPr>
        <w:t>experience efficacy issues and diminished confidence and effectiveness</w:t>
      </w:r>
      <w:r w:rsidR="000D61BF" w:rsidRPr="007A0148">
        <w:rPr>
          <w:rFonts w:asciiTheme="majorBidi" w:hAnsiTheme="majorBidi" w:cstheme="majorBidi"/>
        </w:rPr>
        <w:t xml:space="preserve"> in their pedagogical approaches</w:t>
      </w:r>
      <w:r w:rsidRPr="007A0148">
        <w:rPr>
          <w:rFonts w:asciiTheme="majorBidi" w:hAnsiTheme="majorBidi" w:cstheme="majorBidi"/>
        </w:rPr>
        <w:t xml:space="preserve">, which </w:t>
      </w:r>
      <w:r w:rsidR="000D61BF" w:rsidRPr="007A0148">
        <w:rPr>
          <w:rFonts w:asciiTheme="majorBidi" w:hAnsiTheme="majorBidi" w:cstheme="majorBidi"/>
        </w:rPr>
        <w:t xml:space="preserve">then </w:t>
      </w:r>
      <w:r w:rsidRPr="007A0148">
        <w:rPr>
          <w:rFonts w:asciiTheme="majorBidi" w:hAnsiTheme="majorBidi" w:cstheme="majorBidi"/>
        </w:rPr>
        <w:t xml:space="preserve">essentially contribute to perpetuating disparities in student outcomes. </w:t>
      </w:r>
    </w:p>
    <w:p w14:paraId="00281BEE" w14:textId="572FD691" w:rsidR="007D76FB" w:rsidRPr="007A0148" w:rsidRDefault="00A50C54" w:rsidP="008F7BAC">
      <w:pPr>
        <w:spacing w:line="480" w:lineRule="auto"/>
        <w:ind w:firstLine="360"/>
        <w:rPr>
          <w:rFonts w:asciiTheme="majorBidi" w:hAnsiTheme="majorBidi" w:cstheme="majorBidi"/>
        </w:rPr>
      </w:pPr>
      <w:r w:rsidRPr="007A0148">
        <w:rPr>
          <w:rFonts w:asciiTheme="majorBidi" w:hAnsiTheme="majorBidi" w:cstheme="majorBidi"/>
          <w:b/>
          <w:bCs/>
          <w:i/>
          <w:iCs/>
        </w:rPr>
        <w:t>A</w:t>
      </w:r>
      <w:r w:rsidR="00660B29" w:rsidRPr="007A0148">
        <w:rPr>
          <w:rFonts w:asciiTheme="majorBidi" w:hAnsiTheme="majorBidi" w:cstheme="majorBidi"/>
          <w:b/>
          <w:bCs/>
          <w:i/>
          <w:iCs/>
        </w:rPr>
        <w:t>ccountability systems</w:t>
      </w:r>
      <w:r w:rsidR="00660B29" w:rsidRPr="007A0148">
        <w:rPr>
          <w:rFonts w:asciiTheme="majorBidi" w:hAnsiTheme="majorBidi" w:cstheme="majorBidi"/>
        </w:rPr>
        <w:t xml:space="preserve"> built on </w:t>
      </w:r>
      <w:r w:rsidR="00EB3393" w:rsidRPr="007A0148">
        <w:rPr>
          <w:rFonts w:asciiTheme="majorBidi" w:hAnsiTheme="majorBidi" w:cstheme="majorBidi"/>
        </w:rPr>
        <w:t xml:space="preserve">high-stakes </w:t>
      </w:r>
      <w:r w:rsidR="00660B29" w:rsidRPr="007A0148">
        <w:rPr>
          <w:rFonts w:asciiTheme="majorBidi" w:hAnsiTheme="majorBidi" w:cstheme="majorBidi"/>
        </w:rPr>
        <w:t>standardized assessments</w:t>
      </w:r>
      <w:r w:rsidRPr="007A0148">
        <w:rPr>
          <w:rFonts w:asciiTheme="majorBidi" w:hAnsiTheme="majorBidi" w:cstheme="majorBidi"/>
        </w:rPr>
        <w:t xml:space="preserve"> </w:t>
      </w:r>
      <w:r w:rsidR="00421474" w:rsidRPr="007A0148">
        <w:rPr>
          <w:rFonts w:asciiTheme="majorBidi" w:hAnsiTheme="majorBidi" w:cstheme="majorBidi"/>
        </w:rPr>
        <w:t xml:space="preserve">further contribute to ELL marginalization in </w:t>
      </w:r>
      <w:r w:rsidR="004E2091" w:rsidRPr="007A0148">
        <w:rPr>
          <w:rFonts w:asciiTheme="majorBidi" w:hAnsiTheme="majorBidi" w:cstheme="majorBidi"/>
        </w:rPr>
        <w:t>K-12</w:t>
      </w:r>
      <w:r w:rsidR="00421474" w:rsidRPr="007A0148">
        <w:rPr>
          <w:rFonts w:asciiTheme="majorBidi" w:hAnsiTheme="majorBidi" w:cstheme="majorBidi"/>
        </w:rPr>
        <w:t xml:space="preserve"> ecosystem</w:t>
      </w:r>
      <w:r w:rsidR="00C119E0" w:rsidRPr="007A0148">
        <w:rPr>
          <w:rFonts w:asciiTheme="majorBidi" w:hAnsiTheme="majorBidi" w:cstheme="majorBidi"/>
        </w:rPr>
        <w:t xml:space="preserve">. </w:t>
      </w:r>
      <w:r w:rsidR="009575CD" w:rsidRPr="007A0148">
        <w:rPr>
          <w:rFonts w:asciiTheme="majorBidi" w:eastAsia="Times New Roman" w:hAnsiTheme="majorBidi" w:cstheme="majorBidi"/>
          <w:kern w:val="0"/>
          <w14:ligatures w14:val="none"/>
        </w:rPr>
        <w:t xml:space="preserve"> ha</w:t>
      </w:r>
      <w:r w:rsidR="00706929" w:rsidRPr="007A0148">
        <w:rPr>
          <w:rFonts w:asciiTheme="majorBidi" w:eastAsia="Times New Roman" w:hAnsiTheme="majorBidi" w:cstheme="majorBidi"/>
          <w:kern w:val="0"/>
          <w14:ligatures w14:val="none"/>
        </w:rPr>
        <w:t>ve</w:t>
      </w:r>
      <w:r w:rsidR="009575CD" w:rsidRPr="007A0148">
        <w:rPr>
          <w:rFonts w:asciiTheme="majorBidi" w:eastAsia="Times New Roman" w:hAnsiTheme="majorBidi" w:cstheme="majorBidi"/>
          <w:kern w:val="0"/>
          <w14:ligatures w14:val="none"/>
        </w:rPr>
        <w:t xml:space="preserve"> </w:t>
      </w:r>
      <w:r w:rsidR="001A0B1C" w:rsidRPr="007A0148">
        <w:rPr>
          <w:rFonts w:asciiTheme="majorBidi" w:eastAsia="Times New Roman" w:hAnsiTheme="majorBidi" w:cstheme="majorBidi"/>
          <w:kern w:val="0"/>
          <w14:ligatures w14:val="none"/>
        </w:rPr>
        <w:t>garnered</w:t>
      </w:r>
      <w:r w:rsidR="009575CD" w:rsidRPr="007A0148">
        <w:rPr>
          <w:rFonts w:asciiTheme="majorBidi" w:eastAsia="Times New Roman" w:hAnsiTheme="majorBidi" w:cstheme="majorBidi"/>
          <w:kern w:val="0"/>
          <w14:ligatures w14:val="none"/>
        </w:rPr>
        <w:t xml:space="preserve"> significant concerns regarding </w:t>
      </w:r>
      <w:r w:rsidR="001A0B1C" w:rsidRPr="007A0148">
        <w:rPr>
          <w:rFonts w:asciiTheme="majorBidi" w:eastAsia="Times New Roman" w:hAnsiTheme="majorBidi" w:cstheme="majorBidi"/>
          <w:kern w:val="0"/>
          <w14:ligatures w14:val="none"/>
        </w:rPr>
        <w:t>their</w:t>
      </w:r>
      <w:r w:rsidR="009575CD" w:rsidRPr="007A0148">
        <w:rPr>
          <w:rFonts w:asciiTheme="majorBidi" w:eastAsia="Times New Roman" w:hAnsiTheme="majorBidi" w:cstheme="majorBidi"/>
          <w:kern w:val="0"/>
          <w14:ligatures w14:val="none"/>
        </w:rPr>
        <w:t xml:space="preserve"> impact on English Language Learners (ELLs).</w:t>
      </w:r>
      <w:r w:rsidR="00660B29" w:rsidRPr="007A0148">
        <w:rPr>
          <w:rFonts w:asciiTheme="majorBidi" w:hAnsiTheme="majorBidi" w:cstheme="majorBidi"/>
        </w:rPr>
        <w:t xml:space="preserve"> Although intended to ensure educational quality, accountability systems often ignore the needs and the linguistic complexity of ELL students’ learning journeys. Menken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{"citationID":"u4ySWmT7","properties":{"formattedCitation":"(2010)","plainCitation":"(2010)","noteIndex":0},"citationItems":[{"id":952,"uris":["http://zotero.org/users/13105229/items/CSZDE7Q3"],"itemData":{"id":952,"type":"article-journal","abstract":"This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Learners","volume":"49","author":[{"family":"Menken","given":"Kate"}],"issued":{"date-parts":[["2010",4,13]]}},"label":"page","suppress-author":true}],"schema":"https://github.com/citation-style-language/schema/raw/master/csl-citation.json"}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(2010)</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noted that high-stakes testing puts unnecessary pressures on schools to prioritize English language acquisition over </w:t>
      </w:r>
      <w:r w:rsidR="004A2CAF" w:rsidRPr="007A0148">
        <w:rPr>
          <w:rFonts w:asciiTheme="majorBidi" w:hAnsiTheme="majorBidi" w:cstheme="majorBidi"/>
        </w:rPr>
        <w:t xml:space="preserve">content mastery and </w:t>
      </w:r>
      <w:r w:rsidR="00660B29" w:rsidRPr="007A0148">
        <w:rPr>
          <w:rFonts w:asciiTheme="majorBidi" w:hAnsiTheme="majorBidi" w:cstheme="majorBidi"/>
        </w:rPr>
        <w:t>holistic content learning</w:t>
      </w:r>
      <w:r w:rsidR="000660E8" w:rsidRPr="007A0148">
        <w:rPr>
          <w:rFonts w:asciiTheme="majorBidi" w:eastAsia="Times New Roman" w:hAnsiTheme="majorBidi" w:cstheme="majorBidi"/>
          <w:kern w:val="0"/>
          <w14:ligatures w14:val="none"/>
        </w:rPr>
        <w:t>.</w:t>
      </w:r>
      <w:r w:rsidR="00660B29" w:rsidRPr="007A0148">
        <w:rPr>
          <w:rFonts w:asciiTheme="majorBidi" w:hAnsiTheme="majorBidi" w:cstheme="majorBidi"/>
        </w:rPr>
        <w:t xml:space="preserve"> This requirement effectively leads to narrowing the curriculum</w:t>
      </w:r>
      <w:r w:rsidR="006140C6" w:rsidRPr="007A0148">
        <w:rPr>
          <w:rFonts w:asciiTheme="majorBidi" w:hAnsiTheme="majorBidi" w:cstheme="majorBidi"/>
        </w:rPr>
        <w:t xml:space="preserve"> and </w:t>
      </w:r>
      <w:r w:rsidR="00FD0BAC" w:rsidRPr="007A0148">
        <w:rPr>
          <w:rFonts w:asciiTheme="majorBidi" w:hAnsiTheme="majorBidi" w:cstheme="majorBidi"/>
        </w:rPr>
        <w:t>marginalizing</w:t>
      </w:r>
      <w:r w:rsidR="006140C6" w:rsidRPr="007A0148">
        <w:rPr>
          <w:rFonts w:asciiTheme="majorBidi" w:hAnsiTheme="majorBidi" w:cstheme="majorBidi"/>
        </w:rPr>
        <w:t xml:space="preserve"> bilingual education</w:t>
      </w:r>
      <w:r w:rsidR="00660B29" w:rsidRPr="007A0148">
        <w:rPr>
          <w:rFonts w:asciiTheme="majorBidi" w:hAnsiTheme="majorBidi" w:cstheme="majorBidi"/>
        </w:rPr>
        <w:t xml:space="preserve">. Jennings </w:t>
      </w:r>
      <w:r w:rsidR="00560AD3">
        <w:rPr>
          <w:rFonts w:asciiTheme="majorBidi" w:hAnsiTheme="majorBidi" w:cstheme="majorBidi"/>
        </w:rPr>
        <w:t>&amp;</w:t>
      </w:r>
      <w:r w:rsidR="00660B29" w:rsidRPr="007A0148">
        <w:rPr>
          <w:rFonts w:asciiTheme="majorBidi" w:hAnsiTheme="majorBidi" w:cstheme="majorBidi"/>
        </w:rPr>
        <w:t xml:space="preserve"> Lauen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{"citationID":"3zmJfJXu","properties":{"formattedCitation":"(2016)","plainCitation":"(2016)","noteIndex":0},"citationItems":[{"id":20,"uris":["http://zotero.org/users/13105229/items/4DAVYLF4"],"itemData":{"id":20,"type":"article-journal","abstract":"Scholars continue to debate whether gains on the state tests used for accountability generalize to other measures of student achievement. Using panel data on students from a large urban school district, we estimate the impact of accountability pressure related to the No Child Left Behind Act on two measures of academic achievement: the state test and an “audit” test that is not tied to the accountability system. Overall, we find that accountability pressure is associated with increased state test scores in math and lower audit math and reading test scores. However, the sources of state and audit test score divergence varied by students’ race. Black students in schools facing the most accountability pressure made no gains on state tests, and their losses on audit math tests were twice as large as those of Hispanic students. These findings highlight the importance of better understanding the mechanisms that produce heterogeneous effects of accountability pressure across achievement measures and subgroups.","container-title":"RSF: The Russell Sage Foundation Journal of the Social Sciences","DOI":"10.7758/RSF.2016.2.5.11","ISSN":"2377-8253, 2377-8261","issue":"5","language":"en","license":"Copyright © 2016 by Russell Sage Foundation. All rights reserved. Printed in the United States of America. No part of this publication may be reproduced, stored in a retrieval system, or transmitted in any form or by any means, electronic, mechanical, photocopying, recording, or otherwise, without the prior written permission of the publisher. Reproduction by the United States Government in whole or in part is permitted for any purpose. We thank Peter Crosta, Kari Kozlowski, Casey Megan, and Heeju Sohn for their research assistance and Karl Alexander and Steve Morgan for their helpful comments. Direct correspondence to: Jennifer L. Jennings at jj73@nyu.edu, 295 Lafayette St., 4th Floor, New York, NY 10003; and Douglas Lee Lauen at dlauen@unc.edu, Department of Public Policy, UNC-Chapel Hill, Abernethy Hall, CB#3435, Room 121A, Chapel Hill, NC 27599.. Open Access Policy: RSF: The Russell Sage Foundation Journal of the Social Sciences is an open access journal. This article is published under a Creative Commons Attribution-NonCommercial-NoDerivs 3.0 Unported License.","note":"publisher: RSF: The Russell Sage Foundation Journal of the Social Sciences","page":"220-241","source":"www.rsfjournal.org","title":"Accountability, Inequality, and Achievement: The Effects of the No Child Left Behind Act on Multiple Measures of Student Learning","title-short":"Accountability, Inequality, and Achievement","volume":"2","author":[{"family":"Jennings","given":"Jennifer L."},{"family":"Lauen","given":"Douglas Lee"}],"issued":{"date-parts":[["2016",9,1]]}},"label":"page","suppress-author":true}],"schema":"https://github.com/citation-style-language/schema/raw/master/csl-citation.json"}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(2016)</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added that accountability frameworks exacerbate achievement gaps, especially if assessments lack appropriate accommodations for language learners. </w:t>
      </w:r>
      <w:r w:rsidR="006B71FC" w:rsidRPr="007A0148">
        <w:rPr>
          <w:rFonts w:asciiTheme="majorBidi" w:eastAsia="Times New Roman" w:hAnsiTheme="majorBidi" w:cstheme="majorBidi"/>
          <w:kern w:val="0"/>
          <w14:ligatures w14:val="none"/>
        </w:rPr>
        <w:t>Schools, such as Legacy Learning Center,</w:t>
      </w:r>
      <w:r w:rsidR="007F2DDB" w:rsidRPr="007A0148">
        <w:rPr>
          <w:rFonts w:asciiTheme="majorBidi" w:eastAsia="Times New Roman" w:hAnsiTheme="majorBidi" w:cstheme="majorBidi"/>
          <w:kern w:val="0"/>
          <w14:ligatures w14:val="none"/>
        </w:rPr>
        <w:t xml:space="preserve"> with higher proportions of ELLs face greater challenges in meeting performance benchmarks due to language proficiency barriers, despite the academic abilities of students</w:t>
      </w:r>
      <w:r w:rsidR="004A0E67" w:rsidRPr="007A0148">
        <w:rPr>
          <w:rFonts w:asciiTheme="majorBidi" w:eastAsia="Times New Roman" w:hAnsiTheme="majorBidi" w:cstheme="majorBidi"/>
          <w:kern w:val="0"/>
          <w14:ligatures w14:val="none"/>
        </w:rPr>
        <w:t>, th</w:t>
      </w:r>
      <w:r w:rsidR="00273292" w:rsidRPr="007A0148">
        <w:rPr>
          <w:rFonts w:asciiTheme="majorBidi" w:eastAsia="Times New Roman" w:hAnsiTheme="majorBidi" w:cstheme="majorBidi"/>
          <w:kern w:val="0"/>
          <w14:ligatures w14:val="none"/>
        </w:rPr>
        <w:t>u</w:t>
      </w:r>
      <w:r w:rsidR="004A0E67" w:rsidRPr="007A0148">
        <w:rPr>
          <w:rFonts w:asciiTheme="majorBidi" w:eastAsia="Times New Roman" w:hAnsiTheme="majorBidi" w:cstheme="majorBidi"/>
          <w:kern w:val="0"/>
          <w14:ligatures w14:val="none"/>
        </w:rPr>
        <w:t>s</w:t>
      </w:r>
      <w:r w:rsidR="006932C6" w:rsidRPr="007A0148">
        <w:rPr>
          <w:rFonts w:asciiTheme="majorBidi" w:eastAsia="Times New Roman" w:hAnsiTheme="majorBidi" w:cstheme="majorBidi"/>
          <w:kern w:val="0"/>
          <w14:ligatures w14:val="none"/>
        </w:rPr>
        <w:t xml:space="preserve"> </w:t>
      </w:r>
      <w:r w:rsidR="00534179" w:rsidRPr="007A0148">
        <w:rPr>
          <w:rFonts w:asciiTheme="majorBidi" w:eastAsia="Times New Roman" w:hAnsiTheme="majorBidi" w:cstheme="majorBidi"/>
          <w:kern w:val="0"/>
          <w14:ligatures w14:val="none"/>
        </w:rPr>
        <w:t>run</w:t>
      </w:r>
      <w:r w:rsidR="004A0E67" w:rsidRPr="007A0148">
        <w:rPr>
          <w:rFonts w:asciiTheme="majorBidi" w:eastAsia="Times New Roman" w:hAnsiTheme="majorBidi" w:cstheme="majorBidi"/>
          <w:kern w:val="0"/>
          <w14:ligatures w14:val="none"/>
        </w:rPr>
        <w:t xml:space="preserve"> the</w:t>
      </w:r>
      <w:r w:rsidR="00A64570" w:rsidRPr="007A0148">
        <w:rPr>
          <w:rFonts w:asciiTheme="majorBidi" w:eastAsia="Times New Roman" w:hAnsiTheme="majorBidi" w:cstheme="majorBidi"/>
          <w:kern w:val="0"/>
          <w14:ligatures w14:val="none"/>
        </w:rPr>
        <w:t xml:space="preserve"> risk of being</w:t>
      </w:r>
      <w:r w:rsidR="006932C6" w:rsidRPr="007A0148">
        <w:rPr>
          <w:rFonts w:asciiTheme="majorBidi" w:eastAsia="Times New Roman" w:hAnsiTheme="majorBidi" w:cstheme="majorBidi"/>
          <w:kern w:val="0"/>
          <w14:ligatures w14:val="none"/>
        </w:rPr>
        <w:t xml:space="preserve"> unfairly penalized. </w:t>
      </w:r>
      <w:r w:rsidR="00660B29" w:rsidRPr="007A0148">
        <w:rPr>
          <w:rFonts w:asciiTheme="majorBidi" w:hAnsiTheme="majorBidi" w:cstheme="majorBidi"/>
        </w:rPr>
        <w:t xml:space="preserve">This </w:t>
      </w:r>
      <w:r w:rsidR="00747DF7" w:rsidRPr="007A0148">
        <w:rPr>
          <w:rFonts w:asciiTheme="majorBidi" w:hAnsiTheme="majorBidi" w:cstheme="majorBidi"/>
        </w:rPr>
        <w:t>ineffective</w:t>
      </w:r>
      <w:r w:rsidR="004311FC" w:rsidRPr="007A0148">
        <w:rPr>
          <w:rFonts w:asciiTheme="majorBidi" w:hAnsiTheme="majorBidi" w:cstheme="majorBidi"/>
        </w:rPr>
        <w:t xml:space="preserve"> </w:t>
      </w:r>
      <w:r w:rsidR="0066589A" w:rsidRPr="007A0148">
        <w:rPr>
          <w:rFonts w:asciiTheme="majorBidi" w:hAnsiTheme="majorBidi" w:cstheme="majorBidi"/>
        </w:rPr>
        <w:t xml:space="preserve">collaboration highlights </w:t>
      </w:r>
      <w:r w:rsidR="00660B29" w:rsidRPr="007A0148">
        <w:rPr>
          <w:rFonts w:asciiTheme="majorBidi" w:hAnsiTheme="majorBidi" w:cstheme="majorBidi"/>
        </w:rPr>
        <w:t xml:space="preserve">a broader systemic failure to recognize </w:t>
      </w:r>
      <w:proofErr w:type="spellStart"/>
      <w:r w:rsidR="00660B29" w:rsidRPr="007A0148">
        <w:rPr>
          <w:rFonts w:asciiTheme="majorBidi" w:hAnsiTheme="majorBidi" w:cstheme="majorBidi"/>
        </w:rPr>
        <w:t>ELLs’</w:t>
      </w:r>
      <w:proofErr w:type="spellEnd"/>
      <w:r w:rsidR="00660B29" w:rsidRPr="007A0148">
        <w:rPr>
          <w:rFonts w:asciiTheme="majorBidi" w:hAnsiTheme="majorBidi" w:cstheme="majorBidi"/>
        </w:rPr>
        <w:t xml:space="preserve"> language development as </w:t>
      </w:r>
      <w:r w:rsidR="00660B29" w:rsidRPr="007A0148">
        <w:rPr>
          <w:rFonts w:asciiTheme="majorBidi" w:hAnsiTheme="majorBidi" w:cstheme="majorBidi"/>
        </w:rPr>
        <w:lastRenderedPageBreak/>
        <w:t>a long-term process, thus inadvertently institutionalizing disadvantage within policy structures</w:t>
      </w:r>
      <w:r w:rsidR="00C8086F" w:rsidRPr="007A0148">
        <w:rPr>
          <w:rFonts w:asciiTheme="majorBidi" w:hAnsiTheme="majorBidi" w:cstheme="majorBidi"/>
        </w:rPr>
        <w:t xml:space="preserve"> </w:t>
      </w:r>
      <w:r w:rsidR="00C8086F" w:rsidRPr="007A0148">
        <w:rPr>
          <w:rFonts w:asciiTheme="majorBidi" w:hAnsiTheme="majorBidi" w:cstheme="majorBidi"/>
        </w:rPr>
        <w:fldChar w:fldCharType="begin"/>
      </w:r>
      <w:r w:rsidR="00C8086F" w:rsidRPr="007A0148">
        <w:rPr>
          <w:rFonts w:asciiTheme="majorBidi" w:hAnsiTheme="majorBidi" w:cstheme="majorBidi"/>
        </w:rPr>
        <w:instrText xml:space="preserve"> ADDIN ZOTERO_ITEM CSL_CITATION {"citationID":"NSuE7nM8","properties":{"formattedCitation":"(Ladson-Billings 2006; 2021; Solorzano and Yosso 2001; Valdes 2004)","plainCitation":"(Ladson-Billings 2006; 2021; Solorzano and Yosso 2001; Valdes 2004)","noteIndex":0},"citationItems":[{"id":1197,"uris":["http://zotero.org/users/13105229/items/CKNTQ9CI"],"itemData":{"id":1197,"type":"article-journal","abstract":"The achievement gap is one of the most talked-about issues in U.S. education. The term refers to the disparities in standardized test scores between Black and White, Latina/o and White, and recent immigrant and White students. This article argues that a focus on the gap is misplaced. Instead, we need to look at the “education debt” that has accumulated over time. This debt comprises historical, economic, sociopolitical, and moral components. The author draws an analogy with the concept of national debt—which she contrasts with that of a national budget deficit—to argue the significance of the education debt.","container-title":"Educational Researcher","DOI":"10.3102/0013189X035007003","ISSN":"0013-189X","issue":"7","language":"EN","note":"publisher: American Educational Research Association","page":"3-12","source":"SAGE Journals","title":"From the Achievement Gap to the Education Debt: Understanding Achievement in U.S. Schools","title-short":"From the Achievement Gap to the Education Debt","volume":"35","author":[{"family":"Ladson-Billings","given":"Gloria"}],"issued":{"date-parts":[["2006",10,1]]}}},{"id":622,"uris":["http://zotero.org/users/13105229/items/34KUVPQS"],"itemData":{"id":622,"type":"book","abstract":"This important volume brings together key writings from one of the most influential education scholars of our time. In this collection of her seminal essays on critical race theory (CRT), Gloria Ladson-Billings seeks to clear up some of the confusion and misconceptions that education researchers have around race and inequality. Beginning with her groundbreaking work with William Tate in the mid-1990s up to the present day, this book discloses both a personal and intellectual history of CRT in education. The essays are divided into three areas: Critical Race Theory, Issues of Inequality, and Epistemology and Methodologies. Ladson-Billings ends with a postscript that looks back at her journey and considers what is on the horizon for other scholars of education. Having these widely cited essays in one volume will be invaluable to everyone interested in understanding how inequality operates in our society and how race affects educational outcomes. Featured Essays: 1. Toward a Critical Race Theory of Education with William F. Tate IV2. Critical Race Theory: What It Is Not!3. From the Achievement Gap to the Education Debt: Understanding Inequality in U.S. Schools4. Through a Glass Darkly: The Persistence of Race in Education Research and Scholarship5. New Directions in Multicultural Education: Complexities, Boundaries, and Critical Race Theory6. Landing on the Wrong Note: The Price We Paid for Brown7. Racialized Discourses and Ethnic Epistemologies8. Critical Race Theory and the Post-Racial Imaginary with Jamel K. Donner","ISBN":"978-0-8077-6583-8","language":"en","note":"Google-Books-ID: fblLEAAAQBAJ","number-of-pages":"257","publisher":"Teachers College Press","source":"Google Books","title":"Critical Race Theory in Education: A Scholar's Journey","title-short":"Critical Race Theory in Education","author":[{"family":"Ladson-Billings","given":"Gloria"}],"issued":{"date-parts":[["2021"]]}}},{"id":449,"uris":["http://zotero.org/users/13105229/items/K3UGIBL2"],"itemData":{"id":449,"type":"article-journal","abstract":"Solorzano and Yosso examine the linkages between a theoretical framework--critical race theory (CRT)--and its relation and application to the concepts of race, racism and racial stereotyping in teacher education. A CRT of education has at least five themes that form its basic perspectives, research methods, and pedagogy, including the commitmentto social justice and the centrality of experiential knowledge.","container-title":"Multicultural Education","ISSN":"10683844","issue":"1","language":"English","license":"Copyright Caddo Gap Press Fall 2001","note":"number-of-pages: 7\npublisher-place: San Francisco, United States\npublisher: Caddo Gap Press","page":"2-8","source":"ProQuest","title":"From racial stereotyping and deficit discourse toward a critical race theory in teacher education","volume":"9","author":[{"family":"Solorzano","given":"Daniel G."},{"family":"Yosso","given":"Tara J."}],"issued":{"date-parts":[["2001"]],"season":"Fall"}}},{"id":1200,"uris":["http://zotero.org/users/13105229/items/S2Z856CE"],"itemData":{"id":1200,"type":"book","abstract":"Focusing on the lives and experiences of four Mexican children in an American middle school, the critically acclaimed author of Con Respeto examines both the policy and the instructional dilemmas that surround the English language education of immigrant children in this country. Using samples and analysis of the children’s oral and written language as well as an examination of their classrooms, school, and community, this book addresses the difficulties surrounding the teaching and learning of English for second language learners. This comprehensive volume presents exclusive data on academic English development at various stages in a two-year process that raise important questions about current ESL teaching policies.“A rich qualitative and compelling case for attending to the complexity and power of acknowledging and being responsive to language learning inside and outside those places we call school.”—Eugene E. García, Professor and Dean, University of California, Berkeley“Riveting, courageous, and forthright. Dr. Valdés exposes the inequities of the lack of access to knowledge that middle school and high school immigrant students face in the teaching and learning of academic English, and shows us that we need to seriously revamp how we teach English as a second language or we will continue to fail future generations.”—Barbara M. Flores, Professor of Education, California State University, San Bernardino“Helps the reader see how access to English and to academic knowledge is denied by the same structures and policies that aim to help.”—María E. Torres-Guzmán, Teachers College, Columbia University","ISBN":"978-0-8077-7544-8","language":"en","note":"Google-Books-ID: wTGRDQAAQBAJ","number-of-pages":"279","publisher":"Teachers College Press","source":"Google Books","title":"Learning and Not Learning English: Latino Students in American Schools","title-short":"Learning and Not Learning English","author":[{"family":"Valdes","given":"Guadalupe"}],"issued":{"date-parts":[["2004"]]}}}],"schema":"https://github.com/citation-style-language/schema/raw/master/csl-citation.json"} </w:instrText>
      </w:r>
      <w:r w:rsidR="00C8086F" w:rsidRPr="007A0148">
        <w:rPr>
          <w:rFonts w:asciiTheme="majorBidi" w:hAnsiTheme="majorBidi" w:cstheme="majorBidi"/>
        </w:rPr>
        <w:fldChar w:fldCharType="separate"/>
      </w:r>
      <w:r w:rsidR="00C8086F" w:rsidRPr="007A0148">
        <w:rPr>
          <w:rFonts w:asciiTheme="majorBidi" w:hAnsiTheme="majorBidi" w:cstheme="majorBidi"/>
        </w:rPr>
        <w:t xml:space="preserve">(Ladson-Billings 2006; 2021; Solorzano </w:t>
      </w:r>
      <w:r w:rsidR="00560AD3">
        <w:rPr>
          <w:rFonts w:asciiTheme="majorBidi" w:hAnsiTheme="majorBidi" w:cstheme="majorBidi"/>
        </w:rPr>
        <w:t>&amp;</w:t>
      </w:r>
      <w:r w:rsidR="00C8086F" w:rsidRPr="007A0148">
        <w:rPr>
          <w:rFonts w:asciiTheme="majorBidi" w:hAnsiTheme="majorBidi" w:cstheme="majorBidi"/>
        </w:rPr>
        <w:t xml:space="preserve"> Yosso</w:t>
      </w:r>
      <w:r w:rsidR="00560AD3">
        <w:rPr>
          <w:rFonts w:asciiTheme="majorBidi" w:hAnsiTheme="majorBidi" w:cstheme="majorBidi"/>
        </w:rPr>
        <w:t>,</w:t>
      </w:r>
      <w:r w:rsidR="00C8086F" w:rsidRPr="007A0148">
        <w:rPr>
          <w:rFonts w:asciiTheme="majorBidi" w:hAnsiTheme="majorBidi" w:cstheme="majorBidi"/>
        </w:rPr>
        <w:t xml:space="preserve"> 2001; Valdes 2004)</w:t>
      </w:r>
      <w:r w:rsidR="00C8086F" w:rsidRPr="007A0148">
        <w:rPr>
          <w:rFonts w:asciiTheme="majorBidi" w:hAnsiTheme="majorBidi" w:cstheme="majorBidi"/>
        </w:rPr>
        <w:fldChar w:fldCharType="end"/>
      </w:r>
      <w:r w:rsidR="00660B29" w:rsidRPr="007A0148">
        <w:rPr>
          <w:rFonts w:asciiTheme="majorBidi" w:hAnsiTheme="majorBidi" w:cstheme="majorBidi"/>
        </w:rPr>
        <w:t>.</w:t>
      </w:r>
      <w:r w:rsidR="008F7BAC" w:rsidRPr="007A0148">
        <w:rPr>
          <w:rFonts w:asciiTheme="majorBidi" w:hAnsiTheme="majorBidi" w:cstheme="majorBidi"/>
        </w:rPr>
        <w:t xml:space="preserve"> Research</w:t>
      </w:r>
      <w:r w:rsidR="007D76FB" w:rsidRPr="007A0148">
        <w:rPr>
          <w:rFonts w:asciiTheme="majorBidi" w:eastAsia="Times New Roman" w:hAnsiTheme="majorBidi" w:cstheme="majorBidi"/>
          <w:kern w:val="0"/>
          <w14:ligatures w14:val="none"/>
        </w:rPr>
        <w:t xml:space="preserve"> call</w:t>
      </w:r>
      <w:r w:rsidR="008F7BAC" w:rsidRPr="007A0148">
        <w:rPr>
          <w:rFonts w:asciiTheme="majorBidi" w:eastAsia="Times New Roman" w:hAnsiTheme="majorBidi" w:cstheme="majorBidi"/>
          <w:kern w:val="0"/>
          <w14:ligatures w14:val="none"/>
        </w:rPr>
        <w:t>s</w:t>
      </w:r>
      <w:r w:rsidR="007D76FB" w:rsidRPr="007A0148">
        <w:rPr>
          <w:rFonts w:asciiTheme="majorBidi" w:eastAsia="Times New Roman" w:hAnsiTheme="majorBidi" w:cstheme="majorBidi"/>
          <w:kern w:val="0"/>
          <w14:ligatures w14:val="none"/>
        </w:rPr>
        <w:t xml:space="preserve"> for more linguistically responsive accountability systems that provide appropriate </w:t>
      </w:r>
      <w:r w:rsidR="00273292" w:rsidRPr="007A0148">
        <w:rPr>
          <w:rFonts w:asciiTheme="majorBidi" w:eastAsia="Times New Roman" w:hAnsiTheme="majorBidi" w:cstheme="majorBidi"/>
          <w:kern w:val="0"/>
          <w14:ligatures w14:val="none"/>
        </w:rPr>
        <w:t>accommodation</w:t>
      </w:r>
      <w:r w:rsidR="007D76FB" w:rsidRPr="007A0148">
        <w:rPr>
          <w:rFonts w:asciiTheme="majorBidi" w:eastAsia="Times New Roman" w:hAnsiTheme="majorBidi" w:cstheme="majorBidi"/>
          <w:kern w:val="0"/>
          <w14:ligatures w14:val="none"/>
        </w:rPr>
        <w:t xml:space="preserve"> and recognize language development as a dynamic, long-term process.</w:t>
      </w:r>
    </w:p>
    <w:p w14:paraId="0F0AFCF2" w14:textId="172C608C" w:rsidR="00660B29" w:rsidRPr="007A0148" w:rsidRDefault="00E36964" w:rsidP="001F647D">
      <w:pPr>
        <w:spacing w:before="100" w:beforeAutospacing="1" w:after="100" w:afterAutospacing="1" w:line="480" w:lineRule="auto"/>
        <w:ind w:firstLine="720"/>
        <w:rPr>
          <w:rFonts w:asciiTheme="majorBidi" w:hAnsiTheme="majorBidi" w:cstheme="majorBidi"/>
        </w:rPr>
      </w:pPr>
      <w:r w:rsidRPr="007A0148">
        <w:rPr>
          <w:rFonts w:asciiTheme="majorBidi" w:hAnsiTheme="majorBidi" w:cstheme="majorBidi"/>
        </w:rPr>
        <w:t>Furthermore, l</w:t>
      </w:r>
      <w:r w:rsidR="00660B29" w:rsidRPr="007A0148">
        <w:rPr>
          <w:rFonts w:asciiTheme="majorBidi" w:hAnsiTheme="majorBidi" w:cstheme="majorBidi"/>
        </w:rPr>
        <w:t xml:space="preserve">iterature focuses on the compounding effect of </w:t>
      </w:r>
      <w:r w:rsidR="00660B29" w:rsidRPr="007A0148">
        <w:rPr>
          <w:rFonts w:asciiTheme="majorBidi" w:hAnsiTheme="majorBidi" w:cstheme="majorBidi"/>
          <w:b/>
          <w:bCs/>
          <w:i/>
          <w:iCs/>
        </w:rPr>
        <w:t>socio-economic</w:t>
      </w:r>
      <w:r w:rsidR="00062FFD" w:rsidRPr="007A0148">
        <w:rPr>
          <w:rFonts w:asciiTheme="majorBidi" w:hAnsiTheme="majorBidi" w:cstheme="majorBidi"/>
          <w:b/>
          <w:bCs/>
          <w:i/>
          <w:iCs/>
        </w:rPr>
        <w:t xml:space="preserve"> status (SES)</w:t>
      </w:r>
      <w:r w:rsidR="00660B29" w:rsidRPr="007A0148">
        <w:rPr>
          <w:rFonts w:asciiTheme="majorBidi" w:hAnsiTheme="majorBidi" w:cstheme="majorBidi"/>
        </w:rPr>
        <w:t xml:space="preserve"> factors on the issues of academic disparity</w:t>
      </w:r>
      <w:r w:rsidR="001B4558" w:rsidRPr="007A0148">
        <w:rPr>
          <w:rFonts w:asciiTheme="majorBidi" w:hAnsiTheme="majorBidi" w:cstheme="majorBidi"/>
        </w:rPr>
        <w:t xml:space="preserve"> and</w:t>
      </w:r>
      <w:r w:rsidR="00BB471D" w:rsidRPr="007A0148">
        <w:rPr>
          <w:rFonts w:asciiTheme="majorBidi" w:hAnsiTheme="majorBidi" w:cstheme="majorBidi"/>
        </w:rPr>
        <w:t xml:space="preserve"> deems it</w:t>
      </w:r>
      <w:r w:rsidR="00D36E9C" w:rsidRPr="007A0148">
        <w:rPr>
          <w:rFonts w:asciiTheme="majorBidi" w:eastAsia="Times New Roman" w:hAnsiTheme="majorBidi" w:cstheme="majorBidi"/>
          <w:kern w:val="0"/>
          <w14:ligatures w14:val="none"/>
        </w:rPr>
        <w:t xml:space="preserve"> </w:t>
      </w:r>
      <w:r w:rsidR="00BB471D" w:rsidRPr="007A0148">
        <w:rPr>
          <w:rFonts w:asciiTheme="majorBidi" w:eastAsia="Times New Roman" w:hAnsiTheme="majorBidi" w:cstheme="majorBidi"/>
          <w:kern w:val="0"/>
          <w14:ligatures w14:val="none"/>
        </w:rPr>
        <w:t>a</w:t>
      </w:r>
      <w:r w:rsidR="00D36E9C" w:rsidRPr="007A0148">
        <w:rPr>
          <w:rFonts w:asciiTheme="majorBidi" w:eastAsia="Times New Roman" w:hAnsiTheme="majorBidi" w:cstheme="majorBidi"/>
          <w:kern w:val="0"/>
          <w14:ligatures w14:val="none"/>
        </w:rPr>
        <w:t>s a critical determinant of educational opportunity and academic outcomes, particularly among marginalized student populations, including English Language Learners (ELLs).</w:t>
      </w:r>
      <w:r w:rsidR="001F647D" w:rsidRPr="007A0148">
        <w:rPr>
          <w:rFonts w:asciiTheme="majorBidi" w:eastAsia="Times New Roman" w:hAnsiTheme="majorBidi" w:cstheme="majorBidi"/>
          <w:kern w:val="0"/>
          <w14:ligatures w14:val="none"/>
        </w:rPr>
        <w:t xml:space="preserve"> </w:t>
      </w:r>
      <w:r w:rsidR="00660B29" w:rsidRPr="007A0148">
        <w:rPr>
          <w:rFonts w:asciiTheme="majorBidi" w:hAnsiTheme="majorBidi" w:cstheme="majorBidi"/>
        </w:rPr>
        <w:t xml:space="preserve">Students from low-income families often lack access to quality schools, enrichment programs, extracurricular academic activities, and other various supportive learning environments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{"citationID":"Ay4Wweqc","properties":{"formattedCitation":"(Snellman et al. 2015)","plainCitation":"(Snellman et al. 2015)","noteIndex":0},"citationItems":[{"id":137,"uris":["http://zotero.org/users/13105229/items/E3LRCULI"],"itemData":{"id":137,"type":"article-journal","abstract":"Participation in extracurricular activities is associated with positive youth outcomes such as higher education attainment and greater future earnings. We present new analyses of four national longitudinal surveys of American high school students that reveal a sharp increase in the class gap in extracurricular involvement. Since the 1970s, upper-middle-class students have become increasingly active in school clubs and sport teams, while participation among working-class students has veered in the opposite direction. These growing gaps have emerged in the wake of rising income inequality, the introduction of “pay to play” programs, and increasing time and money investments by upper-middle-class parents in children’s development. These trends need to be taken into account in any new initiative to monitor mobility. They also present a challenge to the American ideal of equal opportunity insofar as participation in organized activities shapes patterns of social mobility.","container-title":"The ANNALS of the American Academy of Political and Social Science","DOI":"10.1177/0002716214548398","ISSN":"0002-7162","issue":"1","language":"en","note":"publisher: SAGE Publications Inc","page":"194-207","source":"SAGE Journals","title":"The Engagement Gap: Social Mobility and Extracurricular Participation among American Youth","title-short":"The Engagement Gap","volume":"657","author":[{"family":"Snellman","given":"Kaisa"},{"family":"Silva","given":"Jennifer M."},{"family":"Frederick","given":"Carl B."},{"family":"Putnam","given":"Robert D."}],"issued":{"date-parts":[["2015",1,1]]}}}],"schema":"https://github.com/citation-style-language/schema/raw/master/csl-citation.json"}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(Snellman et al. 2015)</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Fernández Sanjurjo et al. </w:t>
      </w:r>
      <w:r w:rsidR="00660B29" w:rsidRPr="007A0148">
        <w:rPr>
          <w:rFonts w:asciiTheme="majorBidi" w:hAnsiTheme="majorBidi" w:cstheme="majorBidi"/>
        </w:rPr>
        <w:fldChar w:fldCharType="begin"/>
      </w:r>
      <w:r w:rsidR="00660B29" w:rsidRPr="007A0148">
        <w:rPr>
          <w:rFonts w:asciiTheme="majorBidi" w:hAnsiTheme="majorBidi" w:cstheme="majorBidi"/>
        </w:rPr>
        <w:instrText xml:space="preserve"> ADDIN ZOTERO_ITEM CSL_CITATION {"citationID":"VxJSIF2v","properties":{"formattedCitation":"(2018)","plainCitation":"(2018)","noteIndex":0},"citationItems":[{"id":956,"uris":["http://zotero.org/users/13105229/items/WUN7U9UX"],"itemData":{"id":956,"type":"article-journal","abstract":"This paper investigates the influence of social, cultural and economic background on students' performance in content-subjects in the framework of CLIL programmes in Spain. So far, CLIL investigation has focused primarily on language attainment in the L2 and the L1, but students' socio-economic status (SES) has been largely ignored, and its influence on performance in content-subjects remains unexplored. Competence in Science in the L1 (Spanish) is analysed by comparing pupils enrolled in mainstream schools with students in the so-called bilingual streams offering CLIL-based approaches. The paper analyses a sample of 709 6th grade Primary Education students from diverse social backgrounds and enrolled in public schools in the Principality of Asturias (Spain). A test to assess students' knowledge in Science and a context questionnaire (measuring participants' social, economic, and cultural background) were designed and validated. Inferential statistics were applied with one-way ANOVAs and inter-subject analyses. The main finding is that students from less favoured socio-economic backgrounds obtain significant lower scores than those coming from more privileged settings. Results suggest students’ context influences the teaching-learning process in bilingual education. The determining factors for these findings are discussed in the paper together with prospective research lines.","collection-title":"Social Class/Social Economic Status and Young Learners of English as a Global Language","container-title":"System","DOI":"10.1016/j.system.2017.09.001","ISSN":"0346-251X","journalAbbreviation":"System","page":"16-26","source":"ScienceDirect","title":"Assessing the influence of socio-economic status on students' performance in Content and Language Integrated Learning","volume":"73","author":[{"family":"Fernández Sanjurjo","given":"Javier"},{"family":"Arias Blanco","given":"José Miguel"},{"family":"Fernández-Costales","given":"Alberto"}],"issued":{"date-parts":[["2018",4,1]]}},"label":"page","suppress-author":true}],"schema":"https://github.com/citation-style-language/schema/raw/master/csl-citation.json"} </w:instrText>
      </w:r>
      <w:r w:rsidR="00660B29" w:rsidRPr="007A0148">
        <w:rPr>
          <w:rFonts w:asciiTheme="majorBidi" w:hAnsiTheme="majorBidi" w:cstheme="majorBidi"/>
        </w:rPr>
        <w:fldChar w:fldCharType="separate"/>
      </w:r>
      <w:r w:rsidR="00660B29" w:rsidRPr="007A0148">
        <w:rPr>
          <w:rFonts w:asciiTheme="majorBidi" w:hAnsiTheme="majorBidi" w:cstheme="majorBidi"/>
        </w:rPr>
        <w:t>(2018)</w:t>
      </w:r>
      <w:r w:rsidR="00660B29" w:rsidRPr="007A0148">
        <w:rPr>
          <w:rFonts w:asciiTheme="majorBidi" w:hAnsiTheme="majorBidi" w:cstheme="majorBidi"/>
        </w:rPr>
        <w:fldChar w:fldCharType="end"/>
      </w:r>
      <w:r w:rsidR="00660B29" w:rsidRPr="007A0148">
        <w:rPr>
          <w:rFonts w:asciiTheme="majorBidi" w:hAnsiTheme="majorBidi" w:cstheme="majorBidi"/>
        </w:rPr>
        <w:t xml:space="preserve"> also highlighted how diminished economic means limit student engagement and contribute to educational exclusion. When the SES factors applied to language barriers, ELLs face a dual burden, which is not only reflected in academic outcomes but also in reduced access to the social and </w:t>
      </w:r>
      <w:r w:rsidR="00660B29" w:rsidRPr="007A0148">
        <w:rPr>
          <w:rFonts w:asciiTheme="majorBidi" w:hAnsiTheme="majorBidi" w:cstheme="majorBidi"/>
          <w:b/>
          <w:bCs/>
          <w:i/>
          <w:iCs/>
        </w:rPr>
        <w:t>cognitive development</w:t>
      </w:r>
      <w:r w:rsidR="00660B29" w:rsidRPr="007A0148">
        <w:rPr>
          <w:rFonts w:asciiTheme="majorBidi" w:hAnsiTheme="majorBidi" w:cstheme="majorBidi"/>
        </w:rPr>
        <w:t xml:space="preserve"> opportunities necessary for long-term success</w:t>
      </w:r>
      <w:r w:rsidR="00E40C6F" w:rsidRPr="007A0148">
        <w:rPr>
          <w:rFonts w:asciiTheme="majorBidi" w:hAnsiTheme="majorBidi" w:cstheme="majorBidi"/>
        </w:rPr>
        <w:t xml:space="preserve"> </w:t>
      </w:r>
      <w:r w:rsidR="00E40C6F" w:rsidRPr="007A0148">
        <w:rPr>
          <w:rFonts w:asciiTheme="majorBidi" w:hAnsiTheme="majorBidi" w:cstheme="majorBidi"/>
        </w:rPr>
        <w:fldChar w:fldCharType="begin"/>
      </w:r>
      <w:r w:rsidR="00E40C6F" w:rsidRPr="007A0148">
        <w:rPr>
          <w:rFonts w:asciiTheme="majorBidi" w:hAnsiTheme="majorBidi" w:cstheme="majorBidi"/>
        </w:rPr>
        <w:instrText xml:space="preserve"> ADDIN ZOTERO_ITEM CSL_CITATION {"citationID":"rkdGd5tx","properties":{"formattedCitation":"(Blair and Raver 2012; Tudge and Winterhoff 2010; Vygotsky and Cole 1978)","plainCitation":"(Blair and Raver 2012; Tudge and Winterhoff 2010; Vygotsky and Cole 1978)","noteIndex":0},"citationItems":[{"id":1191,"uris":["http://zotero.org/users/13105229/items/JLVEUAP4"],"itemData":{"id":1191,"type":"article-journal","abstract":"The authors examine the effects of poverty-related adversity on child development, drawing upon psychobiological principles of experiential canalization and the biological embedding of experience. They integrate findings from research on stress physiology, neurocognitive function, and self-regulation to consider adaptive processes in response to adversity as an aspect of children’s development. Recent research on early caregiving is paired with research in prevention science to provide a reorientation of thinking about the ways in which psychosocial and economic adversity are related to continuity in human development.","container-title":"The American psychologist","DOI":"10.1037/a0027493","ISSN":"0003-066X","issue":"4","journalAbbreviation":"Am Psychol","note":"PMID: 22390355\nPMCID: PMC5264526","page":"309-318","source":"PubMed Central","title":"Child Development in the Context of Adversity","volume":"67","author":[{"family":"Blair","given":"Clancy"},{"family":"Raver","given":"C. Cybele"}],"issued":{"date-parts":[["2012"]]}}},{"id":706,"uris":["http://zotero.org/users/13105229/items/WYPWF8I5"],"itemData":{"id":706,"type":"article-journal","abstract":"In this article we examine the theories of Vygotsky, Piaget, and Bandura as they deal with the relation between the social world and cognitive development. The prevailing belief is that these theories are quite different from each other. We consider a number of factors that contribute to this belief. One is the easy categorization afforded by current ‘world views’ in psychology – root conceptualizations of the nature of development that are believed to be incompatible. A second factor is that although the theories are far more complex than much of the empirical work based on them, researchers have concentrated on relatively narrow aspects of each theory, in the process magnifying differences between them. We conclude that although the theories have more in common than simple categorizations in much of the research literature suggests, some basic differences nonetheless exist in each theorist’s conceptualization of the relations between social and individual factors in development.","container-title":"Human Development","DOI":"10.1159/000277297","ISSN":"0018-716X","issue":"2","journalAbbreviation":"Human Development","page":"61-81","source":"Silverchair","title":"Vygotsky, Piaget, and Bandura: Perspectives on the Relations between the Social World and Cognitive Development","title-short":"Vygotsky, Piaget, and Bandura","volume":"36","author":[{"family":"Tudge","given":"Jonathan R.H."},{"family":"Winterhoff","given":"Paul A."}],"issued":{"date-parts":[["2010",1,15]]}}},{"id":1194,"uris":["http://zotero.org/users/13105229/items/TGJVWNFE"],"itemData":{"id":1194,"type":"book","abstract":"Vygotsky’s sociocultural theory of cognitive development in his own words—collected and translated by an outstanding group of scholars.“A landmark book.” —Contemporary PsychologyThe great Russian psychologist L. S. Vygotsky has long been recognized as a pioneer in developmental psychology. But his theory of development has never been well understood in the West. Mind in Society corrects much of this misunderstanding. Carefully edited by a group of outstanding Vygotsky scholars, the book presents a unique selection of Vygotsky’s important essays, most of which have previously been unavailable in English.The mind, Vygotsky argues, cannot be understood in isolation from the surrounding society. Humans are the only animals who use tools to alter their own inner world as well as the world around them. Vygotsky characterizes the uniquely human aspects of behavior and offers hypotheses about the way these traits have been formed in the course of human history and the way they develop over an individual's lifetime.From the handkerchief knotted as a simple mnemonic device to the complexities of symbolic language, society provides the individual with technology that can be used to shape the private processes of the mind. In Mind in Society Vygotsky applies this theoretical framework to the development of perception, attention, memory, language, and play, and he examines its implications for education. The result is a remarkably interesting book that makes clear Vygotsky’s continuing influence in the areas of child development, cognitive psychology, education, and modern psychological thought.Chapters include:1. Tool and Symbol in Child Development2. The Development of Perception and Attention3. Mastery of Memory and Thinking4. Internalization of Higher Psychological Functions5. Problems of Method6. Interaction between Learning and Development7. The Role of Play in Development8. The Prehistory of Written Language","ISBN":"978-0-674-57629-2","language":"en","note":"Google-Books-ID: RxjjUefze_oC","number-of-pages":"180","publisher":"Harvard University Press","source":"Google Books","title":"Mind in Society: Development of Higher Psychological Processes","title-short":"Mind in Society","author":[{"family":"Vygotsky","given":"L. S."},{"family":"Cole","given":"Michael"}],"issued":{"date-parts":[["1978"]]}}}],"schema":"https://github.com/citation-style-language/schema/raw/master/csl-citation.json"} </w:instrText>
      </w:r>
      <w:r w:rsidR="00E40C6F" w:rsidRPr="007A0148">
        <w:rPr>
          <w:rFonts w:asciiTheme="majorBidi" w:hAnsiTheme="majorBidi" w:cstheme="majorBidi"/>
        </w:rPr>
        <w:fldChar w:fldCharType="separate"/>
      </w:r>
      <w:r w:rsidR="00E40C6F" w:rsidRPr="007A0148">
        <w:rPr>
          <w:rFonts w:asciiTheme="majorBidi" w:hAnsiTheme="majorBidi" w:cstheme="majorBidi"/>
        </w:rPr>
        <w:t xml:space="preserve">(Blair </w:t>
      </w:r>
      <w:r w:rsidR="00560AD3">
        <w:rPr>
          <w:rFonts w:asciiTheme="majorBidi" w:hAnsiTheme="majorBidi" w:cstheme="majorBidi"/>
        </w:rPr>
        <w:t>&amp;</w:t>
      </w:r>
      <w:r w:rsidR="00E40C6F" w:rsidRPr="007A0148">
        <w:rPr>
          <w:rFonts w:asciiTheme="majorBidi" w:hAnsiTheme="majorBidi" w:cstheme="majorBidi"/>
        </w:rPr>
        <w:t xml:space="preserve"> Raver</w:t>
      </w:r>
      <w:r w:rsidR="00560AD3">
        <w:rPr>
          <w:rFonts w:asciiTheme="majorBidi" w:hAnsiTheme="majorBidi" w:cstheme="majorBidi"/>
        </w:rPr>
        <w:t>,</w:t>
      </w:r>
      <w:r w:rsidR="00E40C6F" w:rsidRPr="007A0148">
        <w:rPr>
          <w:rFonts w:asciiTheme="majorBidi" w:hAnsiTheme="majorBidi" w:cstheme="majorBidi"/>
        </w:rPr>
        <w:t xml:space="preserve"> 2012; Tudge </w:t>
      </w:r>
      <w:r w:rsidR="00560AD3">
        <w:rPr>
          <w:rFonts w:asciiTheme="majorBidi" w:hAnsiTheme="majorBidi" w:cstheme="majorBidi"/>
        </w:rPr>
        <w:t>&amp;</w:t>
      </w:r>
      <w:r w:rsidR="00E40C6F" w:rsidRPr="007A0148">
        <w:rPr>
          <w:rFonts w:asciiTheme="majorBidi" w:hAnsiTheme="majorBidi" w:cstheme="majorBidi"/>
        </w:rPr>
        <w:t xml:space="preserve"> Winterhoff</w:t>
      </w:r>
      <w:r w:rsidR="00560AD3">
        <w:rPr>
          <w:rFonts w:asciiTheme="majorBidi" w:hAnsiTheme="majorBidi" w:cstheme="majorBidi"/>
        </w:rPr>
        <w:t>,</w:t>
      </w:r>
      <w:r w:rsidR="00E40C6F" w:rsidRPr="007A0148">
        <w:rPr>
          <w:rFonts w:asciiTheme="majorBidi" w:hAnsiTheme="majorBidi" w:cstheme="majorBidi"/>
        </w:rPr>
        <w:t xml:space="preserve"> 2010; Vygotsky </w:t>
      </w:r>
      <w:r w:rsidR="00560AD3">
        <w:rPr>
          <w:rFonts w:asciiTheme="majorBidi" w:hAnsiTheme="majorBidi" w:cstheme="majorBidi"/>
        </w:rPr>
        <w:t>&amp;</w:t>
      </w:r>
      <w:r w:rsidR="00E40C6F" w:rsidRPr="007A0148">
        <w:rPr>
          <w:rFonts w:asciiTheme="majorBidi" w:hAnsiTheme="majorBidi" w:cstheme="majorBidi"/>
        </w:rPr>
        <w:t xml:space="preserve"> Cole</w:t>
      </w:r>
      <w:r w:rsidR="00560AD3">
        <w:rPr>
          <w:rFonts w:asciiTheme="majorBidi" w:hAnsiTheme="majorBidi" w:cstheme="majorBidi"/>
        </w:rPr>
        <w:t>,</w:t>
      </w:r>
      <w:r w:rsidR="00E40C6F" w:rsidRPr="007A0148">
        <w:rPr>
          <w:rFonts w:asciiTheme="majorBidi" w:hAnsiTheme="majorBidi" w:cstheme="majorBidi"/>
        </w:rPr>
        <w:t xml:space="preserve"> 1978)</w:t>
      </w:r>
      <w:r w:rsidR="00E40C6F" w:rsidRPr="007A0148">
        <w:rPr>
          <w:rFonts w:asciiTheme="majorBidi" w:hAnsiTheme="majorBidi" w:cstheme="majorBidi"/>
        </w:rPr>
        <w:fldChar w:fldCharType="end"/>
      </w:r>
      <w:r w:rsidR="00660B29" w:rsidRPr="007A0148">
        <w:rPr>
          <w:rFonts w:asciiTheme="majorBidi" w:hAnsiTheme="majorBidi" w:cstheme="majorBidi"/>
        </w:rPr>
        <w:t>.</w:t>
      </w:r>
      <w:r w:rsidR="003D69BC" w:rsidRPr="007A0148">
        <w:rPr>
          <w:rFonts w:asciiTheme="majorBidi" w:hAnsiTheme="majorBidi" w:cstheme="majorBidi"/>
        </w:rPr>
        <w:t xml:space="preserve"> </w:t>
      </w:r>
    </w:p>
    <w:p w14:paraId="090EA403" w14:textId="77777777" w:rsidR="00FF437A" w:rsidRDefault="00660B29" w:rsidP="00FF437A">
      <w:pPr>
        <w:spacing w:line="480" w:lineRule="auto"/>
        <w:ind w:firstLine="360"/>
        <w:rPr>
          <w:rFonts w:asciiTheme="majorBidi" w:eastAsia="Times New Roman" w:hAnsiTheme="majorBidi" w:cstheme="majorBidi"/>
          <w:kern w:val="0"/>
          <w14:ligatures w14:val="none"/>
        </w:rPr>
      </w:pPr>
      <w:r w:rsidRPr="007A0148">
        <w:rPr>
          <w:rFonts w:asciiTheme="majorBidi" w:hAnsiTheme="majorBidi" w:cstheme="majorBidi"/>
        </w:rPr>
        <w:t>The structure of school accountability and resource allocation mechanisms as further entrenching academic disparity</w:t>
      </w:r>
      <w:r w:rsidR="00654058" w:rsidRPr="007A0148">
        <w:rPr>
          <w:rFonts w:asciiTheme="majorBidi" w:hAnsiTheme="majorBidi" w:cstheme="majorBidi"/>
        </w:rPr>
        <w:t xml:space="preserve"> has garnered a</w:t>
      </w:r>
      <w:r w:rsidR="00037365" w:rsidRPr="007A0148">
        <w:rPr>
          <w:rFonts w:asciiTheme="majorBidi" w:hAnsiTheme="majorBidi" w:cstheme="majorBidi"/>
        </w:rPr>
        <w:t xml:space="preserve">mple attention in </w:t>
      </w:r>
      <w:r w:rsidR="002075BF" w:rsidRPr="007A0148">
        <w:rPr>
          <w:rFonts w:asciiTheme="majorBidi" w:hAnsiTheme="majorBidi" w:cstheme="majorBidi"/>
        </w:rPr>
        <w:t>literature</w:t>
      </w:r>
      <w:r w:rsidRPr="007A0148">
        <w:rPr>
          <w:rFonts w:asciiTheme="majorBidi" w:hAnsiTheme="majorBidi" w:cstheme="majorBidi"/>
        </w:rPr>
        <w:t>.</w:t>
      </w:r>
      <w:r w:rsidR="00DC37C6" w:rsidRPr="007A0148">
        <w:rPr>
          <w:rFonts w:asciiTheme="majorBidi" w:hAnsiTheme="majorBidi" w:cstheme="majorBidi"/>
        </w:rPr>
        <w:t xml:space="preserve"> </w:t>
      </w:r>
      <w:r w:rsidR="00DC37C6" w:rsidRPr="007A0148">
        <w:rPr>
          <w:rFonts w:asciiTheme="majorBidi" w:eastAsia="Times New Roman" w:hAnsiTheme="majorBidi" w:cstheme="majorBidi"/>
          <w:kern w:val="0"/>
          <w14:ligatures w14:val="none"/>
        </w:rPr>
        <w:t>Over the past two decades, school accountability systems have played a pivotal role in shaping educational priorities and the distribution of resources. A prominent concern in the literature is that accountability-driven policies often lead to the allocation of educational resources based on compliance metrics</w:t>
      </w:r>
      <w:r w:rsidR="001C36C8" w:rsidRPr="007A0148">
        <w:rPr>
          <w:rFonts w:asciiTheme="majorBidi" w:eastAsia="Times New Roman" w:hAnsiTheme="majorBidi" w:cstheme="majorBidi"/>
          <w:kern w:val="0"/>
          <w14:ligatures w14:val="none"/>
        </w:rPr>
        <w:t xml:space="preserve">, </w:t>
      </w:r>
      <w:r w:rsidR="00DC37C6" w:rsidRPr="007A0148">
        <w:rPr>
          <w:rFonts w:asciiTheme="majorBidi" w:eastAsia="Times New Roman" w:hAnsiTheme="majorBidi" w:cstheme="majorBidi"/>
          <w:kern w:val="0"/>
          <w14:ligatures w14:val="none"/>
        </w:rPr>
        <w:t>such as standardized test performance or bureaucratic checklists</w:t>
      </w:r>
      <w:r w:rsidR="001C36C8" w:rsidRPr="007A0148">
        <w:rPr>
          <w:rFonts w:asciiTheme="majorBidi" w:eastAsia="Times New Roman" w:hAnsiTheme="majorBidi" w:cstheme="majorBidi"/>
          <w:kern w:val="0"/>
          <w14:ligatures w14:val="none"/>
        </w:rPr>
        <w:t xml:space="preserve">, </w:t>
      </w:r>
      <w:r w:rsidR="00DC37C6" w:rsidRPr="007A0148">
        <w:rPr>
          <w:rFonts w:asciiTheme="majorBidi" w:eastAsia="Times New Roman" w:hAnsiTheme="majorBidi" w:cstheme="majorBidi"/>
          <w:kern w:val="0"/>
          <w14:ligatures w14:val="none"/>
        </w:rPr>
        <w:t>rather than the specific and diverse needs of students.</w:t>
      </w:r>
      <w:r w:rsidR="001C36C8" w:rsidRPr="007A0148">
        <w:rPr>
          <w:rFonts w:asciiTheme="majorBidi" w:eastAsia="Times New Roman" w:hAnsiTheme="majorBidi" w:cstheme="majorBidi"/>
          <w:kern w:val="0"/>
          <w14:ligatures w14:val="none"/>
        </w:rPr>
        <w:t xml:space="preserve"> </w:t>
      </w:r>
      <w:proofErr w:type="spellStart"/>
      <w:r w:rsidRPr="007A0148">
        <w:rPr>
          <w:rFonts w:asciiTheme="majorBidi" w:hAnsiTheme="majorBidi" w:cstheme="majorBidi"/>
        </w:rPr>
        <w:t>Figlio</w:t>
      </w:r>
      <w:proofErr w:type="spellEnd"/>
      <w:r w:rsidRPr="007A0148">
        <w:rPr>
          <w:rFonts w:asciiTheme="majorBidi" w:hAnsiTheme="majorBidi" w:cstheme="majorBidi"/>
        </w:rPr>
        <w:t xml:space="preserve"> </w:t>
      </w:r>
      <w:r w:rsidR="00EF14E9">
        <w:rPr>
          <w:rFonts w:asciiTheme="majorBidi" w:hAnsiTheme="majorBidi" w:cstheme="majorBidi"/>
        </w:rPr>
        <w:t>&amp;</w:t>
      </w:r>
      <w:r w:rsidRPr="007A0148">
        <w:rPr>
          <w:rFonts w:asciiTheme="majorBidi" w:hAnsiTheme="majorBidi" w:cstheme="majorBidi"/>
        </w:rPr>
        <w:t xml:space="preserve"> Loeb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{"citationID":"WEYMIweS","properties":{"formattedCitation":"(2011)","plainCitation":"(2011)","noteIndex":0},"citationItems":[{"id":910,"uris":["http://zotero.org/users/13105229/items/5IWPGULB"],"itemData":{"id":910,"type":"chapter","abstract":"School accountability—the process of evaluating school performance on the basis of student performance measures—is increasingly prevalent around the world. In the United States, accountability has become a centerpiece of both Democratic and Republican federal administrations' education policies. This chapter reviews the theory of school-based accountability, describes variations across programs, and identifies key features influencing the effectiveness and possible unintended consequences of accountability policies. The chapter then summarizes the research literature on the effects of test-based accountability on students and teachers, concluding that the preponderance of evidence suggests positive effects of the accountability movement in the United States during the 1990s and early 2000s on student achievement, especially in math. The effects on teachers and on students' long-run outcomes are more difficult to judge. It is also clear that school personnel respond to accountability in both positive and negative ways, and that accountability systems run the risk of being counter-productive if not carefully thought out and monitored.","container-title":"Handbook of the Economics of Education","note":"DOI: 10.1016/B978-0-444-53429-3.00008-9","page":"383-421","publisher":"Elsevier","source":"ScienceDirect","title":"Chapter 8 - School Accountability","URL":"https://www.sciencedirect.com/science/article/pii/B9780444534293000089","volume":"3","author":[{"family":"Figlio","given":"David"},{"family":"Loeb","given":"Susanna"}],"editor":[{"family":"Hanushek","given":"Eric A."},{"family":"Machin","given":"Stephen"},{"family":"Woessmann","given":"Ludger"}],"accessed":{"date-parts":[["2024",10,26]]},"issued":{"date-parts":[["2011",1,1]]}},"label":"page","suppress-author":true}],"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(2011)</w:t>
      </w:r>
      <w:r w:rsidRPr="007A0148">
        <w:rPr>
          <w:rFonts w:asciiTheme="majorBidi" w:hAnsiTheme="majorBidi" w:cstheme="majorBidi"/>
        </w:rPr>
        <w:fldChar w:fldCharType="end"/>
      </w:r>
      <w:r w:rsidRPr="007A0148">
        <w:rPr>
          <w:rFonts w:asciiTheme="majorBidi" w:hAnsiTheme="majorBidi" w:cstheme="majorBidi"/>
        </w:rPr>
        <w:t xml:space="preserve"> critiqued accountability systems </w:t>
      </w:r>
      <w:r w:rsidRPr="007A0148">
        <w:rPr>
          <w:rFonts w:asciiTheme="majorBidi" w:hAnsiTheme="majorBidi" w:cstheme="majorBidi"/>
        </w:rPr>
        <w:lastRenderedPageBreak/>
        <w:t xml:space="preserve">that prioritize compliance metrics over student needs. They contend that accountability measurements are usually geared toward incentivizing test-prep strategies and rarely on substantive educational improvements. </w:t>
      </w:r>
      <w:r w:rsidR="00DB6B72" w:rsidRPr="007A0148">
        <w:rPr>
          <w:rFonts w:asciiTheme="majorBidi" w:hAnsiTheme="majorBidi" w:cstheme="majorBidi"/>
        </w:rPr>
        <w:t>Th</w:t>
      </w:r>
      <w:r w:rsidR="00727C19" w:rsidRPr="007A0148">
        <w:rPr>
          <w:rFonts w:asciiTheme="majorBidi" w:hAnsiTheme="majorBidi" w:cstheme="majorBidi"/>
        </w:rPr>
        <w:t>eir</w:t>
      </w:r>
      <w:r w:rsidR="00DB6B72" w:rsidRPr="007A0148">
        <w:rPr>
          <w:rFonts w:asciiTheme="majorBidi" w:hAnsiTheme="majorBidi" w:cstheme="majorBidi"/>
        </w:rPr>
        <w:t xml:space="preserve"> theory is further emphasized by </w:t>
      </w:r>
      <w:r w:rsidRPr="007A0148">
        <w:rPr>
          <w:rFonts w:asciiTheme="majorBidi" w:hAnsiTheme="majorBidi" w:cstheme="majorBidi"/>
        </w:rPr>
        <w:t xml:space="preserve">DeAngelis et al.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{"citationID":"9nB9kzai","properties":{"formattedCitation":"(2021)","plainCitation":"(2021)","noteIndex":0},"citationItems":[{"id":179,"uris":["http://zotero.org/users/13105229/items/UGJBEJSR"],"itemData":{"id":179,"type":"article-journal","abstract":"Private school voucher programs provide government subsidies to eligible students for tuition and other education-related costs. Parents participating in choice programs benefit from a larger and more diverse supply of education providers. Private schools must choose whether or not to participate in a voucher program in their community. In deciding, private school leaders likely weigh program participation benefits against any associated regulatory costs. The higher the regulatory costs of participation, the less likely a private school is to participate in a school voucher program, given a fixed amount of benefit. Since we do not know with certainty which regulations will be viewed by school leaders as more or less costly, we explore whether specific regulations that are common to private school choice programs do or do not deter likely voucher program participation. We use a survey experiment to identify regulatory provisions that are deal-breakers for private schools. We randomly assign different regulations to 4,825 private school leaders in the states of California and New York and ask them whether or not they would participate in a new school voucher program during the following school year. Relative to no regulations, our most conservative models find that open-enrollment mandates reduce the likelihood that private school leaders are certain to participate in a hypothetical choice program by about 19 percentage points, or 60%. State standardized testing requirements reduce the likelihood that private school leaders are certain to participate by 9 percentage points, or 29%. We find no evidence to suggest that the prohibition of copayment or nationally norm-referenced testing requirements affect the overall willingness to participate in a voucher program.","container-title":"Journal of School Choice","DOI":"10.1080/15582159.2020.1783476","ISSN":"1558-2159","issue":"3","note":"publisher: Routledge\n_eprint: https://doi.org/10.1080/15582159.2020.1783476","page":"417-440","source":"Taylor and Francis+NEJM","title":"When Being Regulated is a Choice: The Impact of Government Policies on Private School Participation in Voucher Programs","title-short":"When Being Regulated is a Choice","volume":"15","author":[{"family":"DeAngelis","given":"Corey A."},{"family":"Burke","given":"Lindsey M."},{"family":"Wolf","given":"Patrick J."}],"issued":{"date-parts":[["2021",7,3]]}},"label":"page","suppress-author":true}],"schema":"https://github.com/citation-style-language/schema/raw/master/csl-citation.json"}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(2021)</w:t>
      </w:r>
      <w:r w:rsidRPr="007A0148">
        <w:rPr>
          <w:rFonts w:asciiTheme="majorBidi" w:hAnsiTheme="majorBidi" w:cstheme="majorBidi"/>
        </w:rPr>
        <w:fldChar w:fldCharType="end"/>
      </w:r>
      <w:r w:rsidRPr="007A0148">
        <w:rPr>
          <w:rFonts w:asciiTheme="majorBidi" w:hAnsiTheme="majorBidi" w:cstheme="majorBidi"/>
        </w:rPr>
        <w:t xml:space="preserve"> that</w:t>
      </w:r>
      <w:r w:rsidR="00432D1F" w:rsidRPr="007A0148">
        <w:rPr>
          <w:rFonts w:asciiTheme="majorBidi" w:hAnsiTheme="majorBidi" w:cstheme="majorBidi"/>
        </w:rPr>
        <w:t xml:space="preserve"> the</w:t>
      </w:r>
      <w:r w:rsidRPr="007A0148">
        <w:rPr>
          <w:rFonts w:asciiTheme="majorBidi" w:hAnsiTheme="majorBidi" w:cstheme="majorBidi"/>
        </w:rPr>
        <w:t xml:space="preserve"> funding models</w:t>
      </w:r>
      <w:r w:rsidR="00614A68">
        <w:rPr>
          <w:rFonts w:asciiTheme="majorBidi" w:hAnsiTheme="majorBidi" w:cstheme="majorBidi"/>
        </w:rPr>
        <w:t xml:space="preserve"> that are</w:t>
      </w:r>
      <w:r w:rsidRPr="007A0148">
        <w:rPr>
          <w:rFonts w:asciiTheme="majorBidi" w:hAnsiTheme="majorBidi" w:cstheme="majorBidi"/>
        </w:rPr>
        <w:t xml:space="preserve"> based on procedural adherence rather than student-centered metrics often neglect the specific needs of </w:t>
      </w:r>
      <w:r w:rsidR="005E2750" w:rsidRPr="007A0148">
        <w:rPr>
          <w:rFonts w:asciiTheme="majorBidi" w:hAnsiTheme="majorBidi" w:cstheme="majorBidi"/>
        </w:rPr>
        <w:t>marginalized student populations</w:t>
      </w:r>
      <w:r w:rsidRPr="007A0148">
        <w:rPr>
          <w:rFonts w:asciiTheme="majorBidi" w:hAnsiTheme="majorBidi" w:cstheme="majorBidi"/>
        </w:rPr>
        <w:t xml:space="preserve">. </w:t>
      </w:r>
      <w:r w:rsidR="005E2750" w:rsidRPr="007A0148">
        <w:rPr>
          <w:rFonts w:asciiTheme="majorBidi" w:eastAsia="Times New Roman" w:hAnsiTheme="majorBidi" w:cstheme="majorBidi"/>
          <w:kern w:val="0"/>
          <w14:ligatures w14:val="none"/>
        </w:rPr>
        <w:t>These populations tend to have unique academic and linguistic needs that are frequently overlooked in standardized accountability frameworks</w:t>
      </w:r>
      <w:r w:rsidR="00622253" w:rsidRPr="007A0148">
        <w:rPr>
          <w:rFonts w:asciiTheme="majorBidi" w:eastAsia="Times New Roman" w:hAnsiTheme="majorBidi" w:cstheme="majorBidi"/>
          <w:kern w:val="0"/>
          <w14:ligatures w14:val="none"/>
        </w:rPr>
        <w:t xml:space="preserve"> </w:t>
      </w:r>
      <w:r w:rsidR="00622253" w:rsidRPr="007A0148">
        <w:rPr>
          <w:rFonts w:asciiTheme="majorBidi" w:eastAsia="Times New Roman" w:hAnsiTheme="majorBidi" w:cstheme="majorBidi"/>
          <w:kern w:val="0"/>
          <w14:ligatures w14:val="none"/>
        </w:rPr>
        <w:fldChar w:fldCharType="begin"/>
      </w:r>
      <w:r w:rsidR="00622253" w:rsidRPr="007A0148">
        <w:rPr>
          <w:rFonts w:asciiTheme="majorBidi" w:eastAsia="Times New Roman" w:hAnsiTheme="majorBidi" w:cstheme="majorBidi"/>
          <w:kern w:val="0"/>
          <w14:ligatures w14:val="none"/>
        </w:rPr>
        <w:instrText xml:space="preserve"> ADDIN ZOTERO_ITEM CSL_CITATION {"citationID":"Kb7tlJgy","properties":{"formattedCitation":"(Bourdieu and Passeron 1990; Ladson-Billings 2020)","plainCitation":"(Bourdieu and Passeron 1990; Ladson-Billings 2020)","noteIndex":0},"citationItems":[{"id":1202,"uris":["http://zotero.org/users/13105229/items/7IX6U3CU"],"itemData":{"id":1202,"type":"book","abstract":"This revised edition of Reproduction, one of social science's most frequently cited texts incorporates a re-issue of the original text with a new introduction by Pierre Bourdieu. A key work in the development of a social scientific analysis of culture, Reproduction connects cultural phenomena firmly to the structural characteristics of a society, and shows how the culture produced by this structure in turn helps to maintain it. The way in which the ruling ideas of a social system are related to structures of class, production and power, and how these are legitimated and perpetuated, is fundamental to the sociological project. In Reproduction Pierre Bourdieu and Jean-Claude Passeron develop an analysis of education in its broadest sense, encompassing more than the process of formal education. They show how education carries an essentially arbitrary cultural scheme which is actually, though not in appearance, based on power. More widely, the reproduction of culture through education is shown to play a key part in the reproduction of the whole social system. The analysis is carried through not only in theoretical terms but through the development of empirically testable propositions within the wider framework of the historical transformation of the educational system. Reproduction in Education, Society and Culture was nominated a 'citation classic' by the Institute for Scientific Information Social Science Citation Index in 1988. It is essential reading for students of sociology, education, social theory and cultural studies.","ISBN":"978-0-8039-8320-5","language":"en","note":"Google-Books-ID: vl0n9_wrrbUC","number-of-pages":"302","publisher":"SAGE","source":"Google Books","title":"Reproduction in Education, Society and Culture","author":[{"family":"Bourdieu","given":"Pierre"},{"family":"Passeron","given":"Jean-Claude"}],"issued":{"date-parts":[["1990",10]]}}},{"id":1204,"uris":["http://zotero.org/users/13105229/items/SEVVA943"],"itemData":{"id":1204,"type":"chapter","abstract":"Critical race theory (CRT) first emerged as a counterlegal scholarship to the positivist and liberal legal discourse of civil rights. This scholarly tradition argues against the slow pace of racial reform in the United States. Critical race theory begins with the notion that racism is normal in American society. Most people in the USA first learned of CRT when Lani Guinier, a University of Pennsylvania Law Professor, became a political casualty of the Clinton administration. Her legal writings were the focus of much scrutiny in the media. Unschooled and unsophisticated about the nature of legal academic writing, the media vilified Guinier and accused her of advocating “un-American” ideas. The primary focus of the scorn shown Guinier was her argument for proportional representation. One of the places to begin understanding CRT is to examine how conceptions of citizenship and race interact.","container-title":"Critical Race Theory in Education","ISBN":"978-1-00-300599-5","note":"number-of-pages: 18","publisher":"Routledge","title":"Just what is critical race theory and what’s it doing in a nice field like education?","author":[{"family":"Ladson-Billings","given":"Gloria"}],"issued":{"date-parts":[["2020"]]}}}],"schema":"https://github.com/citation-style-language/schema/raw/master/csl-citation.json"} </w:instrText>
      </w:r>
      <w:r w:rsidR="00622253" w:rsidRPr="007A0148">
        <w:rPr>
          <w:rFonts w:asciiTheme="majorBidi" w:eastAsia="Times New Roman" w:hAnsiTheme="majorBidi" w:cstheme="majorBidi"/>
          <w:kern w:val="0"/>
          <w14:ligatures w14:val="none"/>
        </w:rPr>
        <w:fldChar w:fldCharType="separate"/>
      </w:r>
      <w:r w:rsidR="00622253" w:rsidRPr="007A0148">
        <w:rPr>
          <w:rFonts w:asciiTheme="majorBidi" w:hAnsiTheme="majorBidi" w:cstheme="majorBidi"/>
        </w:rPr>
        <w:t xml:space="preserve">(Bourdieu </w:t>
      </w:r>
      <w:r w:rsidR="00EF14E9">
        <w:rPr>
          <w:rFonts w:asciiTheme="majorBidi" w:hAnsiTheme="majorBidi" w:cstheme="majorBidi"/>
        </w:rPr>
        <w:t>&amp;</w:t>
      </w:r>
      <w:r w:rsidR="00622253" w:rsidRPr="007A0148">
        <w:rPr>
          <w:rFonts w:asciiTheme="majorBidi" w:hAnsiTheme="majorBidi" w:cstheme="majorBidi"/>
        </w:rPr>
        <w:t xml:space="preserve"> Passeron</w:t>
      </w:r>
      <w:r w:rsidR="00EF14E9">
        <w:rPr>
          <w:rFonts w:asciiTheme="majorBidi" w:hAnsiTheme="majorBidi" w:cstheme="majorBidi"/>
        </w:rPr>
        <w:t>,</w:t>
      </w:r>
      <w:r w:rsidR="00622253" w:rsidRPr="007A0148">
        <w:rPr>
          <w:rFonts w:asciiTheme="majorBidi" w:hAnsiTheme="majorBidi" w:cstheme="majorBidi"/>
        </w:rPr>
        <w:t xml:space="preserve"> 1990; Ladson-Billings 2020)</w:t>
      </w:r>
      <w:r w:rsidR="00622253" w:rsidRPr="007A0148">
        <w:rPr>
          <w:rFonts w:asciiTheme="majorBidi" w:eastAsia="Times New Roman" w:hAnsiTheme="majorBidi" w:cstheme="majorBidi"/>
          <w:kern w:val="0"/>
          <w14:ligatures w14:val="none"/>
        </w:rPr>
        <w:fldChar w:fldCharType="end"/>
      </w:r>
      <w:r w:rsidR="005E2750" w:rsidRPr="007A0148">
        <w:rPr>
          <w:rFonts w:asciiTheme="majorBidi" w:eastAsia="Times New Roman" w:hAnsiTheme="majorBidi" w:cstheme="majorBidi"/>
          <w:kern w:val="0"/>
          <w14:ligatures w14:val="none"/>
        </w:rPr>
        <w:t xml:space="preserve">. </w:t>
      </w:r>
      <w:r w:rsidR="000A2E17" w:rsidRPr="007A0148">
        <w:rPr>
          <w:rFonts w:asciiTheme="majorBidi" w:hAnsiTheme="majorBidi" w:cstheme="majorBidi"/>
        </w:rPr>
        <w:t>As a result, s</w:t>
      </w:r>
      <w:r w:rsidR="00B94DF7" w:rsidRPr="007A0148">
        <w:rPr>
          <w:rFonts w:asciiTheme="majorBidi" w:eastAsia="Times New Roman" w:hAnsiTheme="majorBidi" w:cstheme="majorBidi"/>
          <w:kern w:val="0"/>
          <w14:ligatures w14:val="none"/>
        </w:rPr>
        <w:t xml:space="preserve">chools, particularly those serving historically marginalized populations, may </w:t>
      </w:r>
      <w:r w:rsidR="00641696" w:rsidRPr="007A0148">
        <w:rPr>
          <w:rFonts w:asciiTheme="majorBidi" w:eastAsia="Times New Roman" w:hAnsiTheme="majorBidi" w:cstheme="majorBidi"/>
          <w:kern w:val="0"/>
          <w14:ligatures w14:val="none"/>
        </w:rPr>
        <w:t xml:space="preserve">be forced to </w:t>
      </w:r>
      <w:r w:rsidR="00B94DF7" w:rsidRPr="007A0148">
        <w:rPr>
          <w:rFonts w:asciiTheme="majorBidi" w:eastAsia="Times New Roman" w:hAnsiTheme="majorBidi" w:cstheme="majorBidi"/>
          <w:kern w:val="0"/>
          <w14:ligatures w14:val="none"/>
        </w:rPr>
        <w:t>redirect their limited resources toward test preparation or administrative documentation to meet accountability requirements</w:t>
      </w:r>
      <w:r w:rsidR="000A2E17" w:rsidRPr="007A0148">
        <w:rPr>
          <w:rFonts w:asciiTheme="majorBidi" w:eastAsia="Times New Roman" w:hAnsiTheme="majorBidi" w:cstheme="majorBidi"/>
          <w:kern w:val="0"/>
          <w14:ligatures w14:val="none"/>
        </w:rPr>
        <w:t xml:space="preserve">. </w:t>
      </w:r>
    </w:p>
    <w:p w14:paraId="14812A76" w14:textId="12C4200F" w:rsidR="006E17F6" w:rsidRPr="00FF437A" w:rsidRDefault="0012276D" w:rsidP="00FF437A">
      <w:pPr>
        <w:spacing w:line="480" w:lineRule="auto"/>
        <w:jc w:val="center"/>
        <w:rPr>
          <w:rFonts w:asciiTheme="majorBidi" w:eastAsia="Times New Roman" w:hAnsiTheme="majorBidi" w:cstheme="majorBidi"/>
          <w:kern w:val="0"/>
          <w14:ligatures w14:val="none"/>
        </w:rPr>
      </w:pPr>
      <w:r w:rsidRPr="007A0148">
        <w:rPr>
          <w:rFonts w:asciiTheme="majorBidi" w:eastAsia="Times New Roman" w:hAnsiTheme="majorBidi" w:cstheme="majorBidi"/>
          <w:b/>
          <w:bCs/>
          <w:kern w:val="0"/>
          <w14:ligatures w14:val="none"/>
        </w:rPr>
        <w:t xml:space="preserve">Identifying Gaps and Extending </w:t>
      </w:r>
      <w:r w:rsidR="00192CEF" w:rsidRPr="007A0148">
        <w:rPr>
          <w:rFonts w:asciiTheme="majorBidi" w:eastAsia="Times New Roman" w:hAnsiTheme="majorBidi" w:cstheme="majorBidi"/>
          <w:b/>
          <w:bCs/>
          <w:kern w:val="0"/>
          <w14:ligatures w14:val="none"/>
        </w:rPr>
        <w:t>Literature</w:t>
      </w:r>
      <w:r w:rsidR="008453FC" w:rsidRPr="007A0148">
        <w:rPr>
          <w:rFonts w:asciiTheme="majorBidi" w:eastAsia="Times New Roman" w:hAnsiTheme="majorBidi" w:cstheme="majorBidi"/>
          <w:b/>
          <w:bCs/>
          <w:kern w:val="0"/>
          <w14:ligatures w14:val="none"/>
        </w:rPr>
        <w:t xml:space="preserve">: </w:t>
      </w:r>
      <w:r w:rsidR="00D6333B" w:rsidRPr="007A0148">
        <w:rPr>
          <w:rFonts w:asciiTheme="majorBidi" w:hAnsiTheme="majorBidi" w:cstheme="majorBidi"/>
          <w:b/>
          <w:bCs/>
        </w:rPr>
        <w:t>Language Curricularization</w:t>
      </w:r>
    </w:p>
    <w:p w14:paraId="6CBD4CE2" w14:textId="77777777" w:rsidR="00280131" w:rsidRPr="007A0148" w:rsidRDefault="00280131" w:rsidP="008D0DC1">
      <w:pPr>
        <w:spacing w:before="100" w:beforeAutospacing="1" w:after="100" w:afterAutospacing="1" w:line="480" w:lineRule="auto"/>
        <w:rPr>
          <w:rFonts w:asciiTheme="majorBidi" w:hAnsiTheme="majorBidi" w:cstheme="majorBidi"/>
          <w:i/>
          <w:iCs/>
        </w:rPr>
      </w:pPr>
      <w:r w:rsidRPr="007A0148">
        <w:rPr>
          <w:rFonts w:asciiTheme="majorBidi" w:hAnsiTheme="majorBidi" w:cstheme="majorBidi"/>
          <w:i/>
          <w:iCs/>
        </w:rPr>
        <w:t>How does language curricularization contribute to academic disparity among English Language Learners?</w:t>
      </w:r>
    </w:p>
    <w:p w14:paraId="2E29CD80" w14:textId="78A33C01" w:rsidR="004A26FD" w:rsidRPr="007A0148" w:rsidRDefault="004C5003" w:rsidP="002C33ED">
      <w:pPr>
        <w:spacing w:before="100" w:beforeAutospacing="1" w:after="100" w:afterAutospacing="1" w:line="480" w:lineRule="auto"/>
        <w:ind w:firstLine="720"/>
        <w:rPr>
          <w:rFonts w:asciiTheme="majorBidi" w:eastAsia="Times New Roman" w:hAnsiTheme="majorBidi" w:cstheme="majorBidi"/>
          <w:kern w:val="0"/>
          <w14:ligatures w14:val="none"/>
        </w:rPr>
      </w:pPr>
      <w:r w:rsidRPr="007A0148">
        <w:rPr>
          <w:rFonts w:asciiTheme="majorBidi" w:eastAsia="Times New Roman" w:hAnsiTheme="majorBidi" w:cstheme="majorBidi"/>
          <w:kern w:val="0"/>
          <w14:ligatures w14:val="none"/>
        </w:rPr>
        <w:t>Language curricularization refers to the process through which language becomes formally structured and standardized within educational curricula</w:t>
      </w:r>
      <w:r w:rsidR="000254C5" w:rsidRPr="007A0148">
        <w:rPr>
          <w:rFonts w:asciiTheme="majorBidi" w:eastAsia="Times New Roman" w:hAnsiTheme="majorBidi" w:cstheme="majorBidi"/>
          <w:kern w:val="0"/>
          <w14:ligatures w14:val="none"/>
        </w:rPr>
        <w:t xml:space="preserve"> </w:t>
      </w:r>
      <w:r w:rsidRPr="007A0148">
        <w:rPr>
          <w:rFonts w:asciiTheme="majorBidi" w:eastAsia="Times New Roman" w:hAnsiTheme="majorBidi" w:cstheme="majorBidi"/>
          <w:kern w:val="0"/>
          <w14:ligatures w14:val="none"/>
        </w:rPr>
        <w:t>often to align with broader national or institutional academic objectives</w:t>
      </w:r>
      <w:r w:rsidR="00C729F4" w:rsidRPr="007A0148">
        <w:rPr>
          <w:rFonts w:asciiTheme="majorBidi" w:eastAsia="Times New Roman" w:hAnsiTheme="majorBidi" w:cstheme="majorBidi"/>
          <w:kern w:val="0"/>
          <w14:ligatures w14:val="none"/>
        </w:rPr>
        <w:t xml:space="preserve"> </w:t>
      </w:r>
      <w:r w:rsidR="00C729F4" w:rsidRPr="007A0148">
        <w:rPr>
          <w:rFonts w:asciiTheme="majorBidi" w:eastAsia="Times New Roman" w:hAnsiTheme="majorBidi" w:cstheme="majorBidi"/>
          <w:kern w:val="0"/>
          <w14:ligatures w14:val="none"/>
        </w:rPr>
        <w:fldChar w:fldCharType="begin"/>
      </w:r>
      <w:r w:rsidR="00663D03" w:rsidRPr="007A0148">
        <w:rPr>
          <w:rFonts w:asciiTheme="majorBidi" w:eastAsia="Times New Roman" w:hAnsiTheme="majorBidi" w:cstheme="majorBidi"/>
          <w:kern w:val="0"/>
          <w14:ligatures w14:val="none"/>
        </w:rPr>
        <w:instrText xml:space="preserve"> ADDIN ZOTERO_ITEM CSL_CITATION {"citationID":"tB7lriK2","properties":{"formattedCitation":"(Sosnowski 2021)","plainCitation":"(Sosnowski 2021)","dontUpdate":true,"noteIndex":0},"citationItems":[{"id":585,"uris":["http://zotero.org/users/13105229/items/DXFI5WFX"],"itemData":{"id":585,"type":"article-journal","abstract":"Research supports the premise that adult language and literacy instruction should build on prior linguistic knowledge and the lived experiences of the students. Despite these widely held tenets, classroom practices often do not reflect these ideals, instead providing learning opportunities that are decontextualized and isolated from the students’ lives. Drawing on 18 months of qualitative data and based on principles of participatory action research, this ethnographic case study of a peer-taught, prison-based, adult language and literacy program, situated in a state-run, medium security prison in the Midwest of the United States, focuses on the role language ideologies played in shaping classroom practices and the marginalization of both students and instructors. This study found that language ideologies contributed to a curricularized approach to language and literacy instruction focused on teaching discrete linguistic features and lexical items. This curricularization of language positioned students as linguistically deficient and shaped deficit perspectives of the students in the classroom. Additionally, the curricularized approach in conjunction with racialized understandings of “native speakerism” marginalized instructors through influencing who was perceived as a viable language model in the classroom. These findings emphasize the need to move away from reified understandings of language and build on the situated ways students use language. Additionally, moving toward a curriculum focused on situated language practices provides opportunities for students and instructors to critically examine issues of power and privilege related to language.","container-title":"Literacy Research: Theory, Method, and Practice","DOI":"10.1177/23813377211030639","ISSN":"2381-3377","issue":"1","language":"en","note":"publisher: SAGE Publications Inc","page":"369-387","source":"SAGE Journals","title":"Marginalization Through Curricularization of Language Teaching: Creating and Exposing Deficits in an Adult Language and Literacy Program","title-short":"Marginalization Through Curricularization of Language Teaching","volume":"70","author":[{"family":"Sosnowski","given":"Jim"}],"issued":{"date-parts":[["2021",11,1]]}}}],"schema":"https://github.com/citation-style-language/schema/raw/master/csl-citation.json"} </w:instrText>
      </w:r>
      <w:r w:rsidR="00C729F4" w:rsidRPr="007A0148">
        <w:rPr>
          <w:rFonts w:asciiTheme="majorBidi" w:eastAsia="Times New Roman" w:hAnsiTheme="majorBidi" w:cstheme="majorBidi"/>
          <w:kern w:val="0"/>
          <w14:ligatures w14:val="none"/>
        </w:rPr>
        <w:fldChar w:fldCharType="separate"/>
      </w:r>
      <w:r w:rsidR="00C729F4" w:rsidRPr="007A0148">
        <w:rPr>
          <w:rFonts w:asciiTheme="majorBidi" w:hAnsiTheme="majorBidi" w:cstheme="majorBidi"/>
        </w:rPr>
        <w:t>(Sosnowski, 2021)</w:t>
      </w:r>
      <w:r w:rsidR="00C729F4" w:rsidRPr="007A0148">
        <w:rPr>
          <w:rFonts w:asciiTheme="majorBidi" w:eastAsia="Times New Roman" w:hAnsiTheme="majorBidi" w:cstheme="majorBidi"/>
          <w:kern w:val="0"/>
          <w14:ligatures w14:val="none"/>
        </w:rPr>
        <w:fldChar w:fldCharType="end"/>
      </w:r>
      <w:r w:rsidRPr="007A0148">
        <w:rPr>
          <w:rFonts w:asciiTheme="majorBidi" w:eastAsia="Times New Roman" w:hAnsiTheme="majorBidi" w:cstheme="majorBidi"/>
          <w:kern w:val="0"/>
          <w14:ligatures w14:val="none"/>
        </w:rPr>
        <w:t xml:space="preserve">. </w:t>
      </w:r>
      <w:r w:rsidR="0099458A" w:rsidRPr="007A0148">
        <w:rPr>
          <w:rFonts w:asciiTheme="majorBidi" w:eastAsia="Times New Roman" w:hAnsiTheme="majorBidi" w:cstheme="majorBidi"/>
          <w:kern w:val="0"/>
          <w14:ligatures w14:val="none"/>
        </w:rPr>
        <w:t xml:space="preserve">Research indicates that the mechanics of curricularization often involve narrowing the linguistic scope to fit measurable outcomes thereby marginalizing the cultural and linguistic </w:t>
      </w:r>
      <w:r w:rsidR="001C6701" w:rsidRPr="007A0148">
        <w:rPr>
          <w:rFonts w:asciiTheme="majorBidi" w:eastAsia="Times New Roman" w:hAnsiTheme="majorBidi" w:cstheme="majorBidi"/>
          <w:kern w:val="0"/>
          <w14:ligatures w14:val="none"/>
        </w:rPr>
        <w:t>repertoire</w:t>
      </w:r>
      <w:r w:rsidR="0099458A" w:rsidRPr="007A0148">
        <w:rPr>
          <w:rFonts w:asciiTheme="majorBidi" w:eastAsia="Times New Roman" w:hAnsiTheme="majorBidi" w:cstheme="majorBidi"/>
          <w:kern w:val="0"/>
          <w14:ligatures w14:val="none"/>
        </w:rPr>
        <w:t xml:space="preserve"> of ELL students. </w:t>
      </w:r>
      <w:r w:rsidR="003C2773" w:rsidRPr="007A0148">
        <w:rPr>
          <w:rFonts w:asciiTheme="majorBidi" w:eastAsia="Times New Roman" w:hAnsiTheme="majorBidi" w:cstheme="majorBidi"/>
          <w:kern w:val="0"/>
          <w14:ligatures w14:val="none"/>
        </w:rPr>
        <w:t>Today, l</w:t>
      </w:r>
      <w:r w:rsidR="004A26FD" w:rsidRPr="007A0148">
        <w:rPr>
          <w:rFonts w:asciiTheme="majorBidi" w:eastAsia="Times New Roman" w:hAnsiTheme="majorBidi" w:cstheme="majorBidi"/>
          <w:kern w:val="0"/>
          <w14:ligatures w14:val="none"/>
        </w:rPr>
        <w:t xml:space="preserve">anguage curricularization has become increasingly common in U.S. schools, </w:t>
      </w:r>
      <w:r w:rsidR="00DB6CB0" w:rsidRPr="007A0148">
        <w:rPr>
          <w:rFonts w:asciiTheme="majorBidi" w:eastAsia="Times New Roman" w:hAnsiTheme="majorBidi" w:cstheme="majorBidi"/>
          <w:kern w:val="0"/>
          <w14:ligatures w14:val="none"/>
        </w:rPr>
        <w:t xml:space="preserve">yet </w:t>
      </w:r>
      <w:r w:rsidR="00B60C4A" w:rsidRPr="007A0148">
        <w:rPr>
          <w:rFonts w:asciiTheme="majorBidi" w:eastAsia="Times New Roman" w:hAnsiTheme="majorBidi" w:cstheme="majorBidi"/>
          <w:kern w:val="0"/>
          <w14:ligatures w14:val="none"/>
        </w:rPr>
        <w:t xml:space="preserve">there </w:t>
      </w:r>
      <w:r w:rsidR="00D663D5" w:rsidRPr="007A0148">
        <w:rPr>
          <w:rFonts w:asciiTheme="majorBidi" w:eastAsia="Times New Roman" w:hAnsiTheme="majorBidi" w:cstheme="majorBidi"/>
          <w:kern w:val="0"/>
          <w14:ligatures w14:val="none"/>
        </w:rPr>
        <w:t>is</w:t>
      </w:r>
      <w:r w:rsidR="00B60C4A" w:rsidRPr="007A0148">
        <w:rPr>
          <w:rFonts w:asciiTheme="majorBidi" w:eastAsia="Times New Roman" w:hAnsiTheme="majorBidi" w:cstheme="majorBidi"/>
          <w:kern w:val="0"/>
          <w14:ligatures w14:val="none"/>
        </w:rPr>
        <w:t xml:space="preserve"> a </w:t>
      </w:r>
      <w:r w:rsidR="00D663D5" w:rsidRPr="007A0148">
        <w:rPr>
          <w:rFonts w:asciiTheme="majorBidi" w:eastAsia="Times New Roman" w:hAnsiTheme="majorBidi" w:cstheme="majorBidi"/>
          <w:kern w:val="0"/>
          <w14:ligatures w14:val="none"/>
        </w:rPr>
        <w:t>glaring</w:t>
      </w:r>
      <w:r w:rsidR="00AC7603"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gap</w:t>
      </w:r>
      <w:r w:rsidR="00AC7603" w:rsidRPr="007A0148">
        <w:rPr>
          <w:rFonts w:asciiTheme="majorBidi" w:eastAsia="Times New Roman" w:hAnsiTheme="majorBidi" w:cstheme="majorBidi"/>
          <w:kern w:val="0"/>
          <w14:ligatures w14:val="none"/>
        </w:rPr>
        <w:t xml:space="preserve"> in research to help educators and policymakers to</w:t>
      </w:r>
      <w:r w:rsidR="00B60C4A"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 xml:space="preserve">understand its long-term effects. </w:t>
      </w:r>
      <w:r w:rsidR="003A2602" w:rsidRPr="007A0148">
        <w:rPr>
          <w:rFonts w:asciiTheme="majorBidi" w:eastAsia="Times New Roman" w:hAnsiTheme="majorBidi" w:cstheme="majorBidi"/>
          <w:kern w:val="0"/>
          <w14:ligatures w14:val="none"/>
        </w:rPr>
        <w:t xml:space="preserve">Flores </w:t>
      </w:r>
      <w:r w:rsidR="003A2602" w:rsidRPr="007A0148">
        <w:rPr>
          <w:rFonts w:asciiTheme="majorBidi" w:eastAsia="Times New Roman" w:hAnsiTheme="majorBidi" w:cstheme="majorBidi"/>
          <w:kern w:val="0"/>
          <w14:ligatures w14:val="none"/>
        </w:rPr>
        <w:fldChar w:fldCharType="begin"/>
      </w:r>
      <w:r w:rsidR="003A2602" w:rsidRPr="007A0148">
        <w:rPr>
          <w:rFonts w:asciiTheme="majorBidi" w:eastAsia="Times New Roman" w:hAnsiTheme="majorBidi" w:cstheme="majorBidi"/>
          <w:kern w:val="0"/>
          <w14:ligatures w14:val="none"/>
        </w:rPr>
        <w:instrText xml:space="preserve"> ADDIN ZOTERO_ITEM CSL_CITATION {"citationID":"fFzjCeHB","properties":{"formattedCitation":"(2020)","plainCitation":"(2020)","noteIndex":0},"citationItems":[{"id":163,"uris":["http://zotero.org/users/13105229/items/2BAZNY9T"],"itemData":{"id":163,"type":"book","abstract":"It is common for scholarly and mainstream discourses on dual language education in the US to frame these programs as inherently socially transformative and to see their proliferation in recent years as a natural means of developing more anti-racist spaces in public schools. In contrast, this book adopts a raciolinguistic perspective that points to the contradictory role that these programs play in both reproducing and challenging racial hierarchies. The book includes 11 chapters that adopt a range of methodological techniques (qualitative, quantitative and textual), disciplinary perspectives (linguistics, sociology and anthropology) and language foci (Spanish, Hebrew and Korean) to examine the ways that dual language education programs in the US often reinforce the racial inequities that they purport to challenge.","ISBN":"978-1-80041-006-0","language":"en","note":"Google-Books-ID: 9SkGEAAAQBAJ","number-of-pages":"238","publisher":"Multilingual Matters","source":"Google Books","title":"Bilingualism for All?: Raciolinguistic Perspectives on Dual Language Education in the United States","title-short":"Bilingualism for All?","author":[{"family":"Flores","given":"Nelson"},{"family":"Tseng","given":"Amelia"},{"family":"Subtirelu","given":"Nicholas"}],"issued":{"date-parts":[["2020",12,16]]}},"label":"page","suppress-author":true}],"schema":"https://github.com/citation-style-language/schema/raw/master/csl-citation.json"} </w:instrText>
      </w:r>
      <w:r w:rsidR="003A2602" w:rsidRPr="007A0148">
        <w:rPr>
          <w:rFonts w:asciiTheme="majorBidi" w:eastAsia="Times New Roman" w:hAnsiTheme="majorBidi" w:cstheme="majorBidi"/>
          <w:kern w:val="0"/>
          <w14:ligatures w14:val="none"/>
        </w:rPr>
        <w:fldChar w:fldCharType="separate"/>
      </w:r>
      <w:r w:rsidR="003A2602" w:rsidRPr="007A0148">
        <w:rPr>
          <w:rFonts w:asciiTheme="majorBidi" w:hAnsiTheme="majorBidi" w:cstheme="majorBidi"/>
        </w:rPr>
        <w:t>(2020)</w:t>
      </w:r>
      <w:r w:rsidR="003A2602" w:rsidRPr="007A0148">
        <w:rPr>
          <w:rFonts w:asciiTheme="majorBidi" w:eastAsia="Times New Roman" w:hAnsiTheme="majorBidi" w:cstheme="majorBidi"/>
          <w:kern w:val="0"/>
          <w14:ligatures w14:val="none"/>
        </w:rPr>
        <w:fldChar w:fldCharType="end"/>
      </w:r>
      <w:r w:rsidR="0093648C" w:rsidRPr="007A0148">
        <w:rPr>
          <w:rFonts w:asciiTheme="majorBidi" w:eastAsia="Times New Roman" w:hAnsiTheme="majorBidi" w:cstheme="majorBidi"/>
          <w:kern w:val="0"/>
          <w14:ligatures w14:val="none"/>
        </w:rPr>
        <w:t xml:space="preserve"> and Menken </w:t>
      </w:r>
      <w:r w:rsidR="0093648C" w:rsidRPr="007A0148">
        <w:rPr>
          <w:rFonts w:asciiTheme="majorBidi" w:eastAsia="Times New Roman" w:hAnsiTheme="majorBidi" w:cstheme="majorBidi"/>
          <w:kern w:val="0"/>
          <w14:ligatures w14:val="none"/>
        </w:rPr>
        <w:fldChar w:fldCharType="begin"/>
      </w:r>
      <w:r w:rsidR="0093648C" w:rsidRPr="007A0148">
        <w:rPr>
          <w:rFonts w:asciiTheme="majorBidi" w:eastAsia="Times New Roman" w:hAnsiTheme="majorBidi" w:cstheme="majorBidi"/>
          <w:kern w:val="0"/>
          <w14:ligatures w14:val="none"/>
        </w:rPr>
        <w:instrText xml:space="preserve"> ADDIN ZOTERO_ITEM CSL_CITATION {"citationID":"5MhiN0yl","properties":{"formattedCitation":"(2013)","plainCitation":"(2013)","noteIndex":0},"citationItems":[{"id":1205,"uris":["http://zotero.org/users/13105229/items/X8DHU3WB"],"itemData":{"id":1205,"type":"article-journal","abstract":"This article offers a critical review of research about emergent bilingual students in secondary school, where the academic demands placed upon them are great, and where instruction typically remains steadfast in its monolingualism. I focus on recent scholarship about the diversity within this student population, and center on ‘students with interrupted formal education’ (SIFE, new arrivals who have no home language literacy skills or are at the beginning stages of literacy learning) and ‘long-term English language learners’ (LTELLs, primarily educated in their receiving country yet still eligible for language support services). Little has been published about these students, making this a significant area of inquiry. Moreover, both groups are characterized by poor performance and together illustrate the characteristics of secondary students at various points along an academic language and literacy continuum. While existing research provides important information to help us improve secondary schooling for emergent bilinguals, it has also perpetuated deficit views of these students by focusing solely on their perceived academic shortcomings. Grounded in a new body of research in applied linguistics that examines the students’ complex, creative, and dynamic language and literacy practices, I apply a translanguaging lens to critique the positioning of such students as deficient, with implications for research and practice.","container-title":"Language Teaching","DOI":"10.1017/S0261444813000281","ISSN":"0261-4448, 1475-3049","issue":"4","language":"en","page":"438-476","source":"Cambridge University Press","title":"Emergent bilingual students in secondary school: Along the academic language and literacy continuum","title-short":"Emergent bilingual students in secondary school","volume":"46","author":[{"family":"Menken","given":"Kate"}],"issued":{"date-parts":[["2013",10]]}},"label":"page","suppress-author":true}],"schema":"https://github.com/citation-style-language/schema/raw/master/csl-citation.json"} </w:instrText>
      </w:r>
      <w:r w:rsidR="0093648C" w:rsidRPr="007A0148">
        <w:rPr>
          <w:rFonts w:asciiTheme="majorBidi" w:eastAsia="Times New Roman" w:hAnsiTheme="majorBidi" w:cstheme="majorBidi"/>
          <w:kern w:val="0"/>
          <w14:ligatures w14:val="none"/>
        </w:rPr>
        <w:fldChar w:fldCharType="separate"/>
      </w:r>
      <w:r w:rsidR="0093648C" w:rsidRPr="007A0148">
        <w:rPr>
          <w:rFonts w:asciiTheme="majorBidi" w:hAnsiTheme="majorBidi" w:cstheme="majorBidi"/>
        </w:rPr>
        <w:t>(2013)</w:t>
      </w:r>
      <w:r w:rsidR="0093648C" w:rsidRPr="007A0148">
        <w:rPr>
          <w:rFonts w:asciiTheme="majorBidi" w:eastAsia="Times New Roman" w:hAnsiTheme="majorBidi" w:cstheme="majorBidi"/>
          <w:kern w:val="0"/>
          <w14:ligatures w14:val="none"/>
        </w:rPr>
        <w:fldChar w:fldCharType="end"/>
      </w:r>
      <w:r w:rsidR="004A26FD" w:rsidRPr="007A0148">
        <w:rPr>
          <w:rFonts w:asciiTheme="majorBidi" w:eastAsia="Times New Roman" w:hAnsiTheme="majorBidi" w:cstheme="majorBidi"/>
          <w:kern w:val="0"/>
          <w14:ligatures w14:val="none"/>
        </w:rPr>
        <w:t xml:space="preserve"> </w:t>
      </w:r>
      <w:r w:rsidR="0077372E" w:rsidRPr="007A0148">
        <w:rPr>
          <w:rFonts w:asciiTheme="majorBidi" w:eastAsia="Times New Roman" w:hAnsiTheme="majorBidi" w:cstheme="majorBidi"/>
          <w:kern w:val="0"/>
          <w14:ligatures w14:val="none"/>
        </w:rPr>
        <w:t>point out</w:t>
      </w:r>
      <w:r w:rsidR="004A156A" w:rsidRPr="007A0148">
        <w:rPr>
          <w:rFonts w:asciiTheme="majorBidi" w:eastAsia="Times New Roman" w:hAnsiTheme="majorBidi" w:cstheme="majorBidi"/>
          <w:kern w:val="0"/>
          <w14:ligatures w14:val="none"/>
        </w:rPr>
        <w:t xml:space="preserve"> the </w:t>
      </w:r>
      <w:r w:rsidR="009856AE" w:rsidRPr="007A0148">
        <w:rPr>
          <w:rFonts w:asciiTheme="majorBidi" w:eastAsia="Times New Roman" w:hAnsiTheme="majorBidi" w:cstheme="majorBidi"/>
          <w:kern w:val="0"/>
          <w14:ligatures w14:val="none"/>
        </w:rPr>
        <w:t>lack of extensive</w:t>
      </w:r>
      <w:r w:rsidR="004A26FD" w:rsidRPr="007A0148">
        <w:rPr>
          <w:rFonts w:asciiTheme="majorBidi" w:eastAsia="Times New Roman" w:hAnsiTheme="majorBidi" w:cstheme="majorBidi"/>
          <w:kern w:val="0"/>
          <w14:ligatures w14:val="none"/>
        </w:rPr>
        <w:t xml:space="preserve"> empirical studies examining the </w:t>
      </w:r>
      <w:r w:rsidR="009856AE" w:rsidRPr="007A0148">
        <w:rPr>
          <w:rFonts w:asciiTheme="majorBidi" w:eastAsia="Times New Roman" w:hAnsiTheme="majorBidi" w:cstheme="majorBidi"/>
          <w:kern w:val="0"/>
          <w14:ligatures w14:val="none"/>
        </w:rPr>
        <w:t>long-term</w:t>
      </w:r>
      <w:r w:rsidR="004A26FD" w:rsidRPr="007A0148">
        <w:rPr>
          <w:rFonts w:asciiTheme="majorBidi" w:eastAsia="Times New Roman" w:hAnsiTheme="majorBidi" w:cstheme="majorBidi"/>
          <w:kern w:val="0"/>
          <w14:ligatures w14:val="none"/>
        </w:rPr>
        <w:t xml:space="preserve"> academic outcomes of specific curricularization models</w:t>
      </w:r>
      <w:r w:rsidR="00E85B71" w:rsidRPr="007A0148">
        <w:rPr>
          <w:rFonts w:asciiTheme="majorBidi" w:eastAsia="Times New Roman" w:hAnsiTheme="majorBidi" w:cstheme="majorBidi"/>
          <w:kern w:val="0"/>
          <w14:ligatures w14:val="none"/>
        </w:rPr>
        <w:t>,</w:t>
      </w:r>
      <w:r w:rsidR="000B6262" w:rsidRPr="007A0148">
        <w:rPr>
          <w:rFonts w:asciiTheme="majorBidi" w:eastAsia="Times New Roman" w:hAnsiTheme="majorBidi" w:cstheme="majorBidi"/>
          <w:kern w:val="0"/>
          <w14:ligatures w14:val="none"/>
        </w:rPr>
        <w:t xml:space="preserve"> the ones that</w:t>
      </w:r>
      <w:r w:rsidR="00956082" w:rsidRPr="007A0148">
        <w:rPr>
          <w:rFonts w:asciiTheme="majorBidi" w:eastAsia="Times New Roman" w:hAnsiTheme="majorBidi" w:cstheme="majorBidi"/>
          <w:kern w:val="0"/>
          <w14:ligatures w14:val="none"/>
        </w:rPr>
        <w:t xml:space="preserve"> </w:t>
      </w:r>
      <w:r w:rsidR="006D571B" w:rsidRPr="007A0148">
        <w:rPr>
          <w:rFonts w:asciiTheme="majorBidi" w:eastAsia="Times New Roman" w:hAnsiTheme="majorBidi" w:cstheme="majorBidi"/>
          <w:kern w:val="0"/>
          <w14:ligatures w14:val="none"/>
        </w:rPr>
        <w:t xml:space="preserve">specifically </w:t>
      </w:r>
      <w:r w:rsidR="006D571B" w:rsidRPr="007A0148">
        <w:rPr>
          <w:rFonts w:asciiTheme="majorBidi" w:eastAsia="Times New Roman" w:hAnsiTheme="majorBidi" w:cstheme="majorBidi"/>
          <w:kern w:val="0"/>
          <w14:ligatures w14:val="none"/>
        </w:rPr>
        <w:lastRenderedPageBreak/>
        <w:t>focus on</w:t>
      </w:r>
      <w:r w:rsidR="00956082"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longitudinal studies that trace students' academic progress over several years</w:t>
      </w:r>
      <w:r w:rsidR="001D2070" w:rsidRPr="007A0148">
        <w:rPr>
          <w:rFonts w:asciiTheme="majorBidi" w:eastAsia="Times New Roman" w:hAnsiTheme="majorBidi" w:cstheme="majorBidi"/>
          <w:kern w:val="0"/>
          <w14:ligatures w14:val="none"/>
        </w:rPr>
        <w:t>.</w:t>
      </w:r>
      <w:r w:rsidR="00F574AE" w:rsidRPr="007A0148">
        <w:rPr>
          <w:rFonts w:asciiTheme="majorBidi" w:eastAsia="Times New Roman" w:hAnsiTheme="majorBidi" w:cstheme="majorBidi"/>
          <w:kern w:val="0"/>
          <w14:ligatures w14:val="none"/>
        </w:rPr>
        <w:t xml:space="preserve"> </w:t>
      </w:r>
      <w:r w:rsidR="002F6E8F" w:rsidRPr="007A0148">
        <w:rPr>
          <w:rFonts w:asciiTheme="majorBidi" w:eastAsia="Times New Roman" w:hAnsiTheme="majorBidi" w:cstheme="majorBidi"/>
          <w:kern w:val="0"/>
          <w14:ligatures w14:val="none"/>
        </w:rPr>
        <w:t xml:space="preserve">This gap </w:t>
      </w:r>
      <w:r w:rsidR="004E76B1" w:rsidRPr="007A0148">
        <w:rPr>
          <w:rFonts w:asciiTheme="majorBidi" w:eastAsia="Times New Roman" w:hAnsiTheme="majorBidi" w:cstheme="majorBidi"/>
          <w:kern w:val="0"/>
          <w14:ligatures w14:val="none"/>
        </w:rPr>
        <w:t>leaves</w:t>
      </w:r>
      <w:r w:rsidR="00CE66E7"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policymakers and educators</w:t>
      </w:r>
      <w:r w:rsidR="00CE66E7" w:rsidRPr="007A0148">
        <w:rPr>
          <w:rFonts w:asciiTheme="majorBidi" w:eastAsia="Times New Roman" w:hAnsiTheme="majorBidi" w:cstheme="majorBidi"/>
          <w:kern w:val="0"/>
          <w14:ligatures w14:val="none"/>
        </w:rPr>
        <w:t xml:space="preserve"> </w:t>
      </w:r>
      <w:r w:rsidR="004A26FD" w:rsidRPr="007A0148">
        <w:rPr>
          <w:rFonts w:asciiTheme="majorBidi" w:eastAsia="Times New Roman" w:hAnsiTheme="majorBidi" w:cstheme="majorBidi"/>
          <w:kern w:val="0"/>
          <w14:ligatures w14:val="none"/>
        </w:rPr>
        <w:t>with insufficient evidence regarding the sustained effectiveness of these models</w:t>
      </w:r>
      <w:r w:rsidR="00874F50" w:rsidRPr="007A0148">
        <w:rPr>
          <w:rFonts w:asciiTheme="majorBidi" w:eastAsia="Times New Roman" w:hAnsiTheme="majorBidi" w:cstheme="majorBidi"/>
          <w:kern w:val="0"/>
          <w14:ligatures w14:val="none"/>
        </w:rPr>
        <w:t xml:space="preserve"> </w:t>
      </w:r>
      <w:r w:rsidR="00874F50" w:rsidRPr="007A0148">
        <w:rPr>
          <w:rFonts w:asciiTheme="majorBidi" w:eastAsia="Times New Roman" w:hAnsiTheme="majorBidi" w:cstheme="majorBidi"/>
          <w:kern w:val="0"/>
          <w14:ligatures w14:val="none"/>
        </w:rPr>
        <w:fldChar w:fldCharType="begin"/>
      </w:r>
      <w:r w:rsidR="00874F50" w:rsidRPr="007A0148">
        <w:rPr>
          <w:rFonts w:asciiTheme="majorBidi" w:eastAsia="Times New Roman" w:hAnsiTheme="majorBidi" w:cstheme="majorBidi"/>
          <w:kern w:val="0"/>
          <w14:ligatures w14:val="none"/>
        </w:rPr>
        <w:instrText xml:space="preserve"> ADDIN ZOTERO_ITEM CSL_CITATION {"citationID":"XaIuY2kL","properties":{"formattedCitation":"(Cervantes-Soon et al. 2017)","plainCitation":"(Cervantes-Soon et al. 2017)","noteIndex":0},"citationItems":[{"id":1206,"uris":["http://zotero.org/users/13105229/items/5MNAWJMJ"],"itemData":{"id":1206,"type":"article-journal","abstract":"This chapter reviews critical areas of research on issues of equity/equality in the highly proclaimed and exponentially growing model of bilingual education: two-way immersion (TWI). There is increasing evidence that TWI programs are not living up to their ideal to provide equal access to educational opportunity for transnational emergent bilingual students. Through a synthesis of research from related fields, we will offer guidelines for program design that attend to equality and a framework for future research to push the field of bilingual education toward creating more equitable and integrated multilingual learning spaces. Specifically, this review leads to a proposal for adding a fourth goal for TWI programs: to develop “critical consciousness” through using critical pedagogies and humanizing research.","container-title":"Review of Research in Education","DOI":"10.3102/0091732X17690120","ISSN":"0091-732X","issue":"1","language":"EN","note":"publisher: American Educational Research Association","page":"403-427","source":"SAGE Journals","title":"Combating Inequalities in Two-Way Language Immersion Programs: Toward Critical Consciousness in Bilingual Education Spaces","title-short":"Combating Inequalities in Two-Way Language Immersion Programs","volume":"41","author":[{"family":"Cervantes-Soon","given":"Claudia G."},{"family":"Dorner","given":"Lisa"},{"family":"Palmer","given":"Deborah"},{"family":"Heiman","given":"Dan"},{"family":"Schwerdtfeger","given":"Rebecca"},{"family":"Choi","given":"Jinmyung"}],"issued":{"date-parts":[["2017",3,1]]}}}],"schema":"https://github.com/citation-style-language/schema/raw/master/csl-citation.json"} </w:instrText>
      </w:r>
      <w:r w:rsidR="00874F50" w:rsidRPr="007A0148">
        <w:rPr>
          <w:rFonts w:asciiTheme="majorBidi" w:eastAsia="Times New Roman" w:hAnsiTheme="majorBidi" w:cstheme="majorBidi"/>
          <w:kern w:val="0"/>
          <w14:ligatures w14:val="none"/>
        </w:rPr>
        <w:fldChar w:fldCharType="separate"/>
      </w:r>
      <w:r w:rsidR="00874F50" w:rsidRPr="007A0148">
        <w:rPr>
          <w:rFonts w:asciiTheme="majorBidi" w:hAnsiTheme="majorBidi" w:cstheme="majorBidi"/>
        </w:rPr>
        <w:t>(Cervantes-Soon et al. 2017)</w:t>
      </w:r>
      <w:r w:rsidR="00874F50" w:rsidRPr="007A0148">
        <w:rPr>
          <w:rFonts w:asciiTheme="majorBidi" w:eastAsia="Times New Roman" w:hAnsiTheme="majorBidi" w:cstheme="majorBidi"/>
          <w:kern w:val="0"/>
          <w14:ligatures w14:val="none"/>
        </w:rPr>
        <w:fldChar w:fldCharType="end"/>
      </w:r>
      <w:r w:rsidR="002036E6" w:rsidRPr="007A0148">
        <w:rPr>
          <w:rFonts w:asciiTheme="majorBidi" w:eastAsia="Times New Roman" w:hAnsiTheme="majorBidi" w:cstheme="majorBidi"/>
          <w:kern w:val="0"/>
          <w14:ligatures w14:val="none"/>
        </w:rPr>
        <w:t xml:space="preserve"> and often lead to </w:t>
      </w:r>
      <w:r w:rsidR="004A26FD" w:rsidRPr="007A0148">
        <w:rPr>
          <w:rFonts w:asciiTheme="majorBidi" w:eastAsia="Times New Roman" w:hAnsiTheme="majorBidi" w:cstheme="majorBidi"/>
          <w:kern w:val="0"/>
          <w14:ligatures w14:val="none"/>
        </w:rPr>
        <w:t xml:space="preserve">reforms </w:t>
      </w:r>
      <w:r w:rsidR="00BB3051" w:rsidRPr="007A0148">
        <w:rPr>
          <w:rFonts w:asciiTheme="majorBidi" w:eastAsia="Times New Roman" w:hAnsiTheme="majorBidi" w:cstheme="majorBidi"/>
          <w:kern w:val="0"/>
          <w14:ligatures w14:val="none"/>
        </w:rPr>
        <w:t xml:space="preserve">that </w:t>
      </w:r>
      <w:r w:rsidR="004A26FD" w:rsidRPr="007A0148">
        <w:rPr>
          <w:rFonts w:asciiTheme="majorBidi" w:eastAsia="Times New Roman" w:hAnsiTheme="majorBidi" w:cstheme="majorBidi"/>
          <w:kern w:val="0"/>
          <w14:ligatures w14:val="none"/>
        </w:rPr>
        <w:t xml:space="preserve">fail to </w:t>
      </w:r>
      <w:r w:rsidR="00766323" w:rsidRPr="007A0148">
        <w:rPr>
          <w:rFonts w:asciiTheme="majorBidi" w:eastAsia="Times New Roman" w:hAnsiTheme="majorBidi" w:cstheme="majorBidi"/>
          <w:kern w:val="0"/>
          <w14:ligatures w14:val="none"/>
        </w:rPr>
        <w:t>translate to</w:t>
      </w:r>
      <w:r w:rsidR="004A26FD" w:rsidRPr="007A0148">
        <w:rPr>
          <w:rFonts w:asciiTheme="majorBidi" w:eastAsia="Times New Roman" w:hAnsiTheme="majorBidi" w:cstheme="majorBidi"/>
          <w:kern w:val="0"/>
          <w14:ligatures w14:val="none"/>
        </w:rPr>
        <w:t xml:space="preserve"> real-world classroom dynamics</w:t>
      </w:r>
      <w:r w:rsidR="002C33ED" w:rsidRPr="007A0148">
        <w:rPr>
          <w:rFonts w:asciiTheme="majorBidi" w:eastAsia="Times New Roman" w:hAnsiTheme="majorBidi" w:cstheme="majorBidi"/>
          <w:kern w:val="0"/>
          <w14:ligatures w14:val="none"/>
        </w:rPr>
        <w:t xml:space="preserve"> </w:t>
      </w:r>
      <w:r w:rsidR="002C33ED" w:rsidRPr="007A0148">
        <w:rPr>
          <w:rFonts w:asciiTheme="majorBidi" w:eastAsia="Times New Roman" w:hAnsiTheme="majorBidi" w:cstheme="majorBidi"/>
          <w:kern w:val="0"/>
          <w14:ligatures w14:val="none"/>
        </w:rPr>
        <w:fldChar w:fldCharType="begin"/>
      </w:r>
      <w:r w:rsidR="00663D03" w:rsidRPr="007A0148">
        <w:rPr>
          <w:rFonts w:asciiTheme="majorBidi" w:eastAsia="Times New Roman" w:hAnsiTheme="majorBidi" w:cstheme="majorBidi"/>
          <w:kern w:val="0"/>
          <w14:ligatures w14:val="none"/>
        </w:rPr>
        <w:instrText xml:space="preserve"> ADDIN ZOTERO_ITEM CSL_CITATION {"citationID":"i4q2YxIQ","properties":{"formattedCitation":"(Paris and Alim 2017)","plainCitation":"(Paris and Alim 2017)","dontUpdate":true,"noteIndex":0},"citationItems":[{"id":1207,"uris":["http://zotero.org/users/13105229/items/V2UKJ7QK"],"itemData":{"id":1207,"type":"book","abstract":"Culturally Sustaining Pedagogies raises fundamental questions about the purpose of schooling in changing societies. Bringing together an intergenerational group of prominent educators and researchers, this volume engages and extends the concept of culturally sustaining pedagogy (CSP)—teaching that perpetuates and fosters linguistic, literate, and cultural pluralism as part of schooling for positive social transformation. The authors propose that schooling should be a site for sustaining the cultural practices of communities of color, rather than eradicating them. Chapters present theoretically grounded examples of how educators and scholars can support Black, Indigenous, Latinx, Asian/Pacific Islander, South African, and immigrant students as part of a collective movement towards educational justice in a changing world.Book Features:A definitive resource on culturally sustaining pedagogies, including what they look like in the classroom and how they differ from deficit-model approaches.Examples of teaching that sustain the languages, literacies, and cultural practices of students and communities of color.Contributions from the founders of such lasting educational frameworks as culturally relevant pedagogy, funds of knowledge, cultural modeling, and third space.Contributors: H. Samy Alim, Mary Bucholtz, Dolores Inés Casillas, Michael Domínguez, Nelson Flores, Norma Gonzalez, Kris D. Gutiérrez, Adam Haupt, Amanda Holmes, Jason G. Irizarry, Patrick Johnson, Valerie Kinloch, Gloria Ladson-Billings, Carol D. Lee, Stacey J. Lee, Tiffany S. Lee, Jin Sook Lee, Teresa L. McCarty, Django Paris, Courtney Peña, Jonathan Rosa, Timothy J. San Pedro, Daniel Walsh, Casey Wong“All teachers committed to justice and equity in our schools and society will cherish this book.”—Sonia Nieto, professor emerita, University of Massachusetts, Amherst“This book is for educators who are unafraid of using education to make a difference in the lives of the most vulnerable.” —Pedro Noguera, University of California, Los Angeles“This book calls for deep, effective practices and understanding that centers on our youths’ assets.” —Prudence L. Carter, dean, Graduate School of Education, UC Berkeley","ISBN":"978-0-8077-7570-7","language":"en","note":"Google-Books-ID: 4tYnDwAAQBAJ","number-of-pages":"305","publisher":"Teachers College Press","source":"Google Books","title":"Culturally Sustaining Pedagogies: Teaching and Learning for Justice in a Changing World","title-short":"Culturally Sustaining Pedagogies","author":[{"family":"Paris","given":"Django"},{"family":"Alim","given":"H. Samy"}],"issued":{"date-parts":[["2017"]]}}}],"schema":"https://github.com/citation-style-language/schema/raw/master/csl-citation.json"} </w:instrText>
      </w:r>
      <w:r w:rsidR="002C33ED" w:rsidRPr="007A0148">
        <w:rPr>
          <w:rFonts w:asciiTheme="majorBidi" w:eastAsia="Times New Roman" w:hAnsiTheme="majorBidi" w:cstheme="majorBidi"/>
          <w:kern w:val="0"/>
          <w14:ligatures w14:val="none"/>
        </w:rPr>
        <w:fldChar w:fldCharType="separate"/>
      </w:r>
      <w:r w:rsidR="002C33ED" w:rsidRPr="007A0148">
        <w:rPr>
          <w:rFonts w:asciiTheme="majorBidi" w:hAnsiTheme="majorBidi" w:cstheme="majorBidi"/>
        </w:rPr>
        <w:t xml:space="preserve">(Paris </w:t>
      </w:r>
      <w:r w:rsidR="000F6DEE">
        <w:rPr>
          <w:rFonts w:asciiTheme="majorBidi" w:hAnsiTheme="majorBidi" w:cstheme="majorBidi"/>
        </w:rPr>
        <w:t>&amp;</w:t>
      </w:r>
      <w:r w:rsidR="002C33ED" w:rsidRPr="007A0148">
        <w:rPr>
          <w:rFonts w:asciiTheme="majorBidi" w:hAnsiTheme="majorBidi" w:cstheme="majorBidi"/>
        </w:rPr>
        <w:t xml:space="preserve"> Alim</w:t>
      </w:r>
      <w:r w:rsidR="00517C85" w:rsidRPr="007A0148">
        <w:rPr>
          <w:rFonts w:asciiTheme="majorBidi" w:hAnsiTheme="majorBidi" w:cstheme="majorBidi"/>
        </w:rPr>
        <w:t>,</w:t>
      </w:r>
      <w:r w:rsidR="002C33ED" w:rsidRPr="007A0148">
        <w:rPr>
          <w:rFonts w:asciiTheme="majorBidi" w:hAnsiTheme="majorBidi" w:cstheme="majorBidi"/>
        </w:rPr>
        <w:t xml:space="preserve"> 2017)</w:t>
      </w:r>
      <w:r w:rsidR="002C33ED" w:rsidRPr="007A0148">
        <w:rPr>
          <w:rFonts w:asciiTheme="majorBidi" w:eastAsia="Times New Roman" w:hAnsiTheme="majorBidi" w:cstheme="majorBidi"/>
          <w:kern w:val="0"/>
          <w14:ligatures w14:val="none"/>
        </w:rPr>
        <w:fldChar w:fldCharType="end"/>
      </w:r>
      <w:r w:rsidR="004A26FD" w:rsidRPr="007A0148">
        <w:rPr>
          <w:rFonts w:asciiTheme="majorBidi" w:eastAsia="Times New Roman" w:hAnsiTheme="majorBidi" w:cstheme="majorBidi"/>
          <w:kern w:val="0"/>
          <w14:ligatures w14:val="none"/>
        </w:rPr>
        <w:t>.</w:t>
      </w:r>
      <w:r w:rsidR="00102752" w:rsidRPr="007A0148">
        <w:rPr>
          <w:rFonts w:asciiTheme="majorBidi" w:eastAsia="Times New Roman" w:hAnsiTheme="majorBidi" w:cstheme="majorBidi"/>
          <w:kern w:val="0"/>
          <w14:ligatures w14:val="none"/>
        </w:rPr>
        <w:t xml:space="preserve"> </w:t>
      </w:r>
      <w:r w:rsidR="00004931">
        <w:rPr>
          <w:rFonts w:asciiTheme="majorBidi" w:eastAsia="Times New Roman" w:hAnsiTheme="majorBidi" w:cstheme="majorBidi"/>
          <w:kern w:val="0"/>
          <w14:ligatures w14:val="none"/>
        </w:rPr>
        <w:t>C</w:t>
      </w:r>
      <w:r w:rsidR="000727EE" w:rsidRPr="007A0148">
        <w:rPr>
          <w:rFonts w:asciiTheme="majorBidi" w:eastAsia="Times New Roman" w:hAnsiTheme="majorBidi" w:cstheme="majorBidi"/>
          <w:kern w:val="0"/>
          <w14:ligatures w14:val="none"/>
        </w:rPr>
        <w:t>lassrooms with r</w:t>
      </w:r>
      <w:r w:rsidR="001A28E7" w:rsidRPr="007A0148">
        <w:rPr>
          <w:rFonts w:asciiTheme="majorBidi" w:eastAsia="Times New Roman" w:hAnsiTheme="majorBidi" w:cstheme="majorBidi"/>
          <w:kern w:val="0"/>
          <w14:ligatures w14:val="none"/>
        </w:rPr>
        <w:t xml:space="preserve">eal-world dynamics </w:t>
      </w:r>
      <w:r w:rsidR="000727EE" w:rsidRPr="007A0148">
        <w:rPr>
          <w:rFonts w:asciiTheme="majorBidi" w:eastAsia="Times New Roman" w:hAnsiTheme="majorBidi" w:cstheme="majorBidi"/>
          <w:kern w:val="0"/>
          <w14:ligatures w14:val="none"/>
        </w:rPr>
        <w:t>should include</w:t>
      </w:r>
      <w:r w:rsidR="00F368C8" w:rsidRPr="007A0148">
        <w:rPr>
          <w:rFonts w:asciiTheme="majorBidi" w:eastAsia="Times New Roman" w:hAnsiTheme="majorBidi" w:cstheme="majorBidi"/>
          <w:kern w:val="0"/>
          <w14:ligatures w14:val="none"/>
        </w:rPr>
        <w:t xml:space="preserve"> </w:t>
      </w:r>
      <w:r w:rsidR="00264443" w:rsidRPr="007A0148">
        <w:rPr>
          <w:rFonts w:asciiTheme="majorBidi" w:eastAsia="Times New Roman" w:hAnsiTheme="majorBidi" w:cstheme="majorBidi"/>
          <w:kern w:val="0"/>
          <w14:ligatures w14:val="none"/>
        </w:rPr>
        <w:t>students’ identities, sociopolitical contexts, and lived experiences</w:t>
      </w:r>
      <w:r w:rsidR="00CD4517">
        <w:rPr>
          <w:rFonts w:asciiTheme="majorBidi" w:eastAsia="Times New Roman" w:hAnsiTheme="majorBidi" w:cstheme="majorBidi"/>
          <w:kern w:val="0"/>
          <w14:ligatures w14:val="none"/>
        </w:rPr>
        <w:t xml:space="preserve"> and contribute to enhancing the linguistic </w:t>
      </w:r>
      <w:r w:rsidR="00F91B0D">
        <w:rPr>
          <w:rFonts w:asciiTheme="majorBidi" w:eastAsia="Times New Roman" w:hAnsiTheme="majorBidi" w:cstheme="majorBidi"/>
          <w:kern w:val="0"/>
          <w14:ligatures w14:val="none"/>
        </w:rPr>
        <w:t>repertoires of English Language Learner students</w:t>
      </w:r>
      <w:r w:rsidR="00F47F56" w:rsidRPr="007A0148">
        <w:rPr>
          <w:rFonts w:asciiTheme="majorBidi" w:eastAsia="Times New Roman" w:hAnsiTheme="majorBidi" w:cstheme="majorBidi"/>
          <w:kern w:val="0"/>
          <w14:ligatures w14:val="none"/>
        </w:rPr>
        <w:t xml:space="preserve">. </w:t>
      </w:r>
      <w:r w:rsidR="00397BE1" w:rsidRPr="007A0148">
        <w:rPr>
          <w:rFonts w:asciiTheme="majorBidi" w:eastAsia="Times New Roman" w:hAnsiTheme="majorBidi" w:cstheme="majorBidi"/>
          <w:kern w:val="0"/>
          <w14:ligatures w14:val="none"/>
        </w:rPr>
        <w:t xml:space="preserve">This gap further calls for </w:t>
      </w:r>
      <w:r w:rsidR="00AB6F61" w:rsidRPr="007A0148">
        <w:rPr>
          <w:rFonts w:asciiTheme="majorBidi" w:eastAsia="Times New Roman" w:hAnsiTheme="majorBidi" w:cstheme="majorBidi"/>
          <w:kern w:val="0"/>
          <w14:ligatures w14:val="none"/>
        </w:rPr>
        <w:t>t</w:t>
      </w:r>
      <w:r w:rsidR="00F47F56" w:rsidRPr="007A0148">
        <w:rPr>
          <w:rFonts w:asciiTheme="majorBidi" w:eastAsia="Times New Roman" w:hAnsiTheme="majorBidi" w:cstheme="majorBidi"/>
          <w:kern w:val="0"/>
          <w14:ligatures w14:val="none"/>
        </w:rPr>
        <w:t xml:space="preserve">eachers </w:t>
      </w:r>
      <w:r w:rsidR="00E26B07" w:rsidRPr="007A0148">
        <w:rPr>
          <w:rFonts w:asciiTheme="majorBidi" w:eastAsia="Times New Roman" w:hAnsiTheme="majorBidi" w:cstheme="majorBidi"/>
          <w:kern w:val="0"/>
          <w14:ligatures w14:val="none"/>
        </w:rPr>
        <w:t>to adapt</w:t>
      </w:r>
      <w:r w:rsidR="000A1421" w:rsidRPr="007A0148">
        <w:rPr>
          <w:rFonts w:asciiTheme="majorBidi" w:eastAsia="Times New Roman" w:hAnsiTheme="majorBidi" w:cstheme="majorBidi"/>
          <w:kern w:val="0"/>
          <w14:ligatures w14:val="none"/>
        </w:rPr>
        <w:t xml:space="preserve"> to various student needs, </w:t>
      </w:r>
      <w:r w:rsidR="00927629" w:rsidRPr="007A0148">
        <w:rPr>
          <w:rFonts w:asciiTheme="majorBidi" w:eastAsia="Times New Roman" w:hAnsiTheme="majorBidi" w:cstheme="majorBidi"/>
          <w:kern w:val="0"/>
          <w14:ligatures w14:val="none"/>
        </w:rPr>
        <w:t xml:space="preserve">their </w:t>
      </w:r>
      <w:r w:rsidR="000A1421" w:rsidRPr="007A0148">
        <w:rPr>
          <w:rFonts w:asciiTheme="majorBidi" w:eastAsia="Times New Roman" w:hAnsiTheme="majorBidi" w:cstheme="majorBidi"/>
          <w:kern w:val="0"/>
          <w14:ligatures w14:val="none"/>
        </w:rPr>
        <w:t xml:space="preserve">language </w:t>
      </w:r>
      <w:r w:rsidR="00927629" w:rsidRPr="007A0148">
        <w:rPr>
          <w:rFonts w:asciiTheme="majorBidi" w:eastAsia="Times New Roman" w:hAnsiTheme="majorBidi" w:cstheme="majorBidi"/>
          <w:kern w:val="0"/>
          <w14:ligatures w14:val="none"/>
        </w:rPr>
        <w:t>proficiency</w:t>
      </w:r>
      <w:r w:rsidR="00D31286" w:rsidRPr="007A0148">
        <w:rPr>
          <w:rFonts w:asciiTheme="majorBidi" w:eastAsia="Times New Roman" w:hAnsiTheme="majorBidi" w:cstheme="majorBidi"/>
          <w:kern w:val="0"/>
          <w14:ligatures w14:val="none"/>
        </w:rPr>
        <w:t xml:space="preserve"> requirements</w:t>
      </w:r>
      <w:r w:rsidR="000A1421" w:rsidRPr="007A0148">
        <w:rPr>
          <w:rFonts w:asciiTheme="majorBidi" w:eastAsia="Times New Roman" w:hAnsiTheme="majorBidi" w:cstheme="majorBidi"/>
          <w:kern w:val="0"/>
          <w14:ligatures w14:val="none"/>
        </w:rPr>
        <w:t xml:space="preserve">, </w:t>
      </w:r>
      <w:r w:rsidR="002B13A7" w:rsidRPr="007A0148">
        <w:rPr>
          <w:rFonts w:asciiTheme="majorBidi" w:eastAsia="Times New Roman" w:hAnsiTheme="majorBidi" w:cstheme="majorBidi"/>
          <w:kern w:val="0"/>
          <w14:ligatures w14:val="none"/>
        </w:rPr>
        <w:t>and community expectations</w:t>
      </w:r>
      <w:r w:rsidR="00AB6F61" w:rsidRPr="007A0148">
        <w:rPr>
          <w:rFonts w:asciiTheme="majorBidi" w:eastAsia="Times New Roman" w:hAnsiTheme="majorBidi" w:cstheme="majorBidi"/>
          <w:kern w:val="0"/>
          <w14:ligatures w14:val="none"/>
        </w:rPr>
        <w:t>. Such a ped</w:t>
      </w:r>
      <w:r w:rsidR="00D31286" w:rsidRPr="007A0148">
        <w:rPr>
          <w:rFonts w:asciiTheme="majorBidi" w:eastAsia="Times New Roman" w:hAnsiTheme="majorBidi" w:cstheme="majorBidi"/>
          <w:kern w:val="0"/>
          <w14:ligatures w14:val="none"/>
        </w:rPr>
        <w:t>a</w:t>
      </w:r>
      <w:r w:rsidR="00AB6F61" w:rsidRPr="007A0148">
        <w:rPr>
          <w:rFonts w:asciiTheme="majorBidi" w:eastAsia="Times New Roman" w:hAnsiTheme="majorBidi" w:cstheme="majorBidi"/>
          <w:kern w:val="0"/>
          <w14:ligatures w14:val="none"/>
        </w:rPr>
        <w:t>go</w:t>
      </w:r>
      <w:r w:rsidR="00D31286" w:rsidRPr="007A0148">
        <w:rPr>
          <w:rFonts w:asciiTheme="majorBidi" w:eastAsia="Times New Roman" w:hAnsiTheme="majorBidi" w:cstheme="majorBidi"/>
          <w:kern w:val="0"/>
          <w14:ligatures w14:val="none"/>
        </w:rPr>
        <w:t>gic</w:t>
      </w:r>
      <w:r w:rsidR="00AB6F61" w:rsidRPr="007A0148">
        <w:rPr>
          <w:rFonts w:asciiTheme="majorBidi" w:eastAsia="Times New Roman" w:hAnsiTheme="majorBidi" w:cstheme="majorBidi"/>
          <w:kern w:val="0"/>
          <w14:ligatures w14:val="none"/>
        </w:rPr>
        <w:t xml:space="preserve">al shift would </w:t>
      </w:r>
      <w:r w:rsidR="002B13A7" w:rsidRPr="007A0148">
        <w:rPr>
          <w:rFonts w:asciiTheme="majorBidi" w:eastAsia="Times New Roman" w:hAnsiTheme="majorBidi" w:cstheme="majorBidi"/>
          <w:kern w:val="0"/>
          <w14:ligatures w14:val="none"/>
        </w:rPr>
        <w:t>requir</w:t>
      </w:r>
      <w:r w:rsidR="006335EF" w:rsidRPr="007A0148">
        <w:rPr>
          <w:rFonts w:asciiTheme="majorBidi" w:eastAsia="Times New Roman" w:hAnsiTheme="majorBidi" w:cstheme="majorBidi"/>
          <w:kern w:val="0"/>
          <w14:ligatures w14:val="none"/>
        </w:rPr>
        <w:t xml:space="preserve">e a move </w:t>
      </w:r>
      <w:r w:rsidR="00D31286" w:rsidRPr="007A0148">
        <w:rPr>
          <w:rFonts w:asciiTheme="majorBidi" w:eastAsia="Times New Roman" w:hAnsiTheme="majorBidi" w:cstheme="majorBidi"/>
          <w:kern w:val="0"/>
          <w14:ligatures w14:val="none"/>
        </w:rPr>
        <w:t xml:space="preserve">away </w:t>
      </w:r>
      <w:r w:rsidR="006335EF" w:rsidRPr="007A0148">
        <w:rPr>
          <w:rFonts w:asciiTheme="majorBidi" w:eastAsia="Times New Roman" w:hAnsiTheme="majorBidi" w:cstheme="majorBidi"/>
          <w:kern w:val="0"/>
          <w14:ligatures w14:val="none"/>
        </w:rPr>
        <w:t xml:space="preserve">from a </w:t>
      </w:r>
      <w:r w:rsidR="00D31286" w:rsidRPr="007A0148">
        <w:rPr>
          <w:rFonts w:asciiTheme="majorBidi" w:eastAsia="Times New Roman" w:hAnsiTheme="majorBidi" w:cstheme="majorBidi"/>
          <w:kern w:val="0"/>
          <w14:ligatures w14:val="none"/>
        </w:rPr>
        <w:t xml:space="preserve">traditional </w:t>
      </w:r>
      <w:r w:rsidR="006335EF" w:rsidRPr="007A0148">
        <w:rPr>
          <w:rFonts w:asciiTheme="majorBidi" w:eastAsia="Times New Roman" w:hAnsiTheme="majorBidi" w:cstheme="majorBidi"/>
          <w:kern w:val="0"/>
          <w14:ligatures w14:val="none"/>
        </w:rPr>
        <w:t>one-size-fits-all approach to</w:t>
      </w:r>
      <w:r w:rsidR="002B13A7" w:rsidRPr="007A0148">
        <w:rPr>
          <w:rFonts w:asciiTheme="majorBidi" w:eastAsia="Times New Roman" w:hAnsiTheme="majorBidi" w:cstheme="majorBidi"/>
          <w:kern w:val="0"/>
          <w14:ligatures w14:val="none"/>
        </w:rPr>
        <w:t xml:space="preserve"> </w:t>
      </w:r>
      <w:r w:rsidR="00927629" w:rsidRPr="007A0148">
        <w:rPr>
          <w:rFonts w:asciiTheme="majorBidi" w:eastAsia="Times New Roman" w:hAnsiTheme="majorBidi" w:cstheme="majorBidi"/>
          <w:kern w:val="0"/>
          <w14:ligatures w14:val="none"/>
        </w:rPr>
        <w:t xml:space="preserve">integrating </w:t>
      </w:r>
      <w:r w:rsidR="002B13A7" w:rsidRPr="007A0148">
        <w:rPr>
          <w:rFonts w:asciiTheme="majorBidi" w:eastAsia="Times New Roman" w:hAnsiTheme="majorBidi" w:cstheme="majorBidi"/>
          <w:kern w:val="0"/>
          <w14:ligatures w14:val="none"/>
        </w:rPr>
        <w:t>flexible</w:t>
      </w:r>
      <w:r w:rsidR="00927629" w:rsidRPr="007A0148">
        <w:rPr>
          <w:rFonts w:asciiTheme="majorBidi" w:eastAsia="Times New Roman" w:hAnsiTheme="majorBidi" w:cstheme="majorBidi"/>
          <w:kern w:val="0"/>
          <w14:ligatures w14:val="none"/>
        </w:rPr>
        <w:t xml:space="preserve"> and</w:t>
      </w:r>
      <w:r w:rsidR="002B13A7" w:rsidRPr="007A0148">
        <w:rPr>
          <w:rFonts w:asciiTheme="majorBidi" w:eastAsia="Times New Roman" w:hAnsiTheme="majorBidi" w:cstheme="majorBidi"/>
          <w:kern w:val="0"/>
          <w14:ligatures w14:val="none"/>
        </w:rPr>
        <w:t xml:space="preserve"> context specific </w:t>
      </w:r>
      <w:r w:rsidR="006335EF" w:rsidRPr="007A0148">
        <w:rPr>
          <w:rFonts w:asciiTheme="majorBidi" w:eastAsia="Times New Roman" w:hAnsiTheme="majorBidi" w:cstheme="majorBidi"/>
          <w:kern w:val="0"/>
          <w14:ligatures w14:val="none"/>
        </w:rPr>
        <w:t>instructional</w:t>
      </w:r>
      <w:r w:rsidR="002B13A7" w:rsidRPr="007A0148">
        <w:rPr>
          <w:rFonts w:asciiTheme="majorBidi" w:eastAsia="Times New Roman" w:hAnsiTheme="majorBidi" w:cstheme="majorBidi"/>
          <w:kern w:val="0"/>
          <w14:ligatures w14:val="none"/>
        </w:rPr>
        <w:t xml:space="preserve"> strategies</w:t>
      </w:r>
      <w:r w:rsidR="00F60242" w:rsidRPr="007A0148">
        <w:rPr>
          <w:rFonts w:asciiTheme="majorBidi" w:eastAsia="Times New Roman" w:hAnsiTheme="majorBidi" w:cstheme="majorBidi"/>
          <w:kern w:val="0"/>
          <w14:ligatures w14:val="none"/>
        </w:rPr>
        <w:t xml:space="preserve">. </w:t>
      </w:r>
      <w:r w:rsidR="00F47F56" w:rsidRPr="007A0148">
        <w:rPr>
          <w:rFonts w:asciiTheme="majorBidi" w:eastAsia="Times New Roman" w:hAnsiTheme="majorBidi" w:cstheme="majorBidi"/>
          <w:kern w:val="0"/>
          <w14:ligatures w14:val="none"/>
        </w:rPr>
        <w:t xml:space="preserve"> </w:t>
      </w:r>
      <w:r w:rsidR="000727EE" w:rsidRPr="007A0148">
        <w:rPr>
          <w:rFonts w:asciiTheme="majorBidi" w:eastAsia="Times New Roman" w:hAnsiTheme="majorBidi" w:cstheme="majorBidi"/>
          <w:kern w:val="0"/>
          <w14:ligatures w14:val="none"/>
        </w:rPr>
        <w:t xml:space="preserve"> </w:t>
      </w:r>
    </w:p>
    <w:p w14:paraId="42AAD436" w14:textId="6EEB192A" w:rsidR="004A26FD" w:rsidRPr="007A0148" w:rsidRDefault="004A26FD" w:rsidP="00336E6B">
      <w:pPr>
        <w:spacing w:before="100" w:beforeAutospacing="1" w:after="100" w:afterAutospacing="1" w:line="480" w:lineRule="auto"/>
        <w:ind w:firstLine="720"/>
        <w:rPr>
          <w:rFonts w:asciiTheme="majorBidi" w:eastAsia="Times New Roman" w:hAnsiTheme="majorBidi" w:cstheme="majorBidi"/>
          <w:kern w:val="0"/>
          <w14:ligatures w14:val="none"/>
        </w:rPr>
      </w:pPr>
      <w:r w:rsidRPr="007A0148">
        <w:rPr>
          <w:rFonts w:asciiTheme="majorBidi" w:eastAsia="Times New Roman" w:hAnsiTheme="majorBidi" w:cstheme="majorBidi"/>
          <w:kern w:val="0"/>
          <w14:ligatures w14:val="none"/>
        </w:rPr>
        <w:t xml:space="preserve">The relationship between curricularization and culturally responsive teaching also remains largely overlooked. </w:t>
      </w:r>
      <w:r w:rsidR="00C71CF9" w:rsidRPr="007A0148">
        <w:rPr>
          <w:rFonts w:asciiTheme="majorBidi" w:eastAsia="Times New Roman" w:hAnsiTheme="majorBidi" w:cstheme="majorBidi"/>
          <w:kern w:val="0"/>
          <w14:ligatures w14:val="none"/>
        </w:rPr>
        <w:t xml:space="preserve">Paris </w:t>
      </w:r>
      <w:r w:rsidR="000F6DEE">
        <w:rPr>
          <w:rFonts w:asciiTheme="majorBidi" w:eastAsia="Times New Roman" w:hAnsiTheme="majorBidi" w:cstheme="majorBidi"/>
          <w:kern w:val="0"/>
          <w14:ligatures w14:val="none"/>
        </w:rPr>
        <w:t>&amp;</w:t>
      </w:r>
      <w:r w:rsidR="00C71CF9" w:rsidRPr="007A0148">
        <w:rPr>
          <w:rFonts w:asciiTheme="majorBidi" w:eastAsia="Times New Roman" w:hAnsiTheme="majorBidi" w:cstheme="majorBidi"/>
          <w:kern w:val="0"/>
          <w14:ligatures w14:val="none"/>
        </w:rPr>
        <w:t xml:space="preserve"> Alim </w:t>
      </w:r>
      <w:r w:rsidR="00C71CF9" w:rsidRPr="007A0148">
        <w:rPr>
          <w:rFonts w:asciiTheme="majorBidi" w:eastAsia="Times New Roman" w:hAnsiTheme="majorBidi" w:cstheme="majorBidi"/>
          <w:kern w:val="0"/>
          <w14:ligatures w14:val="none"/>
        </w:rPr>
        <w:fldChar w:fldCharType="begin"/>
      </w:r>
      <w:r w:rsidR="00C71CF9" w:rsidRPr="007A0148">
        <w:rPr>
          <w:rFonts w:asciiTheme="majorBidi" w:eastAsia="Times New Roman" w:hAnsiTheme="majorBidi" w:cstheme="majorBidi"/>
          <w:kern w:val="0"/>
          <w14:ligatures w14:val="none"/>
        </w:rPr>
        <w:instrText xml:space="preserve"> ADDIN ZOTERO_ITEM CSL_CITATION {"citationID":"lC3fcgrz","properties":{"formattedCitation":"(2017)","plainCitation":"(2017)","noteIndex":0},"citationItems":[{"id":1207,"uris":["http://zotero.org/users/13105229/items/V2UKJ7QK"],"itemData":{"id":1207,"type":"book","abstract":"Culturally Sustaining Pedagogies raises fundamental questions about the purpose of schooling in changing societies. Bringing together an intergenerational group of prominent educators and researchers, this volume engages and extends the concept of culturally sustaining pedagogy (CSP)—teaching that perpetuates and fosters linguistic, literate, and cultural pluralism as part of schooling for positive social transformation. The authors propose that schooling should be a site for sustaining the cultural practices of communities of color, rather than eradicating them. Chapters present theoretically grounded examples of how educators and scholars can support Black, Indigenous, Latinx, Asian/Pacific Islander, South African, and immigrant students as part of a collective movement towards educational justice in a changing world.Book Features:A definitive resource on culturally sustaining pedagogies, including what they look like in the classroom and how they differ from deficit-model approaches.Examples of teaching that sustain the languages, literacies, and cultural practices of students and communities of color.Contributions from the founders of such lasting educational frameworks as culturally relevant pedagogy, funds of knowledge, cultural modeling, and third space.Contributors: H. Samy Alim, Mary Bucholtz, Dolores Inés Casillas, Michael Domínguez, Nelson Flores, Norma Gonzalez, Kris D. Gutiérrez, Adam Haupt, Amanda Holmes, Jason G. Irizarry, Patrick Johnson, Valerie Kinloch, Gloria Ladson-Billings, Carol D. Lee, Stacey J. Lee, Tiffany S. Lee, Jin Sook Lee, Teresa L. McCarty, Django Paris, Courtney Peña, Jonathan Rosa, Timothy J. San Pedro, Daniel Walsh, Casey Wong“All teachers committed to justice and equity in our schools and society will cherish this book.”—Sonia Nieto, professor emerita, University of Massachusetts, Amherst“This book is for educators who are unafraid of using education to make a difference in the lives of the most vulnerable.” —Pedro Noguera, University of California, Los Angeles“This book calls for deep, effective practices and understanding that centers on our youths’ assets.” —Prudence L. Carter, dean, Graduate School of Education, UC Berkeley","ISBN":"978-0-8077-7570-7","language":"en","note":"Google-Books-ID: 4tYnDwAAQBAJ","number-of-pages":"305","publisher":"Teachers College Press","source":"Google Books","title":"Culturally Sustaining Pedagogies: Teaching and Learning for Justice in a Changing World","title-short":"Culturally Sustaining Pedagogies","author":[{"family":"Paris","given":"Django"},{"family":"Alim","given":"H. Samy"}],"issued":{"date-parts":[["2017"]]}},"label":"page","suppress-author":true}],"schema":"https://github.com/citation-style-language/schema/raw/master/csl-citation.json"} </w:instrText>
      </w:r>
      <w:r w:rsidR="00C71CF9" w:rsidRPr="007A0148">
        <w:rPr>
          <w:rFonts w:asciiTheme="majorBidi" w:eastAsia="Times New Roman" w:hAnsiTheme="majorBidi" w:cstheme="majorBidi"/>
          <w:kern w:val="0"/>
          <w14:ligatures w14:val="none"/>
        </w:rPr>
        <w:fldChar w:fldCharType="separate"/>
      </w:r>
      <w:r w:rsidR="00C71CF9" w:rsidRPr="007A0148">
        <w:rPr>
          <w:rFonts w:asciiTheme="majorBidi" w:hAnsiTheme="majorBidi" w:cstheme="majorBidi"/>
        </w:rPr>
        <w:t>(2017)</w:t>
      </w:r>
      <w:r w:rsidR="00C71CF9" w:rsidRPr="007A0148">
        <w:rPr>
          <w:rFonts w:asciiTheme="majorBidi" w:eastAsia="Times New Roman" w:hAnsiTheme="majorBidi" w:cstheme="majorBidi"/>
          <w:kern w:val="0"/>
          <w14:ligatures w14:val="none"/>
        </w:rPr>
        <w:fldChar w:fldCharType="end"/>
      </w:r>
      <w:r w:rsidR="00C71CF9" w:rsidRPr="007A0148">
        <w:rPr>
          <w:rFonts w:asciiTheme="majorBidi" w:eastAsia="Times New Roman" w:hAnsiTheme="majorBidi" w:cstheme="majorBidi"/>
          <w:kern w:val="0"/>
          <w14:ligatures w14:val="none"/>
        </w:rPr>
        <w:t xml:space="preserve"> conten</w:t>
      </w:r>
      <w:r w:rsidR="00AD6E28">
        <w:rPr>
          <w:rFonts w:asciiTheme="majorBidi" w:eastAsia="Times New Roman" w:hAnsiTheme="majorBidi" w:cstheme="majorBidi"/>
          <w:kern w:val="0"/>
          <w14:ligatures w14:val="none"/>
        </w:rPr>
        <w:t>d</w:t>
      </w:r>
      <w:r w:rsidR="00C71CF9" w:rsidRPr="007A0148">
        <w:rPr>
          <w:rFonts w:asciiTheme="majorBidi" w:eastAsia="Times New Roman" w:hAnsiTheme="majorBidi" w:cstheme="majorBidi"/>
          <w:kern w:val="0"/>
          <w14:ligatures w14:val="none"/>
        </w:rPr>
        <w:t xml:space="preserve"> that s</w:t>
      </w:r>
      <w:r w:rsidRPr="007A0148">
        <w:rPr>
          <w:rFonts w:asciiTheme="majorBidi" w:eastAsia="Times New Roman" w:hAnsiTheme="majorBidi" w:cstheme="majorBidi"/>
          <w:kern w:val="0"/>
          <w14:ligatures w14:val="none"/>
        </w:rPr>
        <w:t>tandardized approaches to language instruction may contradict the localized, student-focused methods advocated by culturally responsive pedagogy.</w:t>
      </w:r>
      <w:r w:rsidR="00D979A5" w:rsidRPr="007A0148">
        <w:rPr>
          <w:rFonts w:asciiTheme="majorBidi" w:eastAsia="Times New Roman" w:hAnsiTheme="majorBidi" w:cstheme="majorBidi"/>
          <w:kern w:val="0"/>
          <w14:ligatures w14:val="none"/>
        </w:rPr>
        <w:t xml:space="preserve"> </w:t>
      </w:r>
      <w:r w:rsidR="00343786">
        <w:rPr>
          <w:rFonts w:asciiTheme="majorBidi" w:eastAsia="Times New Roman" w:hAnsiTheme="majorBidi" w:cstheme="majorBidi"/>
          <w:kern w:val="0"/>
          <w14:ligatures w14:val="none"/>
        </w:rPr>
        <w:t>Also</w:t>
      </w:r>
      <w:r w:rsidRPr="007A0148">
        <w:rPr>
          <w:rFonts w:asciiTheme="majorBidi" w:eastAsia="Times New Roman" w:hAnsiTheme="majorBidi" w:cstheme="majorBidi"/>
          <w:kern w:val="0"/>
          <w14:ligatures w14:val="none"/>
        </w:rPr>
        <w:t xml:space="preserve">, there is </w:t>
      </w:r>
      <w:r w:rsidR="007924D6" w:rsidRPr="007A0148">
        <w:rPr>
          <w:rFonts w:asciiTheme="majorBidi" w:eastAsia="Times New Roman" w:hAnsiTheme="majorBidi" w:cstheme="majorBidi"/>
          <w:kern w:val="0"/>
          <w14:ligatures w14:val="none"/>
        </w:rPr>
        <w:t>a gap in</w:t>
      </w:r>
      <w:r w:rsidRPr="007A0148">
        <w:rPr>
          <w:rFonts w:asciiTheme="majorBidi" w:eastAsia="Times New Roman" w:hAnsiTheme="majorBidi" w:cstheme="majorBidi"/>
          <w:kern w:val="0"/>
          <w14:ligatures w14:val="none"/>
        </w:rPr>
        <w:t xml:space="preserve"> </w:t>
      </w:r>
      <w:r w:rsidR="008F6D12" w:rsidRPr="007A0148">
        <w:rPr>
          <w:rFonts w:asciiTheme="majorBidi" w:eastAsia="Times New Roman" w:hAnsiTheme="majorBidi" w:cstheme="majorBidi"/>
          <w:kern w:val="0"/>
          <w14:ligatures w14:val="none"/>
        </w:rPr>
        <w:t>research</w:t>
      </w:r>
      <w:r w:rsidR="007924D6" w:rsidRPr="007A0148">
        <w:rPr>
          <w:rFonts w:asciiTheme="majorBidi" w:eastAsia="Times New Roman" w:hAnsiTheme="majorBidi" w:cstheme="majorBidi"/>
          <w:kern w:val="0"/>
          <w14:ligatures w14:val="none"/>
        </w:rPr>
        <w:t xml:space="preserve"> </w:t>
      </w:r>
      <w:r w:rsidR="005C7541" w:rsidRPr="007A0148">
        <w:rPr>
          <w:rFonts w:asciiTheme="majorBidi" w:eastAsia="Times New Roman" w:hAnsiTheme="majorBidi" w:cstheme="majorBidi"/>
          <w:kern w:val="0"/>
          <w14:ligatures w14:val="none"/>
        </w:rPr>
        <w:t>on understanding the impact of</w:t>
      </w:r>
      <w:r w:rsidRPr="007A0148">
        <w:rPr>
          <w:rFonts w:asciiTheme="majorBidi" w:eastAsia="Times New Roman" w:hAnsiTheme="majorBidi" w:cstheme="majorBidi"/>
          <w:kern w:val="0"/>
          <w14:ligatures w14:val="none"/>
        </w:rPr>
        <w:t xml:space="preserve"> </w:t>
      </w:r>
      <w:proofErr w:type="spellStart"/>
      <w:r w:rsidRPr="007A0148">
        <w:rPr>
          <w:rFonts w:asciiTheme="majorBidi" w:eastAsia="Times New Roman" w:hAnsiTheme="majorBidi" w:cstheme="majorBidi"/>
          <w:kern w:val="0"/>
          <w14:ligatures w14:val="none"/>
        </w:rPr>
        <w:t>curricularized</w:t>
      </w:r>
      <w:proofErr w:type="spellEnd"/>
      <w:r w:rsidRPr="007A0148">
        <w:rPr>
          <w:rFonts w:asciiTheme="majorBidi" w:eastAsia="Times New Roman" w:hAnsiTheme="majorBidi" w:cstheme="majorBidi"/>
          <w:kern w:val="0"/>
          <w14:ligatures w14:val="none"/>
        </w:rPr>
        <w:t xml:space="preserve"> language ideologies </w:t>
      </w:r>
      <w:r w:rsidR="001804F4" w:rsidRPr="007A0148">
        <w:rPr>
          <w:rFonts w:asciiTheme="majorBidi" w:eastAsia="Times New Roman" w:hAnsiTheme="majorBidi" w:cstheme="majorBidi"/>
          <w:kern w:val="0"/>
          <w14:ligatures w14:val="none"/>
        </w:rPr>
        <w:t>on broader</w:t>
      </w:r>
      <w:r w:rsidRPr="007A0148">
        <w:rPr>
          <w:rFonts w:asciiTheme="majorBidi" w:eastAsia="Times New Roman" w:hAnsiTheme="majorBidi" w:cstheme="majorBidi"/>
          <w:kern w:val="0"/>
          <w14:ligatures w14:val="none"/>
        </w:rPr>
        <w:t xml:space="preserve"> school accountability systems. Curricularization often incorporates dominant language ideologies aligned with high-stakes testing and federal accountability mandates</w:t>
      </w:r>
      <w:r w:rsidR="00336E6B" w:rsidRPr="007A0148">
        <w:rPr>
          <w:rFonts w:asciiTheme="majorBidi" w:eastAsia="Times New Roman" w:hAnsiTheme="majorBidi" w:cstheme="majorBidi"/>
          <w:kern w:val="0"/>
          <w14:ligatures w14:val="none"/>
        </w:rPr>
        <w:t xml:space="preserve"> </w:t>
      </w:r>
      <w:r w:rsidR="00336E6B" w:rsidRPr="007A0148">
        <w:rPr>
          <w:rFonts w:asciiTheme="majorBidi" w:eastAsia="Times New Roman" w:hAnsiTheme="majorBidi" w:cstheme="majorBidi"/>
          <w:kern w:val="0"/>
          <w14:ligatures w14:val="none"/>
        </w:rPr>
        <w:fldChar w:fldCharType="begin"/>
      </w:r>
      <w:r w:rsidR="00663D03" w:rsidRPr="007A0148">
        <w:rPr>
          <w:rFonts w:asciiTheme="majorBidi" w:eastAsia="Times New Roman" w:hAnsiTheme="majorBidi" w:cstheme="majorBidi"/>
          <w:kern w:val="0"/>
          <w14:ligatures w14:val="none"/>
        </w:rPr>
        <w:instrText xml:space="preserve"> ADDIN ZOTERO_ITEM CSL_CITATION {"citationID":"ce0wpyzr","properties":{"formattedCitation":"(Menken and Solorza 2014)","plainCitation":"(Menken and Solorza 2014)","dontUpdate":true,"noteIndex":0},"citationItems":[{"id":1209,"uris":["http://zotero.org/users/13105229/items/ZSWDVXAF"],"itemData":{"id":1209,"type":"article-journal","abstract":"Although educational policies for emergent bilinguals in New York City schools have historically supported the provision of bilingual education, the past decade has borne witness to a dramatic loss of bilingual education programs in city schools. This study examines the factors that determine language education policies adopted by school principals, through qualitative research in 10 city schools that have eliminated their bilingual education programs in recent years and replaced them with English-only programs. Our findings draw a causal link between the pressures of test-based accountability imposed by No Child Left Behind and the adoption of English-only policies in city schools. Testing and accountability are used as the justification for dismantling bilingual education programs and create a disincentive to serve emergent bilingual students, as schools are far more likely to be labeled low performing and risk sanctions such as closure simply for admitting and educating these students.","container-title":"Educational Policy","DOI":"10.1177/0895904812468228","ISSN":"0895-9048","issue":"1","language":"EN","note":"publisher: SAGE Publications Inc","page":"96-125","source":"SAGE Journals","title":"No Child Left Bilingual: Accountability and the Elimination of Bilingual Education Programs in New York City Schools","title-short":"No Child Left Bilingual","volume":"28","author":[{"family":"Menken","given":"Kate"},{"family":"Solorza","given":"Cristian"}],"issued":{"date-parts":[["2014",1,1]]}}}],"schema":"https://github.com/citation-style-language/schema/raw/master/csl-citation.json"} </w:instrText>
      </w:r>
      <w:r w:rsidR="00336E6B" w:rsidRPr="007A0148">
        <w:rPr>
          <w:rFonts w:asciiTheme="majorBidi" w:eastAsia="Times New Roman" w:hAnsiTheme="majorBidi" w:cstheme="majorBidi"/>
          <w:kern w:val="0"/>
          <w14:ligatures w14:val="none"/>
        </w:rPr>
        <w:fldChar w:fldCharType="separate"/>
      </w:r>
      <w:r w:rsidR="00336E6B" w:rsidRPr="007A0148">
        <w:rPr>
          <w:rFonts w:asciiTheme="majorBidi" w:hAnsiTheme="majorBidi" w:cstheme="majorBidi"/>
        </w:rPr>
        <w:t xml:space="preserve">(Menken </w:t>
      </w:r>
      <w:r w:rsidR="000F6DEE">
        <w:rPr>
          <w:rFonts w:asciiTheme="majorBidi" w:hAnsiTheme="majorBidi" w:cstheme="majorBidi"/>
        </w:rPr>
        <w:t>&amp;</w:t>
      </w:r>
      <w:r w:rsidR="00336E6B" w:rsidRPr="007A0148">
        <w:rPr>
          <w:rFonts w:asciiTheme="majorBidi" w:hAnsiTheme="majorBidi" w:cstheme="majorBidi"/>
        </w:rPr>
        <w:t xml:space="preserve"> Solorza</w:t>
      </w:r>
      <w:r w:rsidR="00517C85" w:rsidRPr="007A0148">
        <w:rPr>
          <w:rFonts w:asciiTheme="majorBidi" w:hAnsiTheme="majorBidi" w:cstheme="majorBidi"/>
        </w:rPr>
        <w:t>,</w:t>
      </w:r>
      <w:r w:rsidR="00336E6B" w:rsidRPr="007A0148">
        <w:rPr>
          <w:rFonts w:asciiTheme="majorBidi" w:hAnsiTheme="majorBidi" w:cstheme="majorBidi"/>
        </w:rPr>
        <w:t xml:space="preserve"> 2014)</w:t>
      </w:r>
      <w:r w:rsidR="00336E6B" w:rsidRPr="007A0148">
        <w:rPr>
          <w:rFonts w:asciiTheme="majorBidi" w:eastAsia="Times New Roman" w:hAnsiTheme="majorBidi" w:cstheme="majorBidi"/>
          <w:kern w:val="0"/>
          <w14:ligatures w14:val="none"/>
        </w:rPr>
        <w:fldChar w:fldCharType="end"/>
      </w:r>
      <w:r w:rsidRPr="007A0148">
        <w:rPr>
          <w:rFonts w:asciiTheme="majorBidi" w:eastAsia="Times New Roman" w:hAnsiTheme="majorBidi" w:cstheme="majorBidi"/>
          <w:kern w:val="0"/>
          <w14:ligatures w14:val="none"/>
        </w:rPr>
        <w:t xml:space="preserve">. </w:t>
      </w:r>
      <w:r w:rsidR="003510A7">
        <w:rPr>
          <w:rFonts w:asciiTheme="majorBidi" w:eastAsia="Times New Roman" w:hAnsiTheme="majorBidi" w:cstheme="majorBidi"/>
          <w:kern w:val="0"/>
          <w14:ligatures w14:val="none"/>
        </w:rPr>
        <w:t>When integrated into formal educational policies</w:t>
      </w:r>
      <w:r w:rsidR="00F43C3B">
        <w:rPr>
          <w:rFonts w:asciiTheme="majorBidi" w:eastAsia="Times New Roman" w:hAnsiTheme="majorBidi" w:cstheme="majorBidi"/>
          <w:kern w:val="0"/>
          <w14:ligatures w14:val="none"/>
        </w:rPr>
        <w:t>, standards, and classroom policies, s</w:t>
      </w:r>
      <w:r w:rsidR="007572C6">
        <w:rPr>
          <w:rFonts w:asciiTheme="majorBidi" w:eastAsia="Times New Roman" w:hAnsiTheme="majorBidi" w:cstheme="majorBidi"/>
          <w:kern w:val="0"/>
          <w14:ligatures w14:val="none"/>
        </w:rPr>
        <w:t>uch language ideologies</w:t>
      </w:r>
      <w:r w:rsidR="00601E0B">
        <w:rPr>
          <w:rFonts w:asciiTheme="majorBidi" w:eastAsia="Times New Roman" w:hAnsiTheme="majorBidi" w:cstheme="majorBidi"/>
          <w:kern w:val="0"/>
          <w14:ligatures w14:val="none"/>
        </w:rPr>
        <w:t xml:space="preserve">, which </w:t>
      </w:r>
      <w:r w:rsidR="002F073C">
        <w:rPr>
          <w:rFonts w:asciiTheme="majorBidi" w:eastAsia="Times New Roman" w:hAnsiTheme="majorBidi" w:cstheme="majorBidi"/>
          <w:kern w:val="0"/>
          <w14:ligatures w14:val="none"/>
        </w:rPr>
        <w:t xml:space="preserve">are based on socially constructed beliefs </w:t>
      </w:r>
      <w:r w:rsidR="00C248DF">
        <w:rPr>
          <w:rFonts w:asciiTheme="majorBidi" w:eastAsia="Times New Roman" w:hAnsiTheme="majorBidi" w:cstheme="majorBidi"/>
          <w:kern w:val="0"/>
          <w14:ligatures w14:val="none"/>
        </w:rPr>
        <w:t>about</w:t>
      </w:r>
      <w:r w:rsidR="002F073C">
        <w:rPr>
          <w:rFonts w:asciiTheme="majorBidi" w:eastAsia="Times New Roman" w:hAnsiTheme="majorBidi" w:cstheme="majorBidi"/>
          <w:kern w:val="0"/>
          <w14:ligatures w14:val="none"/>
        </w:rPr>
        <w:t xml:space="preserve"> the value and role of </w:t>
      </w:r>
      <w:r w:rsidR="00E464AD">
        <w:rPr>
          <w:rFonts w:asciiTheme="majorBidi" w:eastAsia="Times New Roman" w:hAnsiTheme="majorBidi" w:cstheme="majorBidi"/>
          <w:kern w:val="0"/>
          <w14:ligatures w14:val="none"/>
        </w:rPr>
        <w:t xml:space="preserve">dominant </w:t>
      </w:r>
      <w:r w:rsidR="00C248DF">
        <w:rPr>
          <w:rFonts w:asciiTheme="majorBidi" w:eastAsia="Times New Roman" w:hAnsiTheme="majorBidi" w:cstheme="majorBidi"/>
          <w:kern w:val="0"/>
          <w14:ligatures w14:val="none"/>
        </w:rPr>
        <w:t>l</w:t>
      </w:r>
      <w:r w:rsidR="00D332BB">
        <w:rPr>
          <w:rFonts w:asciiTheme="majorBidi" w:eastAsia="Times New Roman" w:hAnsiTheme="majorBidi" w:cstheme="majorBidi"/>
          <w:kern w:val="0"/>
          <w14:ligatures w14:val="none"/>
        </w:rPr>
        <w:t xml:space="preserve">inguistic practices, </w:t>
      </w:r>
      <w:r w:rsidR="003510A7">
        <w:rPr>
          <w:rFonts w:asciiTheme="majorBidi" w:eastAsia="Times New Roman" w:hAnsiTheme="majorBidi" w:cstheme="majorBidi"/>
          <w:kern w:val="0"/>
          <w14:ligatures w14:val="none"/>
        </w:rPr>
        <w:t xml:space="preserve">can become </w:t>
      </w:r>
      <w:proofErr w:type="spellStart"/>
      <w:r w:rsidR="003510A7">
        <w:rPr>
          <w:rFonts w:asciiTheme="majorBidi" w:eastAsia="Times New Roman" w:hAnsiTheme="majorBidi" w:cstheme="majorBidi"/>
          <w:kern w:val="0"/>
          <w14:ligatures w14:val="none"/>
        </w:rPr>
        <w:t>curricularized</w:t>
      </w:r>
      <w:proofErr w:type="spellEnd"/>
      <w:r w:rsidR="00F43C3B">
        <w:rPr>
          <w:rFonts w:asciiTheme="majorBidi" w:eastAsia="Times New Roman" w:hAnsiTheme="majorBidi" w:cstheme="majorBidi"/>
          <w:kern w:val="0"/>
          <w14:ligatures w14:val="none"/>
        </w:rPr>
        <w:t xml:space="preserve"> and thus </w:t>
      </w:r>
      <w:r w:rsidR="00D332BB">
        <w:rPr>
          <w:rFonts w:asciiTheme="majorBidi" w:eastAsia="Times New Roman" w:hAnsiTheme="majorBidi" w:cstheme="majorBidi"/>
          <w:kern w:val="0"/>
          <w14:ligatures w14:val="none"/>
        </w:rPr>
        <w:t xml:space="preserve">further </w:t>
      </w:r>
      <w:r w:rsidR="00F43C3B">
        <w:rPr>
          <w:rFonts w:asciiTheme="majorBidi" w:eastAsia="Times New Roman" w:hAnsiTheme="majorBidi" w:cstheme="majorBidi"/>
          <w:kern w:val="0"/>
          <w14:ligatures w14:val="none"/>
        </w:rPr>
        <w:t>extend the</w:t>
      </w:r>
      <w:r w:rsidR="00601E0B">
        <w:rPr>
          <w:rFonts w:asciiTheme="majorBidi" w:eastAsia="Times New Roman" w:hAnsiTheme="majorBidi" w:cstheme="majorBidi"/>
          <w:kern w:val="0"/>
          <w14:ligatures w14:val="none"/>
        </w:rPr>
        <w:t xml:space="preserve"> marginalization of the ELLs. </w:t>
      </w:r>
    </w:p>
    <w:p w14:paraId="4CC52551" w14:textId="5853B908" w:rsidR="001D3048" w:rsidRPr="007A0148" w:rsidRDefault="00525729" w:rsidP="00216D80">
      <w:pPr>
        <w:spacing w:line="480" w:lineRule="auto"/>
        <w:ind w:firstLine="720"/>
        <w:rPr>
          <w:rFonts w:asciiTheme="majorBidi" w:hAnsiTheme="majorBidi" w:cstheme="majorBidi"/>
        </w:rPr>
      </w:pPr>
      <w:r w:rsidRPr="007A0148">
        <w:rPr>
          <w:rFonts w:asciiTheme="majorBidi" w:hAnsiTheme="majorBidi" w:cstheme="majorBidi"/>
        </w:rPr>
        <w:t>Further research should</w:t>
      </w:r>
      <w:r w:rsidR="001D3048" w:rsidRPr="007A0148">
        <w:rPr>
          <w:rFonts w:asciiTheme="majorBidi" w:hAnsiTheme="majorBidi" w:cstheme="majorBidi"/>
        </w:rPr>
        <w:t xml:space="preserve"> offer a</w:t>
      </w:r>
      <w:r w:rsidR="00260D74" w:rsidRPr="007A0148">
        <w:rPr>
          <w:rFonts w:asciiTheme="majorBidi" w:hAnsiTheme="majorBidi" w:cstheme="majorBidi"/>
        </w:rPr>
        <w:t xml:space="preserve">n </w:t>
      </w:r>
      <w:r w:rsidR="001D3048" w:rsidRPr="007A0148">
        <w:rPr>
          <w:rFonts w:asciiTheme="majorBidi" w:hAnsiTheme="majorBidi" w:cstheme="majorBidi"/>
        </w:rPr>
        <w:t xml:space="preserve">examination of language curricularization and contrasting models of language education and how these two can be harmonized </w:t>
      </w:r>
      <w:r w:rsidR="00260D74" w:rsidRPr="007A0148">
        <w:rPr>
          <w:rFonts w:asciiTheme="majorBidi" w:hAnsiTheme="majorBidi" w:cstheme="majorBidi"/>
        </w:rPr>
        <w:t>to</w:t>
      </w:r>
      <w:r w:rsidR="001D3048" w:rsidRPr="007A0148">
        <w:rPr>
          <w:rFonts w:asciiTheme="majorBidi" w:hAnsiTheme="majorBidi" w:cstheme="majorBidi"/>
        </w:rPr>
        <w:t xml:space="preserve"> affirm and </w:t>
      </w:r>
      <w:r w:rsidR="001D3048" w:rsidRPr="007A0148">
        <w:rPr>
          <w:rFonts w:asciiTheme="majorBidi" w:hAnsiTheme="majorBidi" w:cstheme="majorBidi"/>
        </w:rPr>
        <w:lastRenderedPageBreak/>
        <w:t xml:space="preserve">respect students' linguistic and cultural identities. </w:t>
      </w:r>
      <w:r w:rsidR="00456B7E" w:rsidRPr="007A0148">
        <w:rPr>
          <w:rFonts w:asciiTheme="majorBidi" w:hAnsiTheme="majorBidi" w:cstheme="majorBidi"/>
        </w:rPr>
        <w:t>As r</w:t>
      </w:r>
      <w:r w:rsidR="001D3048" w:rsidRPr="007A0148">
        <w:rPr>
          <w:rFonts w:asciiTheme="majorBidi" w:hAnsiTheme="majorBidi" w:cstheme="majorBidi"/>
        </w:rPr>
        <w:t>esearch shows</w:t>
      </w:r>
      <w:r w:rsidR="00BF6EB4" w:rsidRPr="007A0148">
        <w:rPr>
          <w:rFonts w:asciiTheme="majorBidi" w:hAnsiTheme="majorBidi" w:cstheme="majorBidi"/>
        </w:rPr>
        <w:t>,</w:t>
      </w:r>
      <w:r w:rsidR="001D3048" w:rsidRPr="007A0148">
        <w:rPr>
          <w:rFonts w:asciiTheme="majorBidi" w:hAnsiTheme="majorBidi" w:cstheme="majorBidi"/>
        </w:rPr>
        <w:t xml:space="preserve"> </w:t>
      </w:r>
      <w:r w:rsidR="00456B7E" w:rsidRPr="007A0148">
        <w:rPr>
          <w:rFonts w:asciiTheme="majorBidi" w:hAnsiTheme="majorBidi" w:cstheme="majorBidi"/>
        </w:rPr>
        <w:t xml:space="preserve">there are </w:t>
      </w:r>
      <w:r w:rsidR="001D3048" w:rsidRPr="007A0148">
        <w:rPr>
          <w:rFonts w:asciiTheme="majorBidi" w:hAnsiTheme="majorBidi" w:cstheme="majorBidi"/>
        </w:rPr>
        <w:t xml:space="preserve">different approaches to language instruction </w:t>
      </w:r>
      <w:r w:rsidR="00713876" w:rsidRPr="007A0148">
        <w:rPr>
          <w:rFonts w:asciiTheme="majorBidi" w:hAnsiTheme="majorBidi" w:cstheme="majorBidi"/>
        </w:rPr>
        <w:t xml:space="preserve">that have been </w:t>
      </w:r>
      <w:r w:rsidR="001D3048" w:rsidRPr="007A0148">
        <w:rPr>
          <w:rFonts w:asciiTheme="majorBidi" w:hAnsiTheme="majorBidi" w:cstheme="majorBidi"/>
        </w:rPr>
        <w:t xml:space="preserve">adopted in current educational ecosystem, such as assimilationist and pluralist approaches </w:t>
      </w:r>
      <w:r w:rsidR="001D3048" w:rsidRPr="007A0148">
        <w:rPr>
          <w:rFonts w:asciiTheme="majorBidi" w:hAnsiTheme="majorBidi" w:cstheme="majorBidi"/>
        </w:rPr>
        <w:fldChar w:fldCharType="begin"/>
      </w:r>
      <w:r w:rsidR="001D3048" w:rsidRPr="007A0148">
        <w:rPr>
          <w:rFonts w:asciiTheme="majorBidi" w:hAnsiTheme="majorBidi" w:cstheme="majorBidi"/>
        </w:rPr>
        <w:instrText xml:space="preserve"> ADDIN ZOTERO_ITEM CSL_CITATION {"citationID":"MFUZxOWF","properties":{"formattedCitation":"(Wei and Garc\\uc0\\u237{}a 2016)","plainCitation":"(Wei and García 2016)","noteIndex":0},"citationItems":[{"id":1212,"uris":["http://zotero.org/users/13105229/items/WZIU624R"],"itemData":{"id":1212,"type":"chapter","abstract":"Translanguaging research has recently increased in visibility. But research in what we now term translanguaging is not new. This chapter traces its development from its Welsh origins to worldwide translanguaging research today. It grounds this development in the increased questioning of monolingual practices, especially in education, that were the hallmark of twentieth century society. This chapter also makes visible the challenges that translanguaging research poses, as the language practices of multilinguals continue to be constrained by institutions in nation-states.","container-title":"Research Methods in Language and Education","event-place":"Cham","ISBN":"978-3-319-02329-8","language":"en","note":"DOI: 10.1007/978-3-319-02329-8_16-1","page":"1-14","publisher":"Springer International Publishing","publisher-place":"Cham","source":"DOI.org (Crossref)","title":"From Researching Translanguaging to Translanguaging Research","URL":"https://link.springer.com/10.1007/978-3-319-02329-8_16-1","editor":[{"family":"King","given":"Kendall"},{"family":"Lai","given":"Yi-Ju"},{"family":"May","given":"Stephen"}],"author":[{"family":"Wei","given":"Li"},{"family":"García","given":"Ofelia"}],"accessed":{"date-parts":[["2025",4,26]]},"issued":{"date-parts":[["2016"]]}}}],"schema":"https://github.com/citation-style-language/schema/raw/master/csl-citation.json"} </w:instrText>
      </w:r>
      <w:r w:rsidR="001D3048" w:rsidRPr="007A0148">
        <w:rPr>
          <w:rFonts w:asciiTheme="majorBidi" w:hAnsiTheme="majorBidi" w:cstheme="majorBidi"/>
        </w:rPr>
        <w:fldChar w:fldCharType="separate"/>
      </w:r>
      <w:r w:rsidR="001D3048" w:rsidRPr="007A0148">
        <w:rPr>
          <w:rFonts w:asciiTheme="majorBidi" w:hAnsiTheme="majorBidi" w:cstheme="majorBidi"/>
          <w:kern w:val="0"/>
        </w:rPr>
        <w:t xml:space="preserve">(Wei </w:t>
      </w:r>
      <w:r w:rsidR="00864710">
        <w:rPr>
          <w:rFonts w:asciiTheme="majorBidi" w:hAnsiTheme="majorBidi" w:cstheme="majorBidi"/>
          <w:kern w:val="0"/>
        </w:rPr>
        <w:t>&amp;</w:t>
      </w:r>
      <w:r w:rsidR="001D3048" w:rsidRPr="007A0148">
        <w:rPr>
          <w:rFonts w:asciiTheme="majorBidi" w:hAnsiTheme="majorBidi" w:cstheme="majorBidi"/>
          <w:kern w:val="0"/>
        </w:rPr>
        <w:t xml:space="preserve"> García</w:t>
      </w:r>
      <w:r w:rsidR="00864710">
        <w:rPr>
          <w:rFonts w:asciiTheme="majorBidi" w:hAnsiTheme="majorBidi" w:cstheme="majorBidi"/>
          <w:kern w:val="0"/>
        </w:rPr>
        <w:t>,</w:t>
      </w:r>
      <w:r w:rsidR="001D3048" w:rsidRPr="007A0148">
        <w:rPr>
          <w:rFonts w:asciiTheme="majorBidi" w:hAnsiTheme="majorBidi" w:cstheme="majorBidi"/>
          <w:kern w:val="0"/>
        </w:rPr>
        <w:t xml:space="preserve"> 2016)</w:t>
      </w:r>
      <w:r w:rsidR="001D3048" w:rsidRPr="007A0148">
        <w:rPr>
          <w:rFonts w:asciiTheme="majorBidi" w:hAnsiTheme="majorBidi" w:cstheme="majorBidi"/>
        </w:rPr>
        <w:fldChar w:fldCharType="end"/>
      </w:r>
      <w:r w:rsidR="001D3048" w:rsidRPr="007A0148">
        <w:rPr>
          <w:rFonts w:asciiTheme="majorBidi" w:hAnsiTheme="majorBidi" w:cstheme="majorBidi"/>
        </w:rPr>
        <w:t xml:space="preserve">, yet insufficient attention is paid to how these models might coexist without marginalizing multilingual learners. </w:t>
      </w:r>
      <w:r w:rsidR="002005E0" w:rsidRPr="007A0148">
        <w:rPr>
          <w:rFonts w:asciiTheme="majorBidi" w:hAnsiTheme="majorBidi" w:cstheme="majorBidi"/>
        </w:rPr>
        <w:t>Focusing on</w:t>
      </w:r>
      <w:r w:rsidR="001D3048" w:rsidRPr="007A0148">
        <w:rPr>
          <w:rFonts w:asciiTheme="majorBidi" w:hAnsiTheme="majorBidi" w:cstheme="majorBidi"/>
        </w:rPr>
        <w:t xml:space="preserve"> exploring how</w:t>
      </w:r>
      <w:r w:rsidR="00E50110" w:rsidRPr="007A0148">
        <w:rPr>
          <w:rFonts w:asciiTheme="majorBidi" w:hAnsiTheme="majorBidi" w:cstheme="majorBidi"/>
        </w:rPr>
        <w:t xml:space="preserve"> curricularization and</w:t>
      </w:r>
      <w:r w:rsidR="001D3048" w:rsidRPr="007A0148">
        <w:rPr>
          <w:rFonts w:asciiTheme="majorBidi" w:hAnsiTheme="majorBidi" w:cstheme="majorBidi"/>
        </w:rPr>
        <w:t xml:space="preserve"> language ideologies interact with institutional accountability structures could </w:t>
      </w:r>
      <w:r w:rsidR="001352CA" w:rsidRPr="007A0148">
        <w:rPr>
          <w:rFonts w:asciiTheme="majorBidi" w:hAnsiTheme="majorBidi" w:cstheme="majorBidi"/>
        </w:rPr>
        <w:t xml:space="preserve">additionally </w:t>
      </w:r>
      <w:r w:rsidR="00713876" w:rsidRPr="007A0148">
        <w:rPr>
          <w:rFonts w:asciiTheme="majorBidi" w:hAnsiTheme="majorBidi" w:cstheme="majorBidi"/>
        </w:rPr>
        <w:t xml:space="preserve">help </w:t>
      </w:r>
      <w:r w:rsidR="001D3048" w:rsidRPr="007A0148">
        <w:rPr>
          <w:rFonts w:asciiTheme="majorBidi" w:hAnsiTheme="majorBidi" w:cstheme="majorBidi"/>
        </w:rPr>
        <w:t xml:space="preserve">illuminate the systemic forces shaping educational practices. </w:t>
      </w:r>
      <w:r w:rsidR="00D432BA">
        <w:rPr>
          <w:rFonts w:asciiTheme="majorBidi" w:hAnsiTheme="majorBidi" w:cstheme="majorBidi"/>
        </w:rPr>
        <w:t xml:space="preserve">Furthermore, curricularization can directly shape accountability </w:t>
      </w:r>
      <w:r w:rsidR="00BE1F90">
        <w:rPr>
          <w:rFonts w:asciiTheme="majorBidi" w:hAnsiTheme="majorBidi" w:cstheme="majorBidi"/>
        </w:rPr>
        <w:t xml:space="preserve">mechanisms by defining what counts as knowledge and which </w:t>
      </w:r>
      <w:r w:rsidR="00CE5EE1">
        <w:rPr>
          <w:rFonts w:asciiTheme="majorBidi" w:hAnsiTheme="majorBidi" w:cstheme="majorBidi"/>
        </w:rPr>
        <w:t xml:space="preserve">language practices are valued, and how educational success should be quantified. </w:t>
      </w:r>
      <w:r w:rsidR="00E862E1">
        <w:rPr>
          <w:rFonts w:asciiTheme="majorBidi" w:hAnsiTheme="majorBidi" w:cstheme="majorBidi"/>
        </w:rPr>
        <w:t>As such</w:t>
      </w:r>
      <w:r w:rsidR="005726FE" w:rsidRPr="007A0148">
        <w:rPr>
          <w:rFonts w:asciiTheme="majorBidi" w:hAnsiTheme="majorBidi" w:cstheme="majorBidi"/>
        </w:rPr>
        <w:t xml:space="preserve"> h</w:t>
      </w:r>
      <w:r w:rsidR="001D3048" w:rsidRPr="007A0148">
        <w:rPr>
          <w:rFonts w:asciiTheme="majorBidi" w:hAnsiTheme="majorBidi" w:cstheme="majorBidi"/>
        </w:rPr>
        <w:t xml:space="preserve">igh-stakes </w:t>
      </w:r>
      <w:r w:rsidR="00DC0E22" w:rsidRPr="007A0148">
        <w:rPr>
          <w:rFonts w:asciiTheme="majorBidi" w:hAnsiTheme="majorBidi" w:cstheme="majorBidi"/>
        </w:rPr>
        <w:t>assessments</w:t>
      </w:r>
      <w:r w:rsidR="001D3048" w:rsidRPr="007A0148">
        <w:rPr>
          <w:rFonts w:asciiTheme="majorBidi" w:hAnsiTheme="majorBidi" w:cstheme="majorBidi"/>
        </w:rPr>
        <w:t xml:space="preserve"> and standardized curricula</w:t>
      </w:r>
      <w:r w:rsidR="005726FE" w:rsidRPr="007A0148">
        <w:rPr>
          <w:rFonts w:asciiTheme="majorBidi" w:hAnsiTheme="majorBidi" w:cstheme="majorBidi"/>
        </w:rPr>
        <w:t xml:space="preserve"> </w:t>
      </w:r>
      <w:r w:rsidR="00E862E1">
        <w:rPr>
          <w:rFonts w:asciiTheme="majorBidi" w:hAnsiTheme="majorBidi" w:cstheme="majorBidi"/>
        </w:rPr>
        <w:t>contribute to</w:t>
      </w:r>
      <w:r w:rsidR="001D3048" w:rsidRPr="007A0148">
        <w:rPr>
          <w:rFonts w:asciiTheme="majorBidi" w:hAnsiTheme="majorBidi" w:cstheme="majorBidi"/>
        </w:rPr>
        <w:t xml:space="preserve"> constraining the possibilities for multilingual development. </w:t>
      </w:r>
      <w:r w:rsidR="00BC7631">
        <w:rPr>
          <w:rFonts w:asciiTheme="majorBidi" w:hAnsiTheme="majorBidi" w:cstheme="majorBidi"/>
        </w:rPr>
        <w:t>Finally</w:t>
      </w:r>
      <w:r w:rsidR="00FF0136" w:rsidRPr="007A0148">
        <w:rPr>
          <w:rFonts w:asciiTheme="majorBidi" w:hAnsiTheme="majorBidi" w:cstheme="majorBidi"/>
        </w:rPr>
        <w:t xml:space="preserve">, both educators and the policymakers need to </w:t>
      </w:r>
      <w:r w:rsidR="00BC7631">
        <w:rPr>
          <w:rFonts w:asciiTheme="majorBidi" w:hAnsiTheme="majorBidi" w:cstheme="majorBidi"/>
        </w:rPr>
        <w:t>recognize</w:t>
      </w:r>
      <w:r w:rsidR="001D3048" w:rsidRPr="007A0148">
        <w:rPr>
          <w:rFonts w:asciiTheme="majorBidi" w:hAnsiTheme="majorBidi" w:cstheme="majorBidi"/>
        </w:rPr>
        <w:t xml:space="preserve"> these intersections </w:t>
      </w:r>
      <w:r w:rsidR="00E70749" w:rsidRPr="007A0148">
        <w:rPr>
          <w:rFonts w:asciiTheme="majorBidi" w:hAnsiTheme="majorBidi" w:cstheme="majorBidi"/>
        </w:rPr>
        <w:t>and how</w:t>
      </w:r>
      <w:r w:rsidR="001D3048" w:rsidRPr="007A0148">
        <w:rPr>
          <w:rFonts w:asciiTheme="majorBidi" w:hAnsiTheme="majorBidi" w:cstheme="majorBidi"/>
        </w:rPr>
        <w:t xml:space="preserve"> critical</w:t>
      </w:r>
      <w:r w:rsidR="00E70749" w:rsidRPr="007A0148">
        <w:rPr>
          <w:rFonts w:asciiTheme="majorBidi" w:hAnsiTheme="majorBidi" w:cstheme="majorBidi"/>
        </w:rPr>
        <w:t xml:space="preserve"> this understanding is</w:t>
      </w:r>
      <w:r w:rsidR="001D3048" w:rsidRPr="007A0148">
        <w:rPr>
          <w:rFonts w:asciiTheme="majorBidi" w:hAnsiTheme="majorBidi" w:cstheme="majorBidi"/>
        </w:rPr>
        <w:t xml:space="preserve"> for designing policies and practices that mitigate unintended consequences and promote genuine inclusivity in language education.</w:t>
      </w:r>
    </w:p>
    <w:p w14:paraId="446E469C" w14:textId="4C810601" w:rsidR="00653E9C" w:rsidRPr="007A0148" w:rsidRDefault="00653E9C" w:rsidP="00FF437A">
      <w:pPr>
        <w:jc w:val="center"/>
        <w:rPr>
          <w:rFonts w:asciiTheme="majorBidi" w:hAnsiTheme="majorBidi" w:cstheme="majorBidi"/>
          <w:b/>
          <w:bCs/>
        </w:rPr>
      </w:pPr>
      <w:r w:rsidRPr="007A0148">
        <w:rPr>
          <w:rFonts w:asciiTheme="majorBidi" w:hAnsiTheme="majorBidi" w:cstheme="majorBidi"/>
          <w:b/>
          <w:bCs/>
        </w:rPr>
        <w:t xml:space="preserve">Conclusion and </w:t>
      </w:r>
      <w:r w:rsidR="001F5483" w:rsidRPr="007A0148">
        <w:rPr>
          <w:rFonts w:asciiTheme="majorBidi" w:hAnsiTheme="majorBidi" w:cstheme="majorBidi"/>
          <w:b/>
          <w:bCs/>
        </w:rPr>
        <w:t xml:space="preserve">the </w:t>
      </w:r>
      <w:r w:rsidR="00FF437A">
        <w:rPr>
          <w:rFonts w:asciiTheme="majorBidi" w:hAnsiTheme="majorBidi" w:cstheme="majorBidi"/>
          <w:b/>
          <w:bCs/>
        </w:rPr>
        <w:t>T</w:t>
      </w:r>
      <w:r w:rsidR="001F5483" w:rsidRPr="007A0148">
        <w:rPr>
          <w:rFonts w:asciiTheme="majorBidi" w:hAnsiTheme="majorBidi" w:cstheme="majorBidi"/>
          <w:b/>
          <w:bCs/>
        </w:rPr>
        <w:t xml:space="preserve">heoretical </w:t>
      </w:r>
      <w:r w:rsidR="00FF437A">
        <w:rPr>
          <w:rFonts w:asciiTheme="majorBidi" w:hAnsiTheme="majorBidi" w:cstheme="majorBidi"/>
          <w:b/>
          <w:bCs/>
        </w:rPr>
        <w:t>F</w:t>
      </w:r>
      <w:r w:rsidR="001F5483" w:rsidRPr="007A0148">
        <w:rPr>
          <w:rFonts w:asciiTheme="majorBidi" w:hAnsiTheme="majorBidi" w:cstheme="majorBidi"/>
          <w:b/>
          <w:bCs/>
        </w:rPr>
        <w:t>rameworks</w:t>
      </w:r>
    </w:p>
    <w:p w14:paraId="47693C39" w14:textId="571A7AB3" w:rsidR="006E117F" w:rsidRPr="00CB6246" w:rsidRDefault="00653E9C" w:rsidP="006D2065">
      <w:pPr>
        <w:spacing w:line="480" w:lineRule="auto"/>
        <w:ind w:firstLine="720"/>
        <w:rPr>
          <w:rFonts w:asciiTheme="majorBidi" w:hAnsiTheme="majorBidi" w:cstheme="majorBidi"/>
        </w:rPr>
      </w:pPr>
      <w:r w:rsidRPr="007A0148">
        <w:rPr>
          <w:rFonts w:asciiTheme="majorBidi" w:hAnsiTheme="majorBidi" w:cstheme="majorBidi"/>
        </w:rPr>
        <w:t xml:space="preserve">The literature review synthesis consistently </w:t>
      </w:r>
      <w:r w:rsidR="0060344B" w:rsidRPr="007A0148">
        <w:rPr>
          <w:rFonts w:asciiTheme="majorBidi" w:hAnsiTheme="majorBidi" w:cstheme="majorBidi"/>
        </w:rPr>
        <w:t>showcased</w:t>
      </w:r>
      <w:r w:rsidRPr="007A0148">
        <w:rPr>
          <w:rFonts w:asciiTheme="majorBidi" w:hAnsiTheme="majorBidi" w:cstheme="majorBidi"/>
        </w:rPr>
        <w:t xml:space="preserve"> that the academic disparities experienced by English Language Learners are deeply systemic and multifaceted. </w:t>
      </w:r>
      <w:r w:rsidR="001633AF" w:rsidRPr="007A0148">
        <w:rPr>
          <w:rFonts w:asciiTheme="majorBidi" w:hAnsiTheme="majorBidi" w:cstheme="majorBidi"/>
        </w:rPr>
        <w:t>Within this</w:t>
      </w:r>
      <w:r w:rsidRPr="007A0148">
        <w:rPr>
          <w:rFonts w:asciiTheme="majorBidi" w:hAnsiTheme="majorBidi" w:cstheme="majorBidi"/>
        </w:rPr>
        <w:t xml:space="preserve"> exploration process, several theoretical frameworks</w:t>
      </w:r>
      <w:r w:rsidR="009D3828" w:rsidRPr="007A0148">
        <w:rPr>
          <w:rFonts w:asciiTheme="majorBidi" w:hAnsiTheme="majorBidi" w:cstheme="majorBidi"/>
        </w:rPr>
        <w:t>,</w:t>
      </w:r>
      <w:r w:rsidRPr="007A0148">
        <w:rPr>
          <w:rFonts w:asciiTheme="majorBidi" w:hAnsiTheme="majorBidi" w:cstheme="majorBidi"/>
        </w:rPr>
        <w:t xml:space="preserve"> best poised </w:t>
      </w:r>
      <w:r w:rsidR="00DE0882" w:rsidRPr="007A0148">
        <w:rPr>
          <w:rFonts w:asciiTheme="majorBidi" w:hAnsiTheme="majorBidi" w:cstheme="majorBidi"/>
        </w:rPr>
        <w:t xml:space="preserve">to explore and understand </w:t>
      </w:r>
      <w:r w:rsidRPr="007A0148">
        <w:rPr>
          <w:rFonts w:asciiTheme="majorBidi" w:hAnsiTheme="majorBidi" w:cstheme="majorBidi"/>
        </w:rPr>
        <w:t>the academic disparity</w:t>
      </w:r>
      <w:r w:rsidR="009D3828" w:rsidRPr="007A0148">
        <w:rPr>
          <w:rFonts w:asciiTheme="majorBidi" w:hAnsiTheme="majorBidi" w:cstheme="majorBidi"/>
        </w:rPr>
        <w:t>,</w:t>
      </w:r>
      <w:r w:rsidRPr="007A0148">
        <w:rPr>
          <w:rFonts w:asciiTheme="majorBidi" w:hAnsiTheme="majorBidi" w:cstheme="majorBidi"/>
        </w:rPr>
        <w:t xml:space="preserve"> ha</w:t>
      </w:r>
      <w:r w:rsidR="001633AF" w:rsidRPr="007A0148">
        <w:rPr>
          <w:rFonts w:asciiTheme="majorBidi" w:hAnsiTheme="majorBidi" w:cstheme="majorBidi"/>
        </w:rPr>
        <w:t>ve</w:t>
      </w:r>
      <w:r w:rsidRPr="007A0148">
        <w:rPr>
          <w:rFonts w:asciiTheme="majorBidi" w:hAnsiTheme="majorBidi" w:cstheme="majorBidi"/>
        </w:rPr>
        <w:t xml:space="preserve"> </w:t>
      </w:r>
      <w:r w:rsidR="001633AF" w:rsidRPr="007A0148">
        <w:rPr>
          <w:rFonts w:asciiTheme="majorBidi" w:hAnsiTheme="majorBidi" w:cstheme="majorBidi"/>
        </w:rPr>
        <w:t>been considered</w:t>
      </w:r>
      <w:r w:rsidRPr="007A0148">
        <w:rPr>
          <w:rFonts w:asciiTheme="majorBidi" w:hAnsiTheme="majorBidi" w:cstheme="majorBidi"/>
        </w:rPr>
        <w:t>.</w:t>
      </w:r>
      <w:r w:rsidR="006E117F" w:rsidRPr="007A0148">
        <w:rPr>
          <w:rFonts w:asciiTheme="majorBidi" w:hAnsiTheme="majorBidi" w:cstheme="majorBidi"/>
        </w:rPr>
        <w:t xml:space="preserve"> </w:t>
      </w:r>
      <w:r w:rsidR="006E117F" w:rsidRPr="00CB6246">
        <w:rPr>
          <w:rFonts w:asciiTheme="majorBidi" w:hAnsiTheme="majorBidi" w:cstheme="majorBidi"/>
        </w:rPr>
        <w:t>The</w:t>
      </w:r>
      <w:r w:rsidR="00285233" w:rsidRPr="007A0148">
        <w:rPr>
          <w:rFonts w:asciiTheme="majorBidi" w:hAnsiTheme="majorBidi" w:cstheme="majorBidi"/>
        </w:rPr>
        <w:t xml:space="preserve"> purpose is to</w:t>
      </w:r>
      <w:r w:rsidR="006E117F" w:rsidRPr="007A0148">
        <w:rPr>
          <w:rFonts w:asciiTheme="majorBidi" w:hAnsiTheme="majorBidi" w:cstheme="majorBidi"/>
        </w:rPr>
        <w:t xml:space="preserve"> </w:t>
      </w:r>
      <w:r w:rsidR="006E117F" w:rsidRPr="00CB6246">
        <w:rPr>
          <w:rFonts w:asciiTheme="majorBidi" w:hAnsiTheme="majorBidi" w:cstheme="majorBidi"/>
        </w:rPr>
        <w:t xml:space="preserve">offer a critical foundation for understanding </w:t>
      </w:r>
      <w:r w:rsidR="006E117F" w:rsidRPr="00CB6246">
        <w:rPr>
          <w:rFonts w:asciiTheme="majorBidi" w:hAnsiTheme="majorBidi" w:cstheme="majorBidi"/>
          <w:i/>
          <w:iCs/>
        </w:rPr>
        <w:t>why</w:t>
      </w:r>
      <w:r w:rsidR="006E117F" w:rsidRPr="00CB6246">
        <w:rPr>
          <w:rFonts w:asciiTheme="majorBidi" w:hAnsiTheme="majorBidi" w:cstheme="majorBidi"/>
        </w:rPr>
        <w:t xml:space="preserve"> these disparities persist. To more directly connect </w:t>
      </w:r>
      <w:r w:rsidR="006E117F" w:rsidRPr="007A0148">
        <w:rPr>
          <w:rFonts w:asciiTheme="majorBidi" w:hAnsiTheme="majorBidi" w:cstheme="majorBidi"/>
        </w:rPr>
        <w:t xml:space="preserve">these </w:t>
      </w:r>
      <w:r w:rsidR="006E117F" w:rsidRPr="00CB6246">
        <w:rPr>
          <w:rFonts w:asciiTheme="majorBidi" w:hAnsiTheme="majorBidi" w:cstheme="majorBidi"/>
        </w:rPr>
        <w:t>theor</w:t>
      </w:r>
      <w:r w:rsidR="006E117F" w:rsidRPr="007A0148">
        <w:rPr>
          <w:rFonts w:asciiTheme="majorBidi" w:hAnsiTheme="majorBidi" w:cstheme="majorBidi"/>
        </w:rPr>
        <w:t>ies</w:t>
      </w:r>
      <w:r w:rsidR="006E117F" w:rsidRPr="00CB6246">
        <w:rPr>
          <w:rFonts w:asciiTheme="majorBidi" w:hAnsiTheme="majorBidi" w:cstheme="majorBidi"/>
        </w:rPr>
        <w:t xml:space="preserve"> to outcomes, </w:t>
      </w:r>
      <w:r w:rsidR="00846709" w:rsidRPr="007A0148">
        <w:rPr>
          <w:rFonts w:asciiTheme="majorBidi" w:hAnsiTheme="majorBidi" w:cstheme="majorBidi"/>
        </w:rPr>
        <w:t xml:space="preserve">I considered these </w:t>
      </w:r>
      <w:r w:rsidR="002A58CB" w:rsidRPr="007A0148">
        <w:rPr>
          <w:rFonts w:asciiTheme="majorBidi" w:hAnsiTheme="majorBidi" w:cstheme="majorBidi"/>
        </w:rPr>
        <w:t>frameworks</w:t>
      </w:r>
      <w:r w:rsidR="006E117F" w:rsidRPr="007A0148">
        <w:rPr>
          <w:rFonts w:asciiTheme="majorBidi" w:hAnsiTheme="majorBidi" w:cstheme="majorBidi"/>
        </w:rPr>
        <w:t xml:space="preserve"> to</w:t>
      </w:r>
      <w:r w:rsidR="006E117F" w:rsidRPr="00CB6246">
        <w:rPr>
          <w:rFonts w:asciiTheme="majorBidi" w:hAnsiTheme="majorBidi" w:cstheme="majorBidi"/>
        </w:rPr>
        <w:t xml:space="preserve"> </w:t>
      </w:r>
      <w:r w:rsidR="006E117F" w:rsidRPr="007A0148">
        <w:rPr>
          <w:rFonts w:asciiTheme="majorBidi" w:hAnsiTheme="majorBidi" w:cstheme="majorBidi"/>
        </w:rPr>
        <w:t>identify and explain</w:t>
      </w:r>
      <w:r w:rsidR="006E117F" w:rsidRPr="00CB6246">
        <w:rPr>
          <w:rFonts w:asciiTheme="majorBidi" w:hAnsiTheme="majorBidi" w:cstheme="majorBidi"/>
        </w:rPr>
        <w:t xml:space="preserve"> how systemic shortcomings in policy and school organization disproportionately affect ELLs. Menken </w:t>
      </w:r>
      <w:r w:rsidR="00864710">
        <w:rPr>
          <w:rFonts w:asciiTheme="majorBidi" w:hAnsiTheme="majorBidi" w:cstheme="majorBidi"/>
        </w:rPr>
        <w:t>&amp;</w:t>
      </w:r>
      <w:r w:rsidR="006E117F" w:rsidRPr="00CB6246">
        <w:rPr>
          <w:rFonts w:asciiTheme="majorBidi" w:hAnsiTheme="majorBidi" w:cstheme="majorBidi"/>
        </w:rPr>
        <w:t xml:space="preserve"> Solorza </w:t>
      </w:r>
      <w:r w:rsidR="00851660" w:rsidRPr="007A0148">
        <w:rPr>
          <w:rFonts w:asciiTheme="majorBidi" w:hAnsiTheme="majorBidi" w:cstheme="majorBidi"/>
        </w:rPr>
        <w:fldChar w:fldCharType="begin"/>
      </w:r>
      <w:r w:rsidR="00851660" w:rsidRPr="007A0148">
        <w:rPr>
          <w:rFonts w:asciiTheme="majorBidi" w:hAnsiTheme="majorBidi" w:cstheme="majorBidi"/>
        </w:rPr>
        <w:instrText xml:space="preserve"> ADDIN ZOTERO_ITEM CSL_CITATION {"citationID":"gERITQnn","properties":{"formattedCitation":"(2014)","plainCitation":"(2014)","noteIndex":0},"citationItems":[{"id":1209,"uris":["http://zotero.org/users/13105229/items/ZSWDVXAF"],"itemData":{"id":1209,"type":"article-journal","abstract":"Although educational policies for emergent bilinguals in New York City schools have historically supported the provision of bilingual education, the past decade has borne witness to a dramatic loss of bilingual education programs in city schools. This study examines the factors that determine language education policies adopted by school principals, through qualitative research in 10 city schools that have eliminated their bilingual education programs in recent years and replaced them with English-only programs. Our findings draw a causal link between the pressures of test-based accountability imposed by No Child Left Behind and the adoption of English-only policies in city schools. Testing and accountability are used as the justification for dismantling bilingual education programs and create a disincentive to serve emergent bilingual students, as schools are far more likely to be labeled low performing and risk sanctions such as closure simply for admitting and educating these students.","container-title":"Educational Policy","DOI":"10.1177/0895904812468228","ISSN":"0895-9048","issue":"1","language":"EN","note":"publisher: SAGE Publications Inc","page":"96-125","source":"SAGE Journals","title":"No Child Left Bilingual: Accountability and the Elimination of Bilingual Education Programs in New York City Schools","title-short":"No Child Left Bilingual","volume":"28","author":[{"family":"Menken","given":"Kate"},{"family":"Solorza","given":"Cristian"}],"issued":{"date-parts":[["2014",1,1]]}},"label":"page","suppress-author":true}],"schema":"https://github.com/citation-style-language/schema/raw/master/csl-citation.json"} </w:instrText>
      </w:r>
      <w:r w:rsidR="00851660" w:rsidRPr="007A0148">
        <w:rPr>
          <w:rFonts w:asciiTheme="majorBidi" w:hAnsiTheme="majorBidi" w:cstheme="majorBidi"/>
        </w:rPr>
        <w:fldChar w:fldCharType="separate"/>
      </w:r>
      <w:r w:rsidR="00851660" w:rsidRPr="007A0148">
        <w:rPr>
          <w:rFonts w:asciiTheme="majorBidi" w:hAnsiTheme="majorBidi" w:cstheme="majorBidi"/>
        </w:rPr>
        <w:t>(2014)</w:t>
      </w:r>
      <w:r w:rsidR="00851660" w:rsidRPr="007A0148">
        <w:rPr>
          <w:rFonts w:asciiTheme="majorBidi" w:hAnsiTheme="majorBidi" w:cstheme="majorBidi"/>
        </w:rPr>
        <w:fldChar w:fldCharType="end"/>
      </w:r>
      <w:r w:rsidR="006E117F" w:rsidRPr="00CB6246">
        <w:rPr>
          <w:rFonts w:asciiTheme="majorBidi" w:hAnsiTheme="majorBidi" w:cstheme="majorBidi"/>
        </w:rPr>
        <w:t xml:space="preserve"> </w:t>
      </w:r>
      <w:r w:rsidR="009079FD" w:rsidRPr="007A0148">
        <w:rPr>
          <w:rFonts w:asciiTheme="majorBidi" w:hAnsiTheme="majorBidi" w:cstheme="majorBidi"/>
        </w:rPr>
        <w:t>found that the emphasis</w:t>
      </w:r>
      <w:r w:rsidR="006E117F" w:rsidRPr="00CB6246">
        <w:rPr>
          <w:rFonts w:asciiTheme="majorBidi" w:hAnsiTheme="majorBidi" w:cstheme="majorBidi"/>
        </w:rPr>
        <w:t xml:space="preserve"> </w:t>
      </w:r>
      <w:r w:rsidR="00CD4E64" w:rsidRPr="007A0148">
        <w:rPr>
          <w:rFonts w:asciiTheme="majorBidi" w:hAnsiTheme="majorBidi" w:cstheme="majorBidi"/>
        </w:rPr>
        <w:t xml:space="preserve">on </w:t>
      </w:r>
      <w:r w:rsidR="006E117F" w:rsidRPr="00CB6246">
        <w:rPr>
          <w:rFonts w:asciiTheme="majorBidi" w:hAnsiTheme="majorBidi" w:cstheme="majorBidi"/>
        </w:rPr>
        <w:t xml:space="preserve">English-only accountability </w:t>
      </w:r>
      <w:r w:rsidR="00CD4E64" w:rsidRPr="007A0148">
        <w:rPr>
          <w:rFonts w:asciiTheme="majorBidi" w:hAnsiTheme="majorBidi" w:cstheme="majorBidi"/>
        </w:rPr>
        <w:t xml:space="preserve">policies </w:t>
      </w:r>
      <w:r w:rsidR="006E117F" w:rsidRPr="00CB6246">
        <w:rPr>
          <w:rFonts w:asciiTheme="majorBidi" w:hAnsiTheme="majorBidi" w:cstheme="majorBidi"/>
        </w:rPr>
        <w:t xml:space="preserve">led schools to </w:t>
      </w:r>
      <w:r w:rsidR="006923C1" w:rsidRPr="007A0148">
        <w:rPr>
          <w:rFonts w:asciiTheme="majorBidi" w:hAnsiTheme="majorBidi" w:cstheme="majorBidi"/>
        </w:rPr>
        <w:t>undermine</w:t>
      </w:r>
      <w:r w:rsidR="006E117F" w:rsidRPr="00CB6246">
        <w:rPr>
          <w:rFonts w:asciiTheme="majorBidi" w:hAnsiTheme="majorBidi" w:cstheme="majorBidi"/>
        </w:rPr>
        <w:t xml:space="preserve"> bilingual education programs</w:t>
      </w:r>
      <w:r w:rsidR="006923C1" w:rsidRPr="007A0148">
        <w:rPr>
          <w:rFonts w:asciiTheme="majorBidi" w:hAnsiTheme="majorBidi" w:cstheme="majorBidi"/>
        </w:rPr>
        <w:t>. This pattern</w:t>
      </w:r>
      <w:r w:rsidR="003A0882" w:rsidRPr="007A0148">
        <w:rPr>
          <w:rFonts w:asciiTheme="majorBidi" w:hAnsiTheme="majorBidi" w:cstheme="majorBidi"/>
        </w:rPr>
        <w:t xml:space="preserve"> c</w:t>
      </w:r>
      <w:r w:rsidR="006E117F" w:rsidRPr="00CB6246">
        <w:rPr>
          <w:rFonts w:asciiTheme="majorBidi" w:hAnsiTheme="majorBidi" w:cstheme="majorBidi"/>
        </w:rPr>
        <w:t>ontradicts research</w:t>
      </w:r>
      <w:r w:rsidR="003A0882" w:rsidRPr="007A0148">
        <w:rPr>
          <w:rFonts w:asciiTheme="majorBidi" w:hAnsiTheme="majorBidi" w:cstheme="majorBidi"/>
        </w:rPr>
        <w:t xml:space="preserve"> supporting</w:t>
      </w:r>
      <w:r w:rsidR="006E117F" w:rsidRPr="00CB6246">
        <w:rPr>
          <w:rFonts w:asciiTheme="majorBidi" w:hAnsiTheme="majorBidi" w:cstheme="majorBidi"/>
        </w:rPr>
        <w:t xml:space="preserve"> the benefits of dual language models </w:t>
      </w:r>
      <w:r w:rsidR="001A1C5D" w:rsidRPr="007A0148">
        <w:rPr>
          <w:rFonts w:asciiTheme="majorBidi" w:hAnsiTheme="majorBidi" w:cstheme="majorBidi"/>
        </w:rPr>
        <w:lastRenderedPageBreak/>
        <w:fldChar w:fldCharType="begin"/>
      </w:r>
      <w:r w:rsidR="001A1C5D" w:rsidRPr="007A0148">
        <w:rPr>
          <w:rFonts w:asciiTheme="majorBidi" w:hAnsiTheme="majorBidi" w:cstheme="majorBidi"/>
        </w:rPr>
        <w:instrText xml:space="preserve"> ADDIN ZOTERO_ITEM CSL_CITATION {"citationID":"KYa5rdt5","properties":{"formattedCitation":"(Thomas and Collier 2002)","plainCitation":"(Thomas and Collier 2002)","noteIndex":0},"citationItems":[{"id":1244,"uris":["http://zotero.org/users/13105229/items/DR73VMPJ"],"itemData":{"id":1244,"type":"article-journal","abstract":"Our research from 1985 to 2001 has focused on analyzing the great variety of education services provided for language minority (LM) students in U.S. public schools and the resulting long-term academic achievement of these students. This five-year research study (1996-2001) is our most recent overview of the types of U.S. school programs provided for these linguistically and culturally diverse students, especially focusing on English language learners’ (ELLs/LEPs) academic achievement in Grades K-12. This study includes qualitative and quantitative research findings from five urban and rural research sites in the northeast, northwest, south-central, and southeast U.S. It is designed to answer urgent policy questions of interest to the federal and state governments of the United States, since this demographic group is projected to be 40 percent of the school-age population by the 2030s and most U.S. schools are currently under-educating this student group. Overall, this research provides whole school district views of policy decision-making that is data-driven regarding designing, implementing, evaluating, and reforming the education of LM students.","language":"en","source":"escholarship.org","title":"A National Study of School Effectiveness for Language Minority Students' Long-Term Academic Achievement","URL":"https://escholarship.org/uc/item/65j213pt","author":[{"family":"Thomas","given":"Wayne"},{"family":"Collier","given":"Virgina"}],"accessed":{"date-parts":[["2025",5,3]]},"issued":{"date-parts":[["2002",9,1]]}}}],"schema":"https://github.com/citation-style-language/schema/raw/master/csl-citation.json"} </w:instrText>
      </w:r>
      <w:r w:rsidR="001A1C5D" w:rsidRPr="007A0148">
        <w:rPr>
          <w:rFonts w:asciiTheme="majorBidi" w:hAnsiTheme="majorBidi" w:cstheme="majorBidi"/>
        </w:rPr>
        <w:fldChar w:fldCharType="separate"/>
      </w:r>
      <w:r w:rsidR="001A1C5D" w:rsidRPr="007A0148">
        <w:rPr>
          <w:rFonts w:asciiTheme="majorBidi" w:hAnsiTheme="majorBidi" w:cstheme="majorBidi"/>
        </w:rPr>
        <w:t xml:space="preserve">(Thomas </w:t>
      </w:r>
      <w:r w:rsidR="009C6637">
        <w:rPr>
          <w:rFonts w:asciiTheme="majorBidi" w:hAnsiTheme="majorBidi" w:cstheme="majorBidi"/>
        </w:rPr>
        <w:t>&amp;</w:t>
      </w:r>
      <w:r w:rsidR="001A1C5D" w:rsidRPr="007A0148">
        <w:rPr>
          <w:rFonts w:asciiTheme="majorBidi" w:hAnsiTheme="majorBidi" w:cstheme="majorBidi"/>
        </w:rPr>
        <w:t xml:space="preserve"> Collier</w:t>
      </w:r>
      <w:r w:rsidR="00874954" w:rsidRPr="007A0148">
        <w:rPr>
          <w:rFonts w:asciiTheme="majorBidi" w:hAnsiTheme="majorBidi" w:cstheme="majorBidi"/>
        </w:rPr>
        <w:t>,</w:t>
      </w:r>
      <w:r w:rsidR="001A1C5D" w:rsidRPr="007A0148">
        <w:rPr>
          <w:rFonts w:asciiTheme="majorBidi" w:hAnsiTheme="majorBidi" w:cstheme="majorBidi"/>
        </w:rPr>
        <w:t xml:space="preserve"> 2002)</w:t>
      </w:r>
      <w:r w:rsidR="001A1C5D" w:rsidRPr="007A0148">
        <w:rPr>
          <w:rFonts w:asciiTheme="majorBidi" w:hAnsiTheme="majorBidi" w:cstheme="majorBidi"/>
        </w:rPr>
        <w:fldChar w:fldCharType="end"/>
      </w:r>
      <w:r w:rsidR="006E117F" w:rsidRPr="00CB6246">
        <w:rPr>
          <w:rFonts w:asciiTheme="majorBidi" w:hAnsiTheme="majorBidi" w:cstheme="majorBidi"/>
        </w:rPr>
        <w:t xml:space="preserve"> </w:t>
      </w:r>
      <w:r w:rsidR="003A0882" w:rsidRPr="007A0148">
        <w:rPr>
          <w:rFonts w:asciiTheme="majorBidi" w:hAnsiTheme="majorBidi" w:cstheme="majorBidi"/>
        </w:rPr>
        <w:t xml:space="preserve">and </w:t>
      </w:r>
      <w:r w:rsidR="006E117F" w:rsidRPr="00CB6246">
        <w:rPr>
          <w:rFonts w:asciiTheme="majorBidi" w:hAnsiTheme="majorBidi" w:cstheme="majorBidi"/>
        </w:rPr>
        <w:t xml:space="preserve">reflects </w:t>
      </w:r>
      <w:r w:rsidR="00227509" w:rsidRPr="007A0148">
        <w:rPr>
          <w:rFonts w:asciiTheme="majorBidi" w:hAnsiTheme="majorBidi" w:cstheme="majorBidi"/>
        </w:rPr>
        <w:t>how the existing policies often fall short of</w:t>
      </w:r>
      <w:r w:rsidR="006E117F" w:rsidRPr="00CB6246">
        <w:rPr>
          <w:rFonts w:asciiTheme="majorBidi" w:hAnsiTheme="majorBidi" w:cstheme="majorBidi"/>
        </w:rPr>
        <w:t xml:space="preserve"> support</w:t>
      </w:r>
      <w:r w:rsidR="00227509" w:rsidRPr="007A0148">
        <w:rPr>
          <w:rFonts w:asciiTheme="majorBidi" w:hAnsiTheme="majorBidi" w:cstheme="majorBidi"/>
        </w:rPr>
        <w:t>ing</w:t>
      </w:r>
      <w:r w:rsidR="006E117F" w:rsidRPr="00CB6246">
        <w:rPr>
          <w:rFonts w:asciiTheme="majorBidi" w:hAnsiTheme="majorBidi" w:cstheme="majorBidi"/>
        </w:rPr>
        <w:t xml:space="preserve"> equitable</w:t>
      </w:r>
      <w:r w:rsidR="00227509" w:rsidRPr="007A0148">
        <w:rPr>
          <w:rFonts w:asciiTheme="majorBidi" w:hAnsiTheme="majorBidi" w:cstheme="majorBidi"/>
        </w:rPr>
        <w:t xml:space="preserve"> educational</w:t>
      </w:r>
      <w:r w:rsidR="006E117F" w:rsidRPr="00CB6246">
        <w:rPr>
          <w:rFonts w:asciiTheme="majorBidi" w:hAnsiTheme="majorBidi" w:cstheme="majorBidi"/>
        </w:rPr>
        <w:t xml:space="preserve"> structures</w:t>
      </w:r>
      <w:r w:rsidR="007A0148" w:rsidRPr="007A0148">
        <w:rPr>
          <w:rFonts w:asciiTheme="majorBidi" w:hAnsiTheme="majorBidi" w:cstheme="majorBidi"/>
        </w:rPr>
        <w:t xml:space="preserve"> for all students demographics</w:t>
      </w:r>
      <w:r w:rsidR="006E117F" w:rsidRPr="00CB6246">
        <w:rPr>
          <w:rFonts w:asciiTheme="majorBidi" w:hAnsiTheme="majorBidi" w:cstheme="majorBidi"/>
        </w:rPr>
        <w:t>.</w:t>
      </w:r>
    </w:p>
    <w:p w14:paraId="55979EFE" w14:textId="458FEEC0" w:rsidR="00653E9C" w:rsidRPr="007A0148" w:rsidRDefault="00653E9C" w:rsidP="006D2065">
      <w:pPr>
        <w:spacing w:line="480" w:lineRule="auto"/>
        <w:ind w:firstLine="720"/>
        <w:rPr>
          <w:rFonts w:asciiTheme="majorBidi" w:hAnsiTheme="majorBidi" w:cstheme="majorBidi"/>
        </w:rPr>
      </w:pPr>
      <w:r w:rsidRPr="007A0148">
        <w:rPr>
          <w:rFonts w:asciiTheme="majorBidi" w:hAnsiTheme="majorBidi" w:cstheme="majorBidi"/>
        </w:rPr>
        <w:t xml:space="preserve"> Critical Race Theory (CRT), contends that educational structures and accountability policies are not race-neutral but instead reproduce existing inequities by favoring dominant cultural norms </w:t>
      </w:r>
      <w:r w:rsidRPr="007A0148">
        <w:rPr>
          <w:rFonts w:asciiTheme="majorBidi" w:hAnsiTheme="majorBidi" w:cstheme="majorBidi"/>
        </w:rPr>
        <w:fldChar w:fldCharType="begin"/>
      </w:r>
      <w:r w:rsidR="00663D03" w:rsidRPr="007A0148">
        <w:rPr>
          <w:rFonts w:asciiTheme="majorBidi" w:hAnsiTheme="majorBidi" w:cstheme="majorBidi"/>
        </w:rPr>
        <w:instrText xml:space="preserve"> ADDIN ZOTERO_ITEM CSL_CITATION {"citationID":"gWnvg04x","properties":{"formattedCitation":"(Ladson-Billings 2020)","plainCitation":"(Ladson-Billings 2020)","dontUpdate":true,"noteIndex":0},"citationItems":[{"id":1204,"uris":["http://zotero.org/users/13105229/items/SEVVA943"],"itemData":{"id":1204,"type":"chapter","abstract":"Critical race theory (CRT) first emerged as a counterlegal scholarship to the positivist and liberal legal discourse of civil rights. This scholarly tradition argues against the slow pace of racial reform in the United States. Critical race theory begins with the notion that racism is normal in American society. Most people in the USA first learned of CRT when Lani Guinier, a University of Pennsylvania Law Professor, became a political casualty of the Clinton administration. Her legal writings were the focus of much scrutiny in the media. Unschooled and unsophisticated about the nature of legal academic writing, the media vilified Guinier and accused her of advocating “un-American” ideas. The primary focus of the scorn shown Guinier was her argument for proportional representation. One of the places to begin understanding CRT is to examine how conceptions of citizenship and race interact.","container-title":"Critical Race Theory in Education","ISBN":"978-1-00-300599-5","note":"number-of-pages: 18","publisher":"Routledge","title":"Just what is critical race theory and what’s it doing in a nice field like education?","author":[{"family":"Ladson-Billings","given":"Gloria"}],"issued":{"date-parts":[["2020"]]}}}],"schema":"https://github.com/citation-style-language/schema/raw/master/csl-citation.json"} </w:instrText>
      </w:r>
      <w:r w:rsidRPr="007A0148">
        <w:rPr>
          <w:rFonts w:asciiTheme="majorBidi" w:hAnsiTheme="majorBidi" w:cstheme="majorBidi"/>
        </w:rPr>
        <w:fldChar w:fldCharType="separate"/>
      </w:r>
      <w:r w:rsidRPr="007A0148">
        <w:rPr>
          <w:rFonts w:asciiTheme="majorBidi" w:hAnsiTheme="majorBidi" w:cstheme="majorBidi"/>
        </w:rPr>
        <w:t>(Ladson-Billings, 2020)</w:t>
      </w:r>
      <w:r w:rsidRPr="007A0148">
        <w:rPr>
          <w:rFonts w:asciiTheme="majorBidi" w:hAnsiTheme="majorBidi" w:cstheme="majorBidi"/>
        </w:rPr>
        <w:fldChar w:fldCharType="end"/>
      </w:r>
      <w:r w:rsidRPr="007A0148">
        <w:rPr>
          <w:rFonts w:asciiTheme="majorBidi" w:hAnsiTheme="majorBidi" w:cstheme="majorBidi"/>
        </w:rPr>
        <w:t xml:space="preserve">. </w:t>
      </w:r>
      <w:r w:rsidR="00EE4113" w:rsidRPr="007A0148">
        <w:rPr>
          <w:rFonts w:asciiTheme="majorBidi" w:hAnsiTheme="majorBidi" w:cstheme="majorBidi"/>
        </w:rPr>
        <w:t>Additionally</w:t>
      </w:r>
      <w:r w:rsidRPr="007A0148">
        <w:rPr>
          <w:rFonts w:asciiTheme="majorBidi" w:hAnsiTheme="majorBidi" w:cstheme="majorBidi"/>
        </w:rPr>
        <w:t>, Ecological Systems Theory</w:t>
      </w:r>
      <w:r w:rsidRPr="007A0148">
        <w:rPr>
          <w:rFonts w:asciiTheme="majorBidi" w:hAnsiTheme="majorBidi" w:cstheme="majorBidi"/>
          <w:b/>
          <w:bCs/>
        </w:rPr>
        <w:t xml:space="preserve"> </w:t>
      </w:r>
      <w:r w:rsidRPr="007A0148">
        <w:rPr>
          <w:rFonts w:asciiTheme="majorBidi" w:hAnsiTheme="majorBidi" w:cstheme="majorBidi"/>
          <w:b/>
          <w:bCs/>
        </w:rPr>
        <w:fldChar w:fldCharType="begin"/>
      </w:r>
      <w:r w:rsidR="00663D03" w:rsidRPr="007A0148">
        <w:rPr>
          <w:rFonts w:asciiTheme="majorBidi" w:hAnsiTheme="majorBidi" w:cstheme="majorBidi"/>
          <w:b/>
          <w:bCs/>
        </w:rPr>
        <w:instrText xml:space="preserve"> ADDIN ZOTERO_ITEM CSL_CITATION {"citationID":"A56VFknC","properties":{"formattedCitation":"(Bronfenbrenner 1977)","plainCitation":"(Bronfenbrenner 1977)","dontUpdate":true,"noteIndex":0},"citationItems":[{"id":122,"uris":["http://zotero.org/users/13105229/items/5TL4IX2R"],"itemData":{"id":122,"type":"article-journal","abstract":"Proposes a broader approach to research in human development that focuses on the progressive accommodation, throughout the life span, between the growing human organism and the changing environments in which it actually lives and grows. The latter include not only the immediate settings containing the developing person but also the larger social contexts, both formal and informal, in which these settings are embedded. In terms of method, the approach emphasizes the use of rigorously designed experiments, both naturalistic and contrived, beginning in the early stages of the research process. The changing relation between person and environment is conceived in systems terms. These systems properties are set forth in a series of propositions, each illustrated by concrete research examples. (1¼ p ref) (PsycINFO Database Record (c) 2016 APA, all rights reserved)","container-title":"American Psychologist","DOI":"10.1037/0003-066X.32.7.513","ISSN":"1935-990X","issue":"7","note":"publisher-place: US\npublisher: American Psychological Association","page":"513-531","source":"APA PsycNet","title":"Toward an experimental ecology of human development","volume":"32","author":[{"family":"Bronfenbrenner","given":"Urie"}],"issued":{"date-parts":[["1977"]]}}}],"schema":"https://github.com/citation-style-language/schema/raw/master/csl-citation.json"} </w:instrText>
      </w:r>
      <w:r w:rsidRPr="007A0148">
        <w:rPr>
          <w:rFonts w:asciiTheme="majorBidi" w:hAnsiTheme="majorBidi" w:cstheme="majorBidi"/>
          <w:b/>
          <w:bCs/>
        </w:rPr>
        <w:fldChar w:fldCharType="separate"/>
      </w:r>
      <w:r w:rsidRPr="007A0148">
        <w:rPr>
          <w:rFonts w:asciiTheme="majorBidi" w:hAnsiTheme="majorBidi" w:cstheme="majorBidi"/>
        </w:rPr>
        <w:t>(Bronfenbrenner, 1977)</w:t>
      </w:r>
      <w:r w:rsidRPr="007A0148">
        <w:rPr>
          <w:rFonts w:asciiTheme="majorBidi" w:hAnsiTheme="majorBidi" w:cstheme="majorBidi"/>
          <w:b/>
          <w:bCs/>
        </w:rPr>
        <w:fldChar w:fldCharType="end"/>
      </w:r>
      <w:r w:rsidRPr="007A0148">
        <w:rPr>
          <w:rFonts w:asciiTheme="majorBidi" w:hAnsiTheme="majorBidi" w:cstheme="majorBidi"/>
        </w:rPr>
        <w:t xml:space="preserve"> explains how multiple layers of influence, such as SES, school leadership, state policies, and broader sociopolitical forces, interact to either hinder or support ELL academic success. The "microsystem" of the classroom and the "macrosystem" of federal education policy both contribute to disparities, especially in the absence of adequate systemic support for bilingual and multicultural student population.</w:t>
      </w:r>
    </w:p>
    <w:tbl>
      <w:tblPr>
        <w:tblStyle w:val="PlainTable1"/>
        <w:tblW w:w="0" w:type="auto"/>
        <w:tblLook w:val="04A0" w:firstRow="1" w:lastRow="0" w:firstColumn="1" w:lastColumn="0" w:noHBand="0" w:noVBand="1"/>
      </w:tblPr>
      <w:tblGrid>
        <w:gridCol w:w="1871"/>
        <w:gridCol w:w="2063"/>
        <w:gridCol w:w="3004"/>
        <w:gridCol w:w="2412"/>
      </w:tblGrid>
      <w:tr w:rsidR="007A0148" w:rsidRPr="007A0148" w14:paraId="4012086A" w14:textId="77777777" w:rsidTr="008F5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AE32B" w14:textId="77777777" w:rsidR="005475BC" w:rsidRPr="007A0148" w:rsidRDefault="005475BC" w:rsidP="00BC0B23">
            <w:pPr>
              <w:spacing w:after="160" w:line="278" w:lineRule="auto"/>
              <w:rPr>
                <w:rFonts w:asciiTheme="majorBidi" w:hAnsiTheme="majorBidi" w:cstheme="majorBidi"/>
                <w:b w:val="0"/>
                <w:bCs w:val="0"/>
              </w:rPr>
            </w:pPr>
            <w:r w:rsidRPr="007A0148">
              <w:rPr>
                <w:rFonts w:asciiTheme="majorBidi" w:hAnsiTheme="majorBidi" w:cstheme="majorBidi"/>
              </w:rPr>
              <w:t>Theoretical</w:t>
            </w:r>
          </w:p>
          <w:p w14:paraId="7C2EEC3D" w14:textId="34108AD5"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Framework</w:t>
            </w:r>
          </w:p>
        </w:tc>
        <w:tc>
          <w:tcPr>
            <w:tcW w:w="0" w:type="auto"/>
            <w:hideMark/>
          </w:tcPr>
          <w:p w14:paraId="2F29DDD1" w14:textId="77777777" w:rsidR="008F5986" w:rsidRPr="007A0148" w:rsidRDefault="008F5986" w:rsidP="00BC0B23">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Explains</w:t>
            </w:r>
          </w:p>
        </w:tc>
        <w:tc>
          <w:tcPr>
            <w:tcW w:w="0" w:type="auto"/>
            <w:hideMark/>
          </w:tcPr>
          <w:p w14:paraId="742F65ED" w14:textId="77777777" w:rsidR="008F5986" w:rsidRPr="007A0148" w:rsidRDefault="008F5986" w:rsidP="00BC0B23">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Contribution to Understanding Curricularization</w:t>
            </w:r>
          </w:p>
        </w:tc>
        <w:tc>
          <w:tcPr>
            <w:tcW w:w="0" w:type="auto"/>
            <w:hideMark/>
          </w:tcPr>
          <w:p w14:paraId="59662E7B" w14:textId="77777777" w:rsidR="008F5986" w:rsidRPr="007A0148" w:rsidRDefault="008F5986" w:rsidP="00BC0B23">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Link to Academic Disparity</w:t>
            </w:r>
          </w:p>
        </w:tc>
      </w:tr>
      <w:tr w:rsidR="007A0148" w:rsidRPr="007A0148" w14:paraId="3EBD7EB6" w14:textId="77777777" w:rsidTr="008F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99B49" w14:textId="1DD277D6"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C</w:t>
            </w:r>
            <w:r w:rsidR="006F6AD9" w:rsidRPr="007A0148">
              <w:rPr>
                <w:rFonts w:asciiTheme="majorBidi" w:hAnsiTheme="majorBidi" w:cstheme="majorBidi"/>
              </w:rPr>
              <w:t>ritical Race Theory</w:t>
            </w:r>
          </w:p>
        </w:tc>
        <w:tc>
          <w:tcPr>
            <w:tcW w:w="0" w:type="auto"/>
            <w:hideMark/>
          </w:tcPr>
          <w:p w14:paraId="4D26EBA7"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Structural racism</w:t>
            </w:r>
          </w:p>
        </w:tc>
        <w:tc>
          <w:tcPr>
            <w:tcW w:w="0" w:type="auto"/>
            <w:hideMark/>
          </w:tcPr>
          <w:p w14:paraId="692B3EFB"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Whose knowledge is privileged in curriculum</w:t>
            </w:r>
          </w:p>
        </w:tc>
        <w:tc>
          <w:tcPr>
            <w:tcW w:w="0" w:type="auto"/>
            <w:hideMark/>
          </w:tcPr>
          <w:p w14:paraId="3B1C10CE"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Exposes systemic inequity</w:t>
            </w:r>
          </w:p>
        </w:tc>
      </w:tr>
      <w:tr w:rsidR="007A0148" w:rsidRPr="007A0148" w14:paraId="58A7C69B" w14:textId="77777777" w:rsidTr="008F5986">
        <w:tc>
          <w:tcPr>
            <w:cnfStyle w:val="001000000000" w:firstRow="0" w:lastRow="0" w:firstColumn="1" w:lastColumn="0" w:oddVBand="0" w:evenVBand="0" w:oddHBand="0" w:evenHBand="0" w:firstRowFirstColumn="0" w:firstRowLastColumn="0" w:lastRowFirstColumn="0" w:lastRowLastColumn="0"/>
            <w:tcW w:w="0" w:type="auto"/>
            <w:hideMark/>
          </w:tcPr>
          <w:p w14:paraId="06B2D7B9" w14:textId="77777777"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Sociocultural Theory</w:t>
            </w:r>
          </w:p>
        </w:tc>
        <w:tc>
          <w:tcPr>
            <w:tcW w:w="0" w:type="auto"/>
            <w:hideMark/>
          </w:tcPr>
          <w:p w14:paraId="160A9240"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Social learning</w:t>
            </w:r>
          </w:p>
        </w:tc>
        <w:tc>
          <w:tcPr>
            <w:tcW w:w="0" w:type="auto"/>
            <w:hideMark/>
          </w:tcPr>
          <w:p w14:paraId="2E996403"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Emphasizes interaction, scaffolding</w:t>
            </w:r>
          </w:p>
        </w:tc>
        <w:tc>
          <w:tcPr>
            <w:tcW w:w="0" w:type="auto"/>
            <w:hideMark/>
          </w:tcPr>
          <w:p w14:paraId="4D9E9ADC"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Aligns instruction with learner needs</w:t>
            </w:r>
          </w:p>
        </w:tc>
      </w:tr>
      <w:tr w:rsidR="007A0148" w:rsidRPr="007A0148" w14:paraId="752752F9" w14:textId="77777777" w:rsidTr="008F5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7B1C99" w14:textId="77777777"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Funds of Knowledge</w:t>
            </w:r>
          </w:p>
        </w:tc>
        <w:tc>
          <w:tcPr>
            <w:tcW w:w="0" w:type="auto"/>
            <w:hideMark/>
          </w:tcPr>
          <w:p w14:paraId="0904EFD4"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Cultural assets</w:t>
            </w:r>
          </w:p>
        </w:tc>
        <w:tc>
          <w:tcPr>
            <w:tcW w:w="0" w:type="auto"/>
            <w:hideMark/>
          </w:tcPr>
          <w:p w14:paraId="1D714E1E"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Values home/community knowledge</w:t>
            </w:r>
          </w:p>
        </w:tc>
        <w:tc>
          <w:tcPr>
            <w:tcW w:w="0" w:type="auto"/>
            <w:hideMark/>
          </w:tcPr>
          <w:p w14:paraId="1ECE8DEC" w14:textId="77777777" w:rsidR="008F5986" w:rsidRPr="007A0148" w:rsidRDefault="008F5986" w:rsidP="00BC0B23">
            <w:pPr>
              <w:spacing w:after="160" w:line="278"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Builds engagement &amp; academic relevance</w:t>
            </w:r>
          </w:p>
        </w:tc>
      </w:tr>
      <w:tr w:rsidR="007A0148" w:rsidRPr="007A0148" w14:paraId="6FB17166" w14:textId="77777777" w:rsidTr="008F5986">
        <w:tc>
          <w:tcPr>
            <w:cnfStyle w:val="001000000000" w:firstRow="0" w:lastRow="0" w:firstColumn="1" w:lastColumn="0" w:oddVBand="0" w:evenVBand="0" w:oddHBand="0" w:evenHBand="0" w:firstRowFirstColumn="0" w:firstRowLastColumn="0" w:lastRowFirstColumn="0" w:lastRowLastColumn="0"/>
            <w:tcW w:w="0" w:type="auto"/>
            <w:hideMark/>
          </w:tcPr>
          <w:p w14:paraId="00A71C29" w14:textId="77777777" w:rsidR="008F5986" w:rsidRPr="007A0148" w:rsidRDefault="008F5986" w:rsidP="00BC0B23">
            <w:pPr>
              <w:spacing w:after="160" w:line="278" w:lineRule="auto"/>
              <w:rPr>
                <w:rFonts w:asciiTheme="majorBidi" w:hAnsiTheme="majorBidi" w:cstheme="majorBidi"/>
              </w:rPr>
            </w:pPr>
            <w:r w:rsidRPr="007A0148">
              <w:rPr>
                <w:rFonts w:asciiTheme="majorBidi" w:hAnsiTheme="majorBidi" w:cstheme="majorBidi"/>
              </w:rPr>
              <w:t>Ecological Systems Theory</w:t>
            </w:r>
          </w:p>
        </w:tc>
        <w:tc>
          <w:tcPr>
            <w:tcW w:w="0" w:type="auto"/>
            <w:hideMark/>
          </w:tcPr>
          <w:p w14:paraId="25F0148F"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Layered environments (micro to macro)</w:t>
            </w:r>
          </w:p>
        </w:tc>
        <w:tc>
          <w:tcPr>
            <w:tcW w:w="0" w:type="auto"/>
            <w:hideMark/>
          </w:tcPr>
          <w:p w14:paraId="06516641"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Highlights the multiple, interconnected systems shaping education</w:t>
            </w:r>
          </w:p>
        </w:tc>
        <w:tc>
          <w:tcPr>
            <w:tcW w:w="0" w:type="auto"/>
            <w:hideMark/>
          </w:tcPr>
          <w:p w14:paraId="7BCC8258" w14:textId="77777777" w:rsidR="008F5986" w:rsidRPr="007A0148" w:rsidRDefault="008F5986" w:rsidP="00BC0B23">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A0148">
              <w:rPr>
                <w:rFonts w:asciiTheme="majorBidi" w:hAnsiTheme="majorBidi" w:cstheme="majorBidi"/>
              </w:rPr>
              <w:t>Shows how broader societal forces impact ELL achievement</w:t>
            </w:r>
          </w:p>
        </w:tc>
      </w:tr>
    </w:tbl>
    <w:p w14:paraId="037B1E41" w14:textId="77777777" w:rsidR="00F92244" w:rsidRPr="007A0148" w:rsidRDefault="00F92244" w:rsidP="00653E9C">
      <w:pPr>
        <w:spacing w:line="480" w:lineRule="auto"/>
        <w:ind w:firstLine="720"/>
        <w:rPr>
          <w:rFonts w:asciiTheme="majorBidi" w:hAnsiTheme="majorBidi" w:cstheme="majorBidi"/>
        </w:rPr>
      </w:pPr>
    </w:p>
    <w:p w14:paraId="34BB6BB0" w14:textId="67B07832" w:rsidR="00653E9C" w:rsidRPr="007A0148" w:rsidRDefault="00653E9C" w:rsidP="00663D03">
      <w:pPr>
        <w:spacing w:line="480" w:lineRule="auto"/>
        <w:ind w:firstLine="720"/>
        <w:rPr>
          <w:rFonts w:asciiTheme="majorBidi" w:hAnsiTheme="majorBidi" w:cstheme="majorBidi"/>
        </w:rPr>
      </w:pPr>
      <w:r w:rsidRPr="007A0148">
        <w:rPr>
          <w:rFonts w:asciiTheme="majorBidi" w:hAnsiTheme="majorBidi" w:cstheme="majorBidi"/>
        </w:rPr>
        <w:t xml:space="preserve">The </w:t>
      </w:r>
      <w:proofErr w:type="spellStart"/>
      <w:r w:rsidRPr="007A0148">
        <w:rPr>
          <w:rFonts w:asciiTheme="majorBidi" w:hAnsiTheme="majorBidi" w:cstheme="majorBidi"/>
        </w:rPr>
        <w:t>Vygotkian</w:t>
      </w:r>
      <w:proofErr w:type="spellEnd"/>
      <w:r w:rsidRPr="007A0148">
        <w:rPr>
          <w:rFonts w:asciiTheme="majorBidi" w:hAnsiTheme="majorBidi" w:cstheme="majorBidi"/>
          <w:b/>
          <w:bCs/>
        </w:rPr>
        <w:t xml:space="preserve"> </w:t>
      </w:r>
      <w:r w:rsidRPr="007A0148">
        <w:rPr>
          <w:rFonts w:asciiTheme="majorBidi" w:hAnsiTheme="majorBidi" w:cstheme="majorBidi"/>
        </w:rPr>
        <w:t xml:space="preserve">Sociocultural Theory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{"citationID":"lMaxcIty","properties":{"formattedCitation":"(Vygotsky and Cole 1978; Tudge and Winterhoff 2010)","plainCitation":"(Vygotsky and Cole 1978; Tudge and Winterhoff 2010)","noteIndex":0},"citationItems":[{"id":1194,"uris":["http://zotero.org/users/13105229/items/TGJVWNFE"],"itemData":{"id":1194,"type":"book","abstract":"Vygotsky’s sociocultural theory of cognitive development in his own words—collected and translated by an outstanding group of scholars.“A landmark book.” —Contemporary PsychologyThe great Russian psychologist L. S. Vygotsky has long been recognized as a pioneer in developmental psychology. But his theory of development has never been well understood in the West. Mind in Society corrects much of this misunderstanding. Carefully edited by a group of outstanding Vygotsky scholars, the book presents a unique selection of Vygotsky’s important essays, most of which have previously been unavailable in English.The mind, Vygotsky argues, cannot be understood in isolation from the surrounding society. Humans are the only animals who use tools to alter their own inner world as well as the world around them. Vygotsky characterizes the uniquely human aspects of behavior and offers hypotheses about the way these traits have been formed in the course of human history and the way they develop over an individual's lifetime.From the handkerchief knotted as a simple mnemonic device to the complexities of symbolic language, society provides the individual with technology that can be used to shape the private processes of the mind. In Mind in Society Vygotsky applies this theoretical framework to the development of perception, attention, memory, language, and play, and he examines its implications for education. The result is a remarkably interesting book that makes clear Vygotsky’s continuing influence in the areas of child development, cognitive psychology, education, and modern psychological thought.Chapters include:1. Tool and Symbol in Child Development2. The Development of Perception and Attention3. Mastery of Memory and Thinking4. Internalization of Higher Psychological Functions5. Problems of Method6. Interaction between Learning and Development7. The Role of Play in Development8. The Prehistory of Written Language","ISBN":"978-0-674-57629-2","language":"en","note":"Google-Books-ID: RxjjUefze_oC","number-of-pages":"180","publisher":"Harvard University Press","source":"Google Books","title":"Mind in Society: Development of Higher Psychological Processes","title-short":"Mind in Society","author":[{"family":"Vygotsky","given":"L. S."},{"family":"Cole","given":"Michael"}],"issued":{"date-parts":[["1978"]]}}},{"id":706,"uris":["http://zotero.org/users/13105229/items/WYPWF8I5"],"itemData":{"id":706,"type":"article-journal","abstract":"In this article we examine the theories of Vygotsky, Piaget, and Bandura as they deal with the relation between the social world and cognitive development. The prevailing belief is that these theories are quite different from each other. We consider a number of factors that contribute to this belief. One is the easy categorization afforded by current ‘world views’ in psychology – root conceptualizations of the nature of development that are believed to be incompatible. A second factor is that although the theories are far more complex than much of the empirical work based on them, researchers have concentrated on relatively narrow aspects of each theory, in the process magnifying differences between them. We conclude that although the theories have more in common than simple categorizations in much of the research literature suggests, some basic differences nonetheless exist in each theorist’s conceptualization of the relations between social and individual factors in development.","container-title":"Human Development","DOI":"10.1159/000277297","ISSN":"0018-716X","issue":"2","journalAbbreviation":"Human Development","page":"61-81","source":"Silverchair","title":"Vygotsky, Piaget, and Bandura: Perspectives on the Relations between the Social World and Cognitive Development","title-short":"Vygotsky, Piaget, and Bandura","volume":"36","author":[{"family":"Tudge","given":"Jonathan R.H."},{"family":"Winterhoff","given":"Paul A."}],"issued":{"date-parts":[["2010",1,15]]}}}],"schema":"https://github.com/citation-style-language/schema/raw/master/csl-citation.json"} </w:instrText>
      </w:r>
      <w:r w:rsidRPr="007A0148">
        <w:rPr>
          <w:rFonts w:asciiTheme="majorBidi" w:hAnsiTheme="majorBidi" w:cstheme="majorBidi"/>
        </w:rPr>
        <w:fldChar w:fldCharType="separate"/>
      </w:r>
      <w:r w:rsidR="00663D03" w:rsidRPr="007A0148">
        <w:rPr>
          <w:rFonts w:asciiTheme="majorBidi" w:hAnsiTheme="majorBidi" w:cstheme="majorBidi"/>
        </w:rPr>
        <w:t xml:space="preserve">(Vygotsky </w:t>
      </w:r>
      <w:r w:rsidR="00BD0F74">
        <w:rPr>
          <w:rFonts w:asciiTheme="majorBidi" w:hAnsiTheme="majorBidi" w:cstheme="majorBidi"/>
        </w:rPr>
        <w:t>&amp;</w:t>
      </w:r>
      <w:r w:rsidR="00663D03" w:rsidRPr="007A0148">
        <w:rPr>
          <w:rFonts w:asciiTheme="majorBidi" w:hAnsiTheme="majorBidi" w:cstheme="majorBidi"/>
        </w:rPr>
        <w:t xml:space="preserve"> Cole</w:t>
      </w:r>
      <w:r w:rsidR="00BD0F74">
        <w:rPr>
          <w:rFonts w:asciiTheme="majorBidi" w:hAnsiTheme="majorBidi" w:cstheme="majorBidi"/>
        </w:rPr>
        <w:t>,</w:t>
      </w:r>
      <w:r w:rsidR="00663D03" w:rsidRPr="007A0148">
        <w:rPr>
          <w:rFonts w:asciiTheme="majorBidi" w:hAnsiTheme="majorBidi" w:cstheme="majorBidi"/>
        </w:rPr>
        <w:t xml:space="preserve"> 1978; Tudge </w:t>
      </w:r>
      <w:r w:rsidR="00BD0F74">
        <w:rPr>
          <w:rFonts w:asciiTheme="majorBidi" w:hAnsiTheme="majorBidi" w:cstheme="majorBidi"/>
        </w:rPr>
        <w:t>&amp;</w:t>
      </w:r>
      <w:r w:rsidR="00663D03" w:rsidRPr="007A0148">
        <w:rPr>
          <w:rFonts w:asciiTheme="majorBidi" w:hAnsiTheme="majorBidi" w:cstheme="majorBidi"/>
        </w:rPr>
        <w:t xml:space="preserve"> Winterhoff</w:t>
      </w:r>
      <w:r w:rsidR="00BD0F74">
        <w:rPr>
          <w:rFonts w:asciiTheme="majorBidi" w:hAnsiTheme="majorBidi" w:cstheme="majorBidi"/>
        </w:rPr>
        <w:t>,</w:t>
      </w:r>
      <w:r w:rsidR="00663D03" w:rsidRPr="007A0148">
        <w:rPr>
          <w:rFonts w:asciiTheme="majorBidi" w:hAnsiTheme="majorBidi" w:cstheme="majorBidi"/>
        </w:rPr>
        <w:t xml:space="preserve"> 2010)</w:t>
      </w:r>
      <w:r w:rsidRPr="007A0148">
        <w:rPr>
          <w:rFonts w:asciiTheme="majorBidi" w:hAnsiTheme="majorBidi" w:cstheme="majorBidi"/>
        </w:rPr>
        <w:fldChar w:fldCharType="end"/>
      </w:r>
      <w:r w:rsidRPr="007A0148">
        <w:rPr>
          <w:rFonts w:asciiTheme="majorBidi" w:hAnsiTheme="majorBidi" w:cstheme="majorBidi"/>
        </w:rPr>
        <w:t>, on the other hand, poised as a great intersection of social interaction and cultural context in learning</w:t>
      </w:r>
      <w:r w:rsidR="00F05C0B" w:rsidRPr="007A0148">
        <w:rPr>
          <w:rFonts w:asciiTheme="majorBidi" w:hAnsiTheme="majorBidi" w:cstheme="majorBidi"/>
        </w:rPr>
        <w:t>,</w:t>
      </w:r>
      <w:r w:rsidRPr="007A0148">
        <w:rPr>
          <w:rFonts w:asciiTheme="majorBidi" w:hAnsiTheme="majorBidi" w:cstheme="majorBidi"/>
        </w:rPr>
        <w:t xml:space="preserve"> </w:t>
      </w:r>
      <w:r w:rsidR="00F05C0B" w:rsidRPr="007A0148">
        <w:rPr>
          <w:rFonts w:asciiTheme="majorBidi" w:hAnsiTheme="majorBidi" w:cstheme="majorBidi"/>
        </w:rPr>
        <w:t>reiterates</w:t>
      </w:r>
      <w:r w:rsidRPr="007A0148">
        <w:rPr>
          <w:rFonts w:asciiTheme="majorBidi" w:hAnsiTheme="majorBidi" w:cstheme="majorBidi"/>
        </w:rPr>
        <w:t xml:space="preserve"> how these two elements serve as essential assets in </w:t>
      </w:r>
      <w:proofErr w:type="spellStart"/>
      <w:r w:rsidRPr="007A0148">
        <w:rPr>
          <w:rFonts w:asciiTheme="majorBidi" w:hAnsiTheme="majorBidi" w:cstheme="majorBidi"/>
        </w:rPr>
        <w:t>ELLs’</w:t>
      </w:r>
      <w:proofErr w:type="spellEnd"/>
      <w:r w:rsidRPr="007A0148">
        <w:rPr>
          <w:rFonts w:asciiTheme="majorBidi" w:hAnsiTheme="majorBidi" w:cstheme="majorBidi"/>
        </w:rPr>
        <w:t xml:space="preserve"> learning </w:t>
      </w:r>
      <w:r w:rsidRPr="007A0148">
        <w:rPr>
          <w:rFonts w:asciiTheme="majorBidi" w:hAnsiTheme="majorBidi" w:cstheme="majorBidi"/>
        </w:rPr>
        <w:lastRenderedPageBreak/>
        <w:t>journeys. Along the</w:t>
      </w:r>
      <w:r w:rsidR="00F05C0B" w:rsidRPr="007A0148">
        <w:rPr>
          <w:rFonts w:asciiTheme="majorBidi" w:hAnsiTheme="majorBidi" w:cstheme="majorBidi"/>
        </w:rPr>
        <w:t>se lines</w:t>
      </w:r>
      <w:r w:rsidRPr="007A0148">
        <w:rPr>
          <w:rFonts w:asciiTheme="majorBidi" w:hAnsiTheme="majorBidi" w:cstheme="majorBidi"/>
        </w:rPr>
        <w:t xml:space="preserve">, </w:t>
      </w:r>
      <w:r w:rsidR="002035B8">
        <w:rPr>
          <w:rFonts w:asciiTheme="majorBidi" w:hAnsiTheme="majorBidi" w:cstheme="majorBidi"/>
        </w:rPr>
        <w:t xml:space="preserve">the </w:t>
      </w:r>
      <w:r w:rsidRPr="007A0148">
        <w:rPr>
          <w:rFonts w:asciiTheme="majorBidi" w:hAnsiTheme="majorBidi" w:cstheme="majorBidi"/>
        </w:rPr>
        <w:t xml:space="preserve">Funds of Knowledge framework </w:t>
      </w:r>
      <w:r w:rsidRPr="007A0148">
        <w:rPr>
          <w:rFonts w:asciiTheme="majorBidi" w:hAnsiTheme="majorBidi" w:cstheme="majorBidi"/>
        </w:rPr>
        <w:fldChar w:fldCharType="begin"/>
      </w:r>
      <w:r w:rsidRPr="007A0148">
        <w:rPr>
          <w:rFonts w:asciiTheme="majorBidi" w:hAnsiTheme="majorBidi" w:cstheme="majorBidi"/>
        </w:rPr>
        <w:instrText xml:space="preserve"> ADDIN ZOTERO_ITEM CSL_CITATION {"citationID":"JaDcRAsf","properties":{"formattedCitation":"(Moll et al. 2005)","plainCitation":"(Moll et al. 2005)","noteIndex":0},"citationItems":[{"id":1213,"uris":["http://zotero.org/users/13105229/items/79UMF2X4"],"itemData":{"id":1213,"type":"chapter","abstract":"Funds of Knowledge for Teaching - 1 - Using a Qualitative Approach to Connect Homes and Classrooms*","container-title":"Funds of Knowledge","ISBN":"978-1-4106-1346-2","note":"number-of-pages: 17","publisher":"Routledge","title":"Funds of Knowledge for Teaching: Using a Qualitative Approach to Connect Homes and Classrooms*","title-short":"Funds of Knowledge for Teaching","author":[{"family":"Moll","given":"Luis"},{"family":"Amanti","given":"Cathy"},{"family":"Neff","given":"Deborah"},{"family":"González","given":"Norma"}],"issued":{"date-parts":[["2005"]]}}}],"schema":"https://github.com/citation-style-language/schema/raw/master/csl-citation.json"} </w:instrText>
      </w:r>
      <w:r w:rsidRPr="007A0148">
        <w:rPr>
          <w:rFonts w:asciiTheme="majorBidi" w:hAnsiTheme="majorBidi" w:cstheme="majorBidi"/>
        </w:rPr>
        <w:fldChar w:fldCharType="separate"/>
      </w:r>
      <w:r w:rsidR="00663D03" w:rsidRPr="007A0148">
        <w:rPr>
          <w:rFonts w:asciiTheme="majorBidi" w:hAnsiTheme="majorBidi" w:cstheme="majorBidi"/>
        </w:rPr>
        <w:t>(Moll et al. 2005)</w:t>
      </w:r>
      <w:r w:rsidRPr="007A0148">
        <w:rPr>
          <w:rFonts w:asciiTheme="majorBidi" w:hAnsiTheme="majorBidi" w:cstheme="majorBidi"/>
        </w:rPr>
        <w:fldChar w:fldCharType="end"/>
      </w:r>
      <w:r w:rsidRPr="007A0148">
        <w:rPr>
          <w:rFonts w:asciiTheme="majorBidi" w:hAnsiTheme="majorBidi" w:cstheme="majorBidi"/>
        </w:rPr>
        <w:t xml:space="preserve"> </w:t>
      </w:r>
      <w:r w:rsidR="00610143" w:rsidRPr="007A0148">
        <w:rPr>
          <w:rFonts w:asciiTheme="majorBidi" w:hAnsiTheme="majorBidi" w:cstheme="majorBidi"/>
        </w:rPr>
        <w:t>postulates that</w:t>
      </w:r>
      <w:r w:rsidRPr="007A0148">
        <w:rPr>
          <w:rFonts w:asciiTheme="majorBidi" w:hAnsiTheme="majorBidi" w:cstheme="majorBidi"/>
        </w:rPr>
        <w:t xml:space="preserve"> learning </w:t>
      </w:r>
      <w:r w:rsidR="00610143" w:rsidRPr="007A0148">
        <w:rPr>
          <w:rFonts w:asciiTheme="majorBidi" w:hAnsiTheme="majorBidi" w:cstheme="majorBidi"/>
        </w:rPr>
        <w:t>is</w:t>
      </w:r>
      <w:r w:rsidRPr="007A0148">
        <w:rPr>
          <w:rFonts w:asciiTheme="majorBidi" w:hAnsiTheme="majorBidi" w:cstheme="majorBidi"/>
        </w:rPr>
        <w:t xml:space="preserve"> socially mediated and underscores the importance of recognizing and integrating the rich cultural and linguistic experience that ELLs bring to their education. </w:t>
      </w:r>
    </w:p>
    <w:p w14:paraId="43529B01" w14:textId="23E58B30" w:rsidR="00642985" w:rsidRDefault="001F5E35" w:rsidP="00C579B5">
      <w:pPr>
        <w:spacing w:line="480" w:lineRule="auto"/>
        <w:ind w:firstLine="720"/>
        <w:rPr>
          <w:rFonts w:asciiTheme="majorBidi" w:hAnsiTheme="majorBidi" w:cstheme="majorBidi"/>
        </w:rPr>
      </w:pPr>
      <w:r w:rsidRPr="007A0148">
        <w:rPr>
          <w:rFonts w:asciiTheme="majorBidi" w:hAnsiTheme="majorBidi" w:cstheme="majorBidi"/>
        </w:rPr>
        <w:t xml:space="preserve">These theoretical frameworks particularly highlight ELL students’ struggle in the larger educational ecosystem. </w:t>
      </w:r>
      <w:proofErr w:type="spellStart"/>
      <w:r w:rsidR="00CC4376" w:rsidRPr="007A0148">
        <w:rPr>
          <w:rFonts w:asciiTheme="majorBidi" w:hAnsiTheme="majorBidi" w:cstheme="majorBidi"/>
        </w:rPr>
        <w:t>ELLs</w:t>
      </w:r>
      <w:r w:rsidR="00D4299F" w:rsidRPr="007A0148">
        <w:rPr>
          <w:rFonts w:asciiTheme="majorBidi" w:hAnsiTheme="majorBidi" w:cstheme="majorBidi"/>
        </w:rPr>
        <w:t>’</w:t>
      </w:r>
      <w:proofErr w:type="spellEnd"/>
      <w:r w:rsidR="00D4299F" w:rsidRPr="007A0148">
        <w:rPr>
          <w:rFonts w:asciiTheme="majorBidi" w:hAnsiTheme="majorBidi" w:cstheme="majorBidi"/>
        </w:rPr>
        <w:t xml:space="preserve"> needs for</w:t>
      </w:r>
      <w:r w:rsidRPr="007A0148">
        <w:rPr>
          <w:rFonts w:asciiTheme="majorBidi" w:hAnsiTheme="majorBidi" w:cstheme="majorBidi"/>
        </w:rPr>
        <w:t xml:space="preserve"> culturally responsive instruction</w:t>
      </w:r>
      <w:r w:rsidR="00D4299F" w:rsidRPr="007A0148">
        <w:rPr>
          <w:rFonts w:asciiTheme="majorBidi" w:hAnsiTheme="majorBidi" w:cstheme="majorBidi"/>
        </w:rPr>
        <w:t xml:space="preserve"> </w:t>
      </w:r>
      <w:r w:rsidR="00B17C3A" w:rsidRPr="007A0148">
        <w:rPr>
          <w:rFonts w:asciiTheme="majorBidi" w:hAnsiTheme="majorBidi" w:cstheme="majorBidi"/>
        </w:rPr>
        <w:t>are</w:t>
      </w:r>
      <w:r w:rsidR="00D4299F" w:rsidRPr="007A0148">
        <w:rPr>
          <w:rFonts w:asciiTheme="majorBidi" w:hAnsiTheme="majorBidi" w:cstheme="majorBidi"/>
        </w:rPr>
        <w:t xml:space="preserve"> often ignored</w:t>
      </w:r>
      <w:r w:rsidRPr="007A0148">
        <w:rPr>
          <w:rFonts w:asciiTheme="majorBidi" w:hAnsiTheme="majorBidi" w:cstheme="majorBidi"/>
        </w:rPr>
        <w:t xml:space="preserve"> and the interactional </w:t>
      </w:r>
      <w:r w:rsidR="00B17C3A" w:rsidRPr="007A0148">
        <w:rPr>
          <w:rFonts w:asciiTheme="majorBidi" w:hAnsiTheme="majorBidi" w:cstheme="majorBidi"/>
        </w:rPr>
        <w:t>support</w:t>
      </w:r>
      <w:r w:rsidRPr="007A0148">
        <w:rPr>
          <w:rFonts w:asciiTheme="majorBidi" w:hAnsiTheme="majorBidi" w:cstheme="majorBidi"/>
        </w:rPr>
        <w:t xml:space="preserve"> deemed essential for their simultaneous language and content development</w:t>
      </w:r>
      <w:r w:rsidR="00F73064" w:rsidRPr="007A0148">
        <w:rPr>
          <w:rFonts w:asciiTheme="majorBidi" w:hAnsiTheme="majorBidi" w:cstheme="majorBidi"/>
        </w:rPr>
        <w:t xml:space="preserve"> </w:t>
      </w:r>
      <w:r w:rsidR="00B534D4" w:rsidRPr="007A0148">
        <w:rPr>
          <w:rFonts w:asciiTheme="majorBidi" w:hAnsiTheme="majorBidi" w:cstheme="majorBidi"/>
        </w:rPr>
        <w:t>are</w:t>
      </w:r>
      <w:r w:rsidR="00F73064" w:rsidRPr="007A0148">
        <w:rPr>
          <w:rFonts w:asciiTheme="majorBidi" w:hAnsiTheme="majorBidi" w:cstheme="majorBidi"/>
        </w:rPr>
        <w:t xml:space="preserve"> </w:t>
      </w:r>
      <w:r w:rsidR="00B534D4" w:rsidRPr="007A0148">
        <w:rPr>
          <w:rFonts w:asciiTheme="majorBidi" w:hAnsiTheme="majorBidi" w:cstheme="majorBidi"/>
        </w:rPr>
        <w:t>often</w:t>
      </w:r>
      <w:r w:rsidR="00F73064" w:rsidRPr="007A0148">
        <w:rPr>
          <w:rFonts w:asciiTheme="majorBidi" w:hAnsiTheme="majorBidi" w:cstheme="majorBidi"/>
        </w:rPr>
        <w:t xml:space="preserve"> underdeveloped</w:t>
      </w:r>
      <w:r w:rsidRPr="007A0148">
        <w:rPr>
          <w:rFonts w:asciiTheme="majorBidi" w:hAnsiTheme="majorBidi" w:cstheme="majorBidi"/>
        </w:rPr>
        <w:t xml:space="preserve">. </w:t>
      </w:r>
      <w:r w:rsidR="00B17C3A" w:rsidRPr="007A0148">
        <w:rPr>
          <w:rFonts w:asciiTheme="majorBidi" w:hAnsiTheme="majorBidi" w:cstheme="majorBidi"/>
        </w:rPr>
        <w:t>Studies have shown that w</w:t>
      </w:r>
      <w:r w:rsidRPr="007A0148">
        <w:rPr>
          <w:rFonts w:asciiTheme="majorBidi" w:hAnsiTheme="majorBidi" w:cstheme="majorBidi"/>
        </w:rPr>
        <w:t xml:space="preserve">hen </w:t>
      </w:r>
      <w:r w:rsidR="00E57450" w:rsidRPr="007A0148">
        <w:rPr>
          <w:rFonts w:asciiTheme="majorBidi" w:hAnsiTheme="majorBidi" w:cstheme="majorBidi"/>
        </w:rPr>
        <w:t>ELL students’</w:t>
      </w:r>
      <w:r w:rsidRPr="007A0148">
        <w:rPr>
          <w:rFonts w:asciiTheme="majorBidi" w:hAnsiTheme="majorBidi" w:cstheme="majorBidi"/>
        </w:rPr>
        <w:t xml:space="preserve"> cultural and linguistic identities are devalued, their learning opportunities </w:t>
      </w:r>
      <w:r w:rsidR="002D655F" w:rsidRPr="007A0148">
        <w:rPr>
          <w:rFonts w:asciiTheme="majorBidi" w:hAnsiTheme="majorBidi" w:cstheme="majorBidi"/>
        </w:rPr>
        <w:t>become</w:t>
      </w:r>
      <w:r w:rsidRPr="007A0148">
        <w:rPr>
          <w:rFonts w:asciiTheme="majorBidi" w:hAnsiTheme="majorBidi" w:cstheme="majorBidi"/>
        </w:rPr>
        <w:t xml:space="preserve"> significantly restricted. </w:t>
      </w:r>
      <w:r w:rsidR="002D655F" w:rsidRPr="007A0148">
        <w:rPr>
          <w:rFonts w:asciiTheme="majorBidi" w:hAnsiTheme="majorBidi" w:cstheme="majorBidi"/>
        </w:rPr>
        <w:t xml:space="preserve">There is a call for </w:t>
      </w:r>
      <w:r w:rsidR="00AA3F6D" w:rsidRPr="007A0148">
        <w:rPr>
          <w:rFonts w:asciiTheme="majorBidi" w:hAnsiTheme="majorBidi" w:cstheme="majorBidi"/>
        </w:rPr>
        <w:t xml:space="preserve">abandoning perceiving </w:t>
      </w:r>
      <w:r w:rsidRPr="007A0148">
        <w:rPr>
          <w:rFonts w:asciiTheme="majorBidi" w:hAnsiTheme="majorBidi" w:cstheme="majorBidi"/>
        </w:rPr>
        <w:t>ELLs through a deficit lens</w:t>
      </w:r>
      <w:r w:rsidR="00F526C7" w:rsidRPr="007A0148">
        <w:rPr>
          <w:rFonts w:asciiTheme="majorBidi" w:hAnsiTheme="majorBidi" w:cstheme="majorBidi"/>
        </w:rPr>
        <w:t xml:space="preserve"> and for</w:t>
      </w:r>
      <w:r w:rsidRPr="007A0148">
        <w:rPr>
          <w:rFonts w:asciiTheme="majorBidi" w:hAnsiTheme="majorBidi" w:cstheme="majorBidi"/>
        </w:rPr>
        <w:t xml:space="preserve"> educators </w:t>
      </w:r>
      <w:r w:rsidR="008922D1" w:rsidRPr="007A0148">
        <w:rPr>
          <w:rFonts w:asciiTheme="majorBidi" w:hAnsiTheme="majorBidi" w:cstheme="majorBidi"/>
        </w:rPr>
        <w:t>to</w:t>
      </w:r>
      <w:r w:rsidRPr="007A0148">
        <w:rPr>
          <w:rFonts w:asciiTheme="majorBidi" w:hAnsiTheme="majorBidi" w:cstheme="majorBidi"/>
        </w:rPr>
        <w:t xml:space="preserve"> recognize and build upon their existing knowledge as an asset in curriculum and instruction.</w:t>
      </w:r>
      <w:r w:rsidR="003D0F62" w:rsidRPr="007A0148">
        <w:rPr>
          <w:rFonts w:asciiTheme="majorBidi" w:hAnsiTheme="majorBidi" w:cstheme="majorBidi"/>
        </w:rPr>
        <w:t xml:space="preserve"> </w:t>
      </w:r>
      <w:r w:rsidR="00D162FC">
        <w:rPr>
          <w:rFonts w:asciiTheme="majorBidi" w:hAnsiTheme="majorBidi" w:cstheme="majorBidi"/>
        </w:rPr>
        <w:t>A</w:t>
      </w:r>
      <w:r w:rsidR="00653E9C" w:rsidRPr="007A0148">
        <w:rPr>
          <w:rFonts w:asciiTheme="majorBidi" w:hAnsiTheme="majorBidi" w:cstheme="majorBidi"/>
        </w:rPr>
        <w:t xml:space="preserve">ddressing academic disparities among ELLs requires systemic change grounded in equity, cultural responsiveness, and holistic understanding. </w:t>
      </w:r>
      <w:r w:rsidR="0058590E">
        <w:rPr>
          <w:rFonts w:asciiTheme="majorBidi" w:hAnsiTheme="majorBidi" w:cstheme="majorBidi"/>
        </w:rPr>
        <w:t xml:space="preserve">Empirical evidence </w:t>
      </w:r>
      <w:r w:rsidR="00A41CEC">
        <w:rPr>
          <w:rFonts w:asciiTheme="majorBidi" w:hAnsiTheme="majorBidi" w:cstheme="majorBidi"/>
        </w:rPr>
        <w:t xml:space="preserve">shows that schools that adopt coherent and culturally sustaining models </w:t>
      </w:r>
      <w:r w:rsidR="00042097">
        <w:rPr>
          <w:rFonts w:asciiTheme="majorBidi" w:hAnsiTheme="majorBidi" w:cstheme="majorBidi"/>
        </w:rPr>
        <w:t>such as dual language programs or schoolwide professional development on language acquisition</w:t>
      </w:r>
      <w:r w:rsidR="000914F6">
        <w:rPr>
          <w:rFonts w:asciiTheme="majorBidi" w:hAnsiTheme="majorBidi" w:cstheme="majorBidi"/>
        </w:rPr>
        <w:t xml:space="preserve"> tend to register improved academic and linguistic outcomes </w:t>
      </w:r>
      <w:r w:rsidR="00C579B5">
        <w:rPr>
          <w:rFonts w:asciiTheme="majorBidi" w:hAnsiTheme="majorBidi" w:cstheme="majorBidi"/>
        </w:rPr>
        <w:fldChar w:fldCharType="begin"/>
      </w:r>
      <w:r w:rsidR="00C579B5">
        <w:rPr>
          <w:rFonts w:asciiTheme="majorBidi" w:hAnsiTheme="majorBidi" w:cstheme="majorBidi"/>
        </w:rPr>
        <w:instrText xml:space="preserve"> ADDIN ZOTERO_ITEM CSL_CITATION {"citationID":"3M88RsMv","properties":{"formattedCitation":"(De Jong, Yilmaz, and Marichal 2019; de Jong and and Gao 2023; Valdes 2004)","plainCitation":"(De Jong, Yilmaz, and Marichal 2019; de Jong and and Gao 2023; Valdes 2004)","noteIndex":0},"citationItems":[{"id":1251,"uris":["http://zotero.org/users/13105229/items/AN74GPF5"],"itemData":{"id":1251,"type":"article-journal","container-title":"Theory Into Practice","DOI":"10.1080/00405841.2019.1569375","ISSN":"0040-5841, 1543-0421","issue":"2","journalAbbreviation":"Theory Into Practice","language":"en","page":"107-120","source":"DOI.org (Crossref)","title":"A Multilingualism-as-a-Resource Orientation in Dual Language Education","volume":"58","author":[{"family":"De Jong","given":"Ester J."},{"family":"Yilmaz","given":"Tuba"},{"family":"Marichal","given":"Nidza"}],"issued":{"date-parts":[["2019",4,3]]}}},{"id":1253,"uris":["http://zotero.org/users/13105229/items/RRZDUSN3"],"itemData":{"id":1253,"type":"article-journal","abstract":"Teacher preparation programs throughout the United States have begun to include issues of second language teaching and learning in their curriculum in an effort to better prepare their teacher candidates to meet the needs of the increasingly linguistically and culturally diverse student population in K-12 schools. In this article, we argue for the importance of including the development of a multilingual stance in these efforts, which is mainstream teacher candidates’ willingness and ability to engage in bi/multilingual practices. The article first reviews recent efforts that shows the importance of using students’ full linguistic repertoire in teaching bilingual learners across classroom settings, including mainstream classrooms. It then provides a synthesis of practices in teacher education that aim to scaffold teacher candidates’ development of a multilingual stance. We conclude with suggestions for further research and implications for teacher preparation.","container-title":"International Journal of Bilingual Education and Bilingualism","DOI":"10.1080/13670050.2022.2119072","ISSN":"1367-0050","issue":"4","note":"publisher: Routledge\n_eprint: https://doi.org/10.1080/13670050.2022.2119072","page":"472-482","source":"Taylor and Francis+NEJM","title":"Preparing teacher candidates for bilingual practices: toward a multilingual stance in mainstream teacher education","title-short":"Preparing teacher candidates for bilingual practices","volume":"26","author":[{"family":"Jong","given":"Ester","non-dropping-particle":"de"},{"family":"Gao","given":"Jiameng","non-dropping-particle":"and"}],"issued":{"date-parts":[["2023",4,21]]}}},{"id":1200,"uris":["http://zotero.org/users/13105229/items/S2Z856CE"],"itemData":{"id":1200,"type":"book","abstract":"Focusing on the lives and experiences of four Mexican children in an American middle school, the critically acclaimed author of Con Respeto examines both the policy and the instructional dilemmas that surround the English language education of immigrant children in this country. Using samples and analysis of the children’s oral and written language as well as an examination of their classrooms, school, and community, this book addresses the difficulties surrounding the teaching and learning of English for second language learners. This comprehensive volume presents exclusive data on academic English development at various stages in a two-year process that raise important questions about current ESL teaching policies.“A rich qualitative and compelling case for attending to the complexity and power of acknowledging and being responsive to language learning inside and outside those places we call school.”—Eugene E. García, Professor and Dean, University of California, Berkeley“Riveting, courageous, and forthright. Dr. Valdés exposes the inequities of the lack of access to knowledge that middle school and high school immigrant students face in the teaching and learning of academic English, and shows us that we need to seriously revamp how we teach English as a second language or we will continue to fail future generations.”—Barbara M. Flores, Professor of Education, California State University, San Bernardino“Helps the reader see how access to English and to academic knowledge is denied by the same structures and policies that aim to help.”—María E. Torres-Guzmán, Teachers College, Columbia University","ISBN":"978-0-8077-7544-8","language":"en","note":"Google-Books-ID: wTGRDQAAQBAJ","number-of-pages":"279","publisher":"Teachers College Press","source":"Google Books","title":"Learning and Not Learning English: Latino Students in American Schools","title-short":"Learning and Not Learning English","author":[{"family":"Valdes","given":"Guadalupe"}],"issued":{"date-parts":[["2004"]]}}}],"schema":"https://github.com/citation-style-language/schema/raw/master/csl-citation.json"} </w:instrText>
      </w:r>
      <w:r w:rsidR="00C579B5">
        <w:rPr>
          <w:rFonts w:asciiTheme="majorBidi" w:hAnsiTheme="majorBidi" w:cstheme="majorBidi"/>
        </w:rPr>
        <w:fldChar w:fldCharType="separate"/>
      </w:r>
      <w:r w:rsidR="00C579B5" w:rsidRPr="00C579B5">
        <w:rPr>
          <w:rFonts w:ascii="Times New Roman" w:hAnsi="Times New Roman" w:cs="Times New Roman"/>
        </w:rPr>
        <w:t>(De Jong, Yilmaz, and Marichal</w:t>
      </w:r>
      <w:r w:rsidR="008B0E2B">
        <w:rPr>
          <w:rFonts w:ascii="Times New Roman" w:hAnsi="Times New Roman" w:cs="Times New Roman"/>
        </w:rPr>
        <w:t>,</w:t>
      </w:r>
      <w:r w:rsidR="00C579B5" w:rsidRPr="00C579B5">
        <w:rPr>
          <w:rFonts w:ascii="Times New Roman" w:hAnsi="Times New Roman" w:cs="Times New Roman"/>
        </w:rPr>
        <w:t xml:space="preserve"> 2019; de Jong </w:t>
      </w:r>
      <w:r w:rsidR="009255D3">
        <w:rPr>
          <w:rFonts w:ascii="Times New Roman" w:hAnsi="Times New Roman" w:cs="Times New Roman"/>
        </w:rPr>
        <w:t>&amp;</w:t>
      </w:r>
      <w:r w:rsidR="00C579B5" w:rsidRPr="00C579B5">
        <w:rPr>
          <w:rFonts w:ascii="Times New Roman" w:hAnsi="Times New Roman" w:cs="Times New Roman"/>
        </w:rPr>
        <w:t xml:space="preserve"> Gao</w:t>
      </w:r>
      <w:r w:rsidR="000816A0">
        <w:rPr>
          <w:rFonts w:ascii="Times New Roman" w:hAnsi="Times New Roman" w:cs="Times New Roman"/>
        </w:rPr>
        <w:t>,</w:t>
      </w:r>
      <w:r w:rsidR="00C579B5" w:rsidRPr="00C579B5">
        <w:rPr>
          <w:rFonts w:ascii="Times New Roman" w:hAnsi="Times New Roman" w:cs="Times New Roman"/>
        </w:rPr>
        <w:t xml:space="preserve"> 2023; Valdes 2004)</w:t>
      </w:r>
      <w:r w:rsidR="00C579B5">
        <w:rPr>
          <w:rFonts w:asciiTheme="majorBidi" w:hAnsiTheme="majorBidi" w:cstheme="majorBidi"/>
        </w:rPr>
        <w:fldChar w:fldCharType="end"/>
      </w:r>
      <w:r w:rsidR="00642985">
        <w:rPr>
          <w:rFonts w:asciiTheme="majorBidi" w:hAnsiTheme="majorBidi" w:cstheme="majorBidi"/>
        </w:rPr>
        <w:t xml:space="preserve">. </w:t>
      </w:r>
      <w:r w:rsidR="0060778A">
        <w:rPr>
          <w:rFonts w:asciiTheme="majorBidi" w:hAnsiTheme="majorBidi" w:cstheme="majorBidi"/>
        </w:rPr>
        <w:t>These empirical findings substantiate the claim that systemic transformation</w:t>
      </w:r>
      <w:r w:rsidR="007B0768">
        <w:rPr>
          <w:rFonts w:asciiTheme="majorBidi" w:hAnsiTheme="majorBidi" w:cstheme="majorBidi"/>
        </w:rPr>
        <w:t>, in addition to inclusive and culturally responsive instructional strategies,</w:t>
      </w:r>
      <w:r w:rsidR="007911BD">
        <w:rPr>
          <w:rFonts w:asciiTheme="majorBidi" w:hAnsiTheme="majorBidi" w:cstheme="majorBidi"/>
        </w:rPr>
        <w:t xml:space="preserve"> is necessary to narrow the academic disparity for English Language Learners. </w:t>
      </w:r>
      <w:r w:rsidR="007B0768">
        <w:rPr>
          <w:rFonts w:asciiTheme="majorBidi" w:hAnsiTheme="majorBidi" w:cstheme="majorBidi"/>
        </w:rPr>
        <w:t xml:space="preserve"> </w:t>
      </w:r>
    </w:p>
    <w:p w14:paraId="151F0A9E" w14:textId="7EDE2AA3" w:rsidR="00653E9C" w:rsidRPr="007A0148" w:rsidRDefault="001535AC" w:rsidP="00D00D21">
      <w:pPr>
        <w:spacing w:line="480" w:lineRule="auto"/>
        <w:ind w:firstLine="720"/>
        <w:rPr>
          <w:rFonts w:asciiTheme="majorBidi" w:hAnsiTheme="majorBidi" w:cstheme="majorBidi"/>
        </w:rPr>
      </w:pPr>
      <w:r>
        <w:rPr>
          <w:rFonts w:asciiTheme="majorBidi" w:hAnsiTheme="majorBidi" w:cstheme="majorBidi"/>
        </w:rPr>
        <w:t xml:space="preserve">In addition, </w:t>
      </w:r>
      <w:r w:rsidR="008922D1" w:rsidRPr="007A0148">
        <w:rPr>
          <w:rFonts w:asciiTheme="majorBidi" w:hAnsiTheme="majorBidi" w:cstheme="majorBidi"/>
        </w:rPr>
        <w:t>h</w:t>
      </w:r>
      <w:r w:rsidR="00653E9C" w:rsidRPr="007A0148">
        <w:rPr>
          <w:rFonts w:asciiTheme="majorBidi" w:hAnsiTheme="majorBidi" w:cstheme="majorBidi"/>
        </w:rPr>
        <w:t xml:space="preserve">igh-stakes assessment and curricular standardization </w:t>
      </w:r>
      <w:r w:rsidR="008922D1" w:rsidRPr="007A0148">
        <w:rPr>
          <w:rFonts w:asciiTheme="majorBidi" w:hAnsiTheme="majorBidi" w:cstheme="majorBidi"/>
        </w:rPr>
        <w:t xml:space="preserve">must be thoroughly analyzed as they </w:t>
      </w:r>
      <w:r w:rsidR="00653E9C" w:rsidRPr="007A0148">
        <w:rPr>
          <w:rFonts w:asciiTheme="majorBidi" w:hAnsiTheme="majorBidi" w:cstheme="majorBidi"/>
        </w:rPr>
        <w:t xml:space="preserve">frequently marginalize </w:t>
      </w:r>
      <w:r w:rsidR="008922D1" w:rsidRPr="007A0148">
        <w:rPr>
          <w:rFonts w:asciiTheme="majorBidi" w:hAnsiTheme="majorBidi" w:cstheme="majorBidi"/>
        </w:rPr>
        <w:t>ELLs</w:t>
      </w:r>
      <w:r w:rsidR="00653E9C" w:rsidRPr="007A0148">
        <w:rPr>
          <w:rFonts w:asciiTheme="majorBidi" w:hAnsiTheme="majorBidi" w:cstheme="majorBidi"/>
        </w:rPr>
        <w:t xml:space="preserve"> by expecting rapid English proficiency without addressing the historical and racialized barriers they encounter. </w:t>
      </w:r>
      <w:r w:rsidR="00190025">
        <w:rPr>
          <w:rFonts w:asciiTheme="majorBidi" w:hAnsiTheme="majorBidi" w:cstheme="majorBidi"/>
        </w:rPr>
        <w:t>These assessment</w:t>
      </w:r>
      <w:r w:rsidR="005E6A16">
        <w:rPr>
          <w:rFonts w:asciiTheme="majorBidi" w:hAnsiTheme="majorBidi" w:cstheme="majorBidi"/>
        </w:rPr>
        <w:t>s</w:t>
      </w:r>
      <w:r w:rsidR="00190025">
        <w:rPr>
          <w:rFonts w:asciiTheme="majorBidi" w:hAnsiTheme="majorBidi" w:cstheme="majorBidi"/>
        </w:rPr>
        <w:t xml:space="preserve"> </w:t>
      </w:r>
      <w:r w:rsidR="005E6A16">
        <w:rPr>
          <w:rFonts w:asciiTheme="majorBidi" w:hAnsiTheme="majorBidi" w:cstheme="majorBidi"/>
        </w:rPr>
        <w:t>are built around</w:t>
      </w:r>
      <w:r w:rsidR="00190025">
        <w:rPr>
          <w:rFonts w:asciiTheme="majorBidi" w:hAnsiTheme="majorBidi" w:cstheme="majorBidi"/>
        </w:rPr>
        <w:t xml:space="preserve"> monolingu</w:t>
      </w:r>
      <w:r w:rsidR="005E6A16">
        <w:rPr>
          <w:rFonts w:asciiTheme="majorBidi" w:hAnsiTheme="majorBidi" w:cstheme="majorBidi"/>
        </w:rPr>
        <w:t xml:space="preserve">al and monocultural norms and </w:t>
      </w:r>
      <w:r w:rsidR="008A3163">
        <w:rPr>
          <w:rFonts w:asciiTheme="majorBidi" w:hAnsiTheme="majorBidi" w:cstheme="majorBidi"/>
        </w:rPr>
        <w:t xml:space="preserve">do not accommodate the linguistic and cultural </w:t>
      </w:r>
      <w:r w:rsidR="008A3163">
        <w:rPr>
          <w:rFonts w:asciiTheme="majorBidi" w:hAnsiTheme="majorBidi" w:cstheme="majorBidi"/>
        </w:rPr>
        <w:lastRenderedPageBreak/>
        <w:t xml:space="preserve">diversity of ELL students. </w:t>
      </w:r>
      <w:r w:rsidR="00D00D21">
        <w:rPr>
          <w:rFonts w:asciiTheme="majorBidi" w:hAnsiTheme="majorBidi" w:cstheme="majorBidi"/>
        </w:rPr>
        <w:t xml:space="preserve">Menken </w:t>
      </w:r>
      <w:r w:rsidR="00D00D21">
        <w:rPr>
          <w:rFonts w:asciiTheme="majorBidi" w:hAnsiTheme="majorBidi" w:cstheme="majorBidi"/>
        </w:rPr>
        <w:fldChar w:fldCharType="begin"/>
      </w:r>
      <w:r w:rsidR="00D00D21">
        <w:rPr>
          <w:rFonts w:asciiTheme="majorBidi" w:hAnsiTheme="majorBidi" w:cstheme="majorBidi"/>
        </w:rPr>
        <w:instrText xml:space="preserve"> ADDIN ZOTERO_ITEM CSL_CITATION {"citationID":"aDnzEIEe","properties":{"formattedCitation":"(2010)","plainCitation":"(2010)","noteIndex":0},"citationItems":[{"id":952,"uris":["http://zotero.org/users/13105229/items/CSZDE7Q3"],"itemData":{"id":952,"type":"article-journal","abstract":"This article highlights key issues surrounding the assessment and accountability mandates of No Child Left Behind (NCLB) for English language learners (ELLs). The policy requires high-stakes testing of ELLs in English—a language that these students, by definition, have not yet mastered. After offering background on current federal education legislation, this article shares findings from a word frequency analysis of actual statewide exams. This analysis reveals that even academic content tests are linguistically complex, using words likely unknown by an ELL, which clarifies why testing poses unique challenges for this student population. Analyses of recent ELL performance data on high-stakes tests are also provided, which document why these students and the schools serving them are disproportionately likely to be penalized in accordance with the law's requirements. The article concludes by challenging two of the more problematic assumptions at the core of NCLB mandates for ELLs.","container-title":"Theory Into Practice","DOI":"10.1080/00405841003626619","ISSN":"0040-5841","issue":"2","note":"publisher: Routledge\n_eprint: https://doi.org/10.1080/00405841003626619","page":"121-128","source":"Taylor and Francis+NEJM","title":"NCLB and English Language Learners: Challenges and Consequences","title-short":"NCLB and English Language Learners","volume":"49","author":[{"family":"Menken","given":"Kate"}],"issued":{"date-parts":[["2010",4,13]]}},"label":"page","suppress-author":true}],"schema":"https://github.com/citation-style-language/schema/raw/master/csl-citation.json"} </w:instrText>
      </w:r>
      <w:r w:rsidR="00D00D21">
        <w:rPr>
          <w:rFonts w:asciiTheme="majorBidi" w:hAnsiTheme="majorBidi" w:cstheme="majorBidi"/>
        </w:rPr>
        <w:fldChar w:fldCharType="separate"/>
      </w:r>
      <w:r w:rsidR="00D00D21" w:rsidRPr="00D00D21">
        <w:rPr>
          <w:rFonts w:ascii="Times New Roman" w:hAnsi="Times New Roman" w:cs="Times New Roman"/>
        </w:rPr>
        <w:t>(2010)</w:t>
      </w:r>
      <w:r w:rsidR="00D00D21">
        <w:rPr>
          <w:rFonts w:asciiTheme="majorBidi" w:hAnsiTheme="majorBidi" w:cstheme="majorBidi"/>
        </w:rPr>
        <w:fldChar w:fldCharType="end"/>
      </w:r>
      <w:r w:rsidR="000F3145">
        <w:rPr>
          <w:rFonts w:asciiTheme="majorBidi" w:hAnsiTheme="majorBidi" w:cstheme="majorBidi"/>
        </w:rPr>
        <w:t xml:space="preserve"> points out</w:t>
      </w:r>
      <w:r w:rsidR="004B00C2">
        <w:rPr>
          <w:rFonts w:asciiTheme="majorBidi" w:hAnsiTheme="majorBidi" w:cstheme="majorBidi"/>
        </w:rPr>
        <w:t xml:space="preserve"> how </w:t>
      </w:r>
      <w:r w:rsidR="00D93319">
        <w:rPr>
          <w:rFonts w:asciiTheme="majorBidi" w:hAnsiTheme="majorBidi" w:cstheme="majorBidi"/>
        </w:rPr>
        <w:t>these assessments do not take</w:t>
      </w:r>
      <w:r w:rsidR="004A781C">
        <w:rPr>
          <w:rFonts w:asciiTheme="majorBidi" w:hAnsiTheme="majorBidi" w:cstheme="majorBidi"/>
        </w:rPr>
        <w:t xml:space="preserve"> ELL students’ unique linguistic development trajectories</w:t>
      </w:r>
      <w:r w:rsidR="004B15F6">
        <w:rPr>
          <w:rFonts w:asciiTheme="majorBidi" w:hAnsiTheme="majorBidi" w:cstheme="majorBidi"/>
        </w:rPr>
        <w:t xml:space="preserve"> and put them at a systemic disadvantage. </w:t>
      </w:r>
      <w:r w:rsidR="004A781C">
        <w:rPr>
          <w:rFonts w:asciiTheme="majorBidi" w:hAnsiTheme="majorBidi" w:cstheme="majorBidi"/>
        </w:rPr>
        <w:t xml:space="preserve"> </w:t>
      </w:r>
      <w:r w:rsidR="004B00C2">
        <w:rPr>
          <w:rFonts w:asciiTheme="majorBidi" w:hAnsiTheme="majorBidi" w:cstheme="majorBidi"/>
        </w:rPr>
        <w:t xml:space="preserve"> </w:t>
      </w:r>
    </w:p>
    <w:p w14:paraId="62E71468" w14:textId="77777777" w:rsidR="00653E9C" w:rsidRPr="007A0148" w:rsidRDefault="00653E9C" w:rsidP="00653E9C">
      <w:pPr>
        <w:rPr>
          <w:rFonts w:asciiTheme="majorBidi" w:hAnsiTheme="majorBidi" w:cstheme="majorBidi"/>
        </w:rPr>
      </w:pPr>
    </w:p>
    <w:p w14:paraId="74EE32B9" w14:textId="77777777" w:rsidR="003D0F62" w:rsidRPr="007A0148" w:rsidRDefault="003D0F62" w:rsidP="001D3329">
      <w:pPr>
        <w:jc w:val="center"/>
        <w:rPr>
          <w:rFonts w:asciiTheme="majorBidi" w:hAnsiTheme="majorBidi" w:cstheme="majorBidi"/>
          <w:b/>
          <w:bCs/>
        </w:rPr>
      </w:pPr>
    </w:p>
    <w:p w14:paraId="7B58AFF5" w14:textId="77777777" w:rsidR="003D0F62" w:rsidRPr="007A0148" w:rsidRDefault="003D0F62" w:rsidP="001D3329">
      <w:pPr>
        <w:jc w:val="center"/>
        <w:rPr>
          <w:rFonts w:asciiTheme="majorBidi" w:hAnsiTheme="majorBidi" w:cstheme="majorBidi"/>
          <w:b/>
          <w:bCs/>
        </w:rPr>
      </w:pPr>
    </w:p>
    <w:p w14:paraId="3D2BC725" w14:textId="77777777" w:rsidR="003D0F62" w:rsidRDefault="003D0F62" w:rsidP="001D3329">
      <w:pPr>
        <w:jc w:val="center"/>
        <w:rPr>
          <w:rFonts w:asciiTheme="majorBidi" w:hAnsiTheme="majorBidi" w:cstheme="majorBidi"/>
          <w:b/>
          <w:bCs/>
        </w:rPr>
      </w:pPr>
    </w:p>
    <w:p w14:paraId="4BCB01E9" w14:textId="77777777" w:rsidR="00A95875" w:rsidRDefault="00A95875" w:rsidP="001D3329">
      <w:pPr>
        <w:jc w:val="center"/>
        <w:rPr>
          <w:rFonts w:asciiTheme="majorBidi" w:hAnsiTheme="majorBidi" w:cstheme="majorBidi"/>
          <w:b/>
          <w:bCs/>
        </w:rPr>
      </w:pPr>
    </w:p>
    <w:p w14:paraId="339B64C1" w14:textId="77777777" w:rsidR="00A95875" w:rsidRDefault="00A95875" w:rsidP="001D3329">
      <w:pPr>
        <w:jc w:val="center"/>
        <w:rPr>
          <w:rFonts w:asciiTheme="majorBidi" w:hAnsiTheme="majorBidi" w:cstheme="majorBidi"/>
          <w:b/>
          <w:bCs/>
        </w:rPr>
      </w:pPr>
    </w:p>
    <w:p w14:paraId="05914167" w14:textId="77777777" w:rsidR="00A95875" w:rsidRDefault="00A95875" w:rsidP="001D3329">
      <w:pPr>
        <w:jc w:val="center"/>
        <w:rPr>
          <w:rFonts w:asciiTheme="majorBidi" w:hAnsiTheme="majorBidi" w:cstheme="majorBidi"/>
          <w:b/>
          <w:bCs/>
        </w:rPr>
      </w:pPr>
    </w:p>
    <w:p w14:paraId="3E98ED8D" w14:textId="77777777" w:rsidR="00A95875" w:rsidRDefault="00A95875" w:rsidP="001D3329">
      <w:pPr>
        <w:jc w:val="center"/>
        <w:rPr>
          <w:rFonts w:asciiTheme="majorBidi" w:hAnsiTheme="majorBidi" w:cstheme="majorBidi"/>
          <w:b/>
          <w:bCs/>
        </w:rPr>
      </w:pPr>
    </w:p>
    <w:p w14:paraId="6083C931" w14:textId="77777777" w:rsidR="00A95875" w:rsidRDefault="00A95875" w:rsidP="001D3329">
      <w:pPr>
        <w:jc w:val="center"/>
        <w:rPr>
          <w:rFonts w:asciiTheme="majorBidi" w:hAnsiTheme="majorBidi" w:cstheme="majorBidi"/>
          <w:b/>
          <w:bCs/>
        </w:rPr>
      </w:pPr>
    </w:p>
    <w:p w14:paraId="7CC6EA6A" w14:textId="77777777" w:rsidR="00A95875" w:rsidRDefault="00A95875" w:rsidP="001D3329">
      <w:pPr>
        <w:jc w:val="center"/>
        <w:rPr>
          <w:rFonts w:asciiTheme="majorBidi" w:hAnsiTheme="majorBidi" w:cstheme="majorBidi"/>
          <w:b/>
          <w:bCs/>
        </w:rPr>
      </w:pPr>
    </w:p>
    <w:p w14:paraId="293893D0" w14:textId="77777777" w:rsidR="00A95875" w:rsidRDefault="00A95875" w:rsidP="001D3329">
      <w:pPr>
        <w:jc w:val="center"/>
        <w:rPr>
          <w:rFonts w:asciiTheme="majorBidi" w:hAnsiTheme="majorBidi" w:cstheme="majorBidi"/>
          <w:b/>
          <w:bCs/>
        </w:rPr>
      </w:pPr>
    </w:p>
    <w:p w14:paraId="4D2472A1" w14:textId="77777777" w:rsidR="00A95875" w:rsidRDefault="00A95875" w:rsidP="001D3329">
      <w:pPr>
        <w:jc w:val="center"/>
        <w:rPr>
          <w:rFonts w:asciiTheme="majorBidi" w:hAnsiTheme="majorBidi" w:cstheme="majorBidi"/>
          <w:b/>
          <w:bCs/>
        </w:rPr>
      </w:pPr>
    </w:p>
    <w:p w14:paraId="7F121DAA" w14:textId="77777777" w:rsidR="00A95875" w:rsidRDefault="00A95875" w:rsidP="001D3329">
      <w:pPr>
        <w:jc w:val="center"/>
        <w:rPr>
          <w:rFonts w:asciiTheme="majorBidi" w:hAnsiTheme="majorBidi" w:cstheme="majorBidi"/>
          <w:b/>
          <w:bCs/>
        </w:rPr>
      </w:pPr>
    </w:p>
    <w:p w14:paraId="73ACC12A" w14:textId="77777777" w:rsidR="00A95875" w:rsidRDefault="00A95875" w:rsidP="001D3329">
      <w:pPr>
        <w:jc w:val="center"/>
        <w:rPr>
          <w:rFonts w:asciiTheme="majorBidi" w:hAnsiTheme="majorBidi" w:cstheme="majorBidi"/>
          <w:b/>
          <w:bCs/>
        </w:rPr>
      </w:pPr>
    </w:p>
    <w:p w14:paraId="2B437E87" w14:textId="77777777" w:rsidR="00A95875" w:rsidRDefault="00A95875" w:rsidP="001D3329">
      <w:pPr>
        <w:jc w:val="center"/>
        <w:rPr>
          <w:rFonts w:asciiTheme="majorBidi" w:hAnsiTheme="majorBidi" w:cstheme="majorBidi"/>
          <w:b/>
          <w:bCs/>
        </w:rPr>
      </w:pPr>
    </w:p>
    <w:p w14:paraId="2BFB4F9D" w14:textId="77777777" w:rsidR="00A95875" w:rsidRDefault="00A95875" w:rsidP="001D3329">
      <w:pPr>
        <w:jc w:val="center"/>
        <w:rPr>
          <w:rFonts w:asciiTheme="majorBidi" w:hAnsiTheme="majorBidi" w:cstheme="majorBidi"/>
          <w:b/>
          <w:bCs/>
        </w:rPr>
      </w:pPr>
    </w:p>
    <w:p w14:paraId="5D4F8C51" w14:textId="77777777" w:rsidR="00A95875" w:rsidRDefault="00A95875" w:rsidP="001D3329">
      <w:pPr>
        <w:jc w:val="center"/>
        <w:rPr>
          <w:rFonts w:asciiTheme="majorBidi" w:hAnsiTheme="majorBidi" w:cstheme="majorBidi"/>
          <w:b/>
          <w:bCs/>
        </w:rPr>
      </w:pPr>
    </w:p>
    <w:p w14:paraId="1D27993F" w14:textId="77777777" w:rsidR="00A95875" w:rsidRDefault="00A95875" w:rsidP="001D3329">
      <w:pPr>
        <w:jc w:val="center"/>
        <w:rPr>
          <w:rFonts w:asciiTheme="majorBidi" w:hAnsiTheme="majorBidi" w:cstheme="majorBidi"/>
          <w:b/>
          <w:bCs/>
        </w:rPr>
      </w:pPr>
    </w:p>
    <w:p w14:paraId="024D992D" w14:textId="77777777" w:rsidR="00A95875" w:rsidRDefault="00A95875" w:rsidP="001D3329">
      <w:pPr>
        <w:jc w:val="center"/>
        <w:rPr>
          <w:rFonts w:asciiTheme="majorBidi" w:hAnsiTheme="majorBidi" w:cstheme="majorBidi"/>
          <w:b/>
          <w:bCs/>
        </w:rPr>
      </w:pPr>
    </w:p>
    <w:p w14:paraId="154BEE2A" w14:textId="77777777" w:rsidR="00A95875" w:rsidRDefault="00A95875" w:rsidP="001D3329">
      <w:pPr>
        <w:jc w:val="center"/>
        <w:rPr>
          <w:rFonts w:asciiTheme="majorBidi" w:hAnsiTheme="majorBidi" w:cstheme="majorBidi"/>
          <w:b/>
          <w:bCs/>
        </w:rPr>
      </w:pPr>
    </w:p>
    <w:p w14:paraId="1D02D75E" w14:textId="77777777" w:rsidR="00A95875" w:rsidRDefault="00A95875" w:rsidP="001D3329">
      <w:pPr>
        <w:jc w:val="center"/>
        <w:rPr>
          <w:rFonts w:asciiTheme="majorBidi" w:hAnsiTheme="majorBidi" w:cstheme="majorBidi"/>
          <w:b/>
          <w:bCs/>
        </w:rPr>
      </w:pPr>
    </w:p>
    <w:p w14:paraId="37B413E6" w14:textId="77777777" w:rsidR="00A95875" w:rsidRDefault="00A95875" w:rsidP="001D3329">
      <w:pPr>
        <w:jc w:val="center"/>
        <w:rPr>
          <w:rFonts w:asciiTheme="majorBidi" w:hAnsiTheme="majorBidi" w:cstheme="majorBidi"/>
          <w:b/>
          <w:bCs/>
        </w:rPr>
      </w:pPr>
    </w:p>
    <w:p w14:paraId="5D578561" w14:textId="77777777" w:rsidR="00A95875" w:rsidRDefault="00A95875" w:rsidP="001D3329">
      <w:pPr>
        <w:jc w:val="center"/>
        <w:rPr>
          <w:rFonts w:asciiTheme="majorBidi" w:hAnsiTheme="majorBidi" w:cstheme="majorBidi"/>
          <w:b/>
          <w:bCs/>
        </w:rPr>
      </w:pPr>
    </w:p>
    <w:p w14:paraId="3E1F3BDB" w14:textId="77777777" w:rsidR="00A95875" w:rsidRDefault="00A95875" w:rsidP="001D3329">
      <w:pPr>
        <w:jc w:val="center"/>
        <w:rPr>
          <w:rFonts w:asciiTheme="majorBidi" w:hAnsiTheme="majorBidi" w:cstheme="majorBidi"/>
          <w:b/>
          <w:bCs/>
        </w:rPr>
      </w:pPr>
    </w:p>
    <w:p w14:paraId="1FDF737D" w14:textId="4FA31310" w:rsidR="00010EFB" w:rsidRPr="007A0148" w:rsidRDefault="00010EFB" w:rsidP="001D3329">
      <w:pPr>
        <w:jc w:val="center"/>
        <w:rPr>
          <w:rFonts w:asciiTheme="majorBidi" w:hAnsiTheme="majorBidi" w:cstheme="majorBidi"/>
          <w:b/>
          <w:bCs/>
        </w:rPr>
      </w:pPr>
      <w:r w:rsidRPr="007A0148">
        <w:rPr>
          <w:rFonts w:asciiTheme="majorBidi" w:hAnsiTheme="majorBidi" w:cstheme="majorBidi"/>
          <w:b/>
          <w:bCs/>
        </w:rPr>
        <w:lastRenderedPageBreak/>
        <w:t>References</w:t>
      </w:r>
    </w:p>
    <w:p w14:paraId="157FBF21" w14:textId="77777777" w:rsidR="005F3B58" w:rsidRPr="005F3B58" w:rsidRDefault="00010EFB" w:rsidP="005C6E7D">
      <w:pPr>
        <w:pStyle w:val="Bibliography"/>
        <w:spacing w:line="480" w:lineRule="auto"/>
        <w:rPr>
          <w:rFonts w:ascii="Times New Roman" w:hAnsi="Times New Roman" w:cs="Times New Roman"/>
        </w:rPr>
      </w:pPr>
      <w:r w:rsidRPr="007A0148">
        <w:rPr>
          <w:rFonts w:asciiTheme="majorBidi" w:hAnsiTheme="majorBidi" w:cstheme="majorBidi"/>
        </w:rPr>
        <w:fldChar w:fldCharType="begin"/>
      </w:r>
      <w:r w:rsidR="005F3B58">
        <w:rPr>
          <w:rFonts w:asciiTheme="majorBidi" w:hAnsiTheme="majorBidi" w:cstheme="majorBidi"/>
        </w:rPr>
        <w:instrText xml:space="preserve"> ADDIN ZOTERO_BIBL {"uncited":[],"omitted":[],"custom":[]} CSL_BIBLIOGRAPHY </w:instrText>
      </w:r>
      <w:r w:rsidRPr="007A0148">
        <w:rPr>
          <w:rFonts w:asciiTheme="majorBidi" w:hAnsiTheme="majorBidi" w:cstheme="majorBidi"/>
        </w:rPr>
        <w:fldChar w:fldCharType="separate"/>
      </w:r>
      <w:r w:rsidR="005F3B58" w:rsidRPr="005F3B58">
        <w:rPr>
          <w:rFonts w:ascii="Times New Roman" w:hAnsi="Times New Roman" w:cs="Times New Roman"/>
        </w:rPr>
        <w:t xml:space="preserve">Ardasheva, Yuliya, Thomas R. Tretter, and Marti Kinny. 2012. “English Language Learners and Academic Achievement: Revisiting the Threshold Hypothesis.” </w:t>
      </w:r>
      <w:r w:rsidR="005F3B58" w:rsidRPr="005F3B58">
        <w:rPr>
          <w:rFonts w:ascii="Times New Roman" w:hAnsi="Times New Roman" w:cs="Times New Roman"/>
          <w:i/>
          <w:iCs/>
        </w:rPr>
        <w:t>Language Learning</w:t>
      </w:r>
      <w:r w:rsidR="005F3B58" w:rsidRPr="005F3B58">
        <w:rPr>
          <w:rFonts w:ascii="Times New Roman" w:hAnsi="Times New Roman" w:cs="Times New Roman"/>
        </w:rPr>
        <w:t xml:space="preserve"> 62 (3): 769–812. https://doi.org/10.1111/j.1467-9922.2011.00652.x.</w:t>
      </w:r>
    </w:p>
    <w:p w14:paraId="60D401A5"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Blair, Clancy, and C. Cybele Raver. 2012. “Child Development in the Context of Adversity.” </w:t>
      </w:r>
      <w:r w:rsidRPr="005F3B58">
        <w:rPr>
          <w:rFonts w:ascii="Times New Roman" w:hAnsi="Times New Roman" w:cs="Times New Roman"/>
          <w:i/>
          <w:iCs/>
        </w:rPr>
        <w:t>The American Psychologist</w:t>
      </w:r>
      <w:r w:rsidRPr="005F3B58">
        <w:rPr>
          <w:rFonts w:ascii="Times New Roman" w:hAnsi="Times New Roman" w:cs="Times New Roman"/>
        </w:rPr>
        <w:t xml:space="preserve"> 67 (4): 309–18. https://doi.org/10.1037/a0027493.</w:t>
      </w:r>
    </w:p>
    <w:p w14:paraId="404FFAA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Bourdieu, Pierre, and Jean-Claude Passeron. 1990. </w:t>
      </w:r>
      <w:r w:rsidRPr="005F3B58">
        <w:rPr>
          <w:rFonts w:ascii="Times New Roman" w:hAnsi="Times New Roman" w:cs="Times New Roman"/>
          <w:i/>
          <w:iCs/>
        </w:rPr>
        <w:t>Reproduction in Education, Society and Culture</w:t>
      </w:r>
      <w:r w:rsidRPr="005F3B58">
        <w:rPr>
          <w:rFonts w:ascii="Times New Roman" w:hAnsi="Times New Roman" w:cs="Times New Roman"/>
        </w:rPr>
        <w:t>. SAGE.</w:t>
      </w:r>
    </w:p>
    <w:p w14:paraId="57506942"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Bronfenbrenner, Urie. 1977. “Toward an Experimental Ecology of Human Development.” </w:t>
      </w:r>
      <w:r w:rsidRPr="005F3B58">
        <w:rPr>
          <w:rFonts w:ascii="Times New Roman" w:hAnsi="Times New Roman" w:cs="Times New Roman"/>
          <w:i/>
          <w:iCs/>
        </w:rPr>
        <w:t>American Psychologist</w:t>
      </w:r>
      <w:r w:rsidRPr="005F3B58">
        <w:rPr>
          <w:rFonts w:ascii="Times New Roman" w:hAnsi="Times New Roman" w:cs="Times New Roman"/>
        </w:rPr>
        <w:t xml:space="preserve"> 32 (7): 513–31. https://doi.org/10.1037/0003-066X.32.7.513.</w:t>
      </w:r>
    </w:p>
    <w:p w14:paraId="42E2DB79"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Callahan, Rebecca M., and Patricia C. Gándara. 2014. </w:t>
      </w:r>
      <w:r w:rsidRPr="005F3B58">
        <w:rPr>
          <w:rFonts w:ascii="Times New Roman" w:hAnsi="Times New Roman" w:cs="Times New Roman"/>
          <w:i/>
          <w:iCs/>
        </w:rPr>
        <w:t>The Bilingual Advantage: Language, Literacy and the US Labor Market</w:t>
      </w:r>
      <w:r w:rsidRPr="005F3B58">
        <w:rPr>
          <w:rFonts w:ascii="Times New Roman" w:hAnsi="Times New Roman" w:cs="Times New Roman"/>
        </w:rPr>
        <w:t xml:space="preserve">. </w:t>
      </w:r>
      <w:r w:rsidRPr="005F3B58">
        <w:rPr>
          <w:rFonts w:ascii="Times New Roman" w:hAnsi="Times New Roman" w:cs="Times New Roman"/>
          <w:i/>
          <w:iCs/>
        </w:rPr>
        <w:t>Multilingual Matters</w:t>
      </w:r>
      <w:r w:rsidRPr="005F3B58">
        <w:rPr>
          <w:rFonts w:ascii="Times New Roman" w:hAnsi="Times New Roman" w:cs="Times New Roman"/>
        </w:rPr>
        <w:t>. Multilingual Matters.</w:t>
      </w:r>
    </w:p>
    <w:p w14:paraId="140A8A46"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Carnoy, Martin, and Emma García. n.d. “Five Key Trends in U.S. Student Performance.”</w:t>
      </w:r>
    </w:p>
    <w:p w14:paraId="736766AF"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Carnoy, Martin, Leonardo Rosa, and Alexandre Simões. 2022. “Trends in the Academic Achievement Gap between High and Low Social Class Children: The Case of Brazil.” </w:t>
      </w:r>
      <w:r w:rsidRPr="005F3B58">
        <w:rPr>
          <w:rFonts w:ascii="Times New Roman" w:hAnsi="Times New Roman" w:cs="Times New Roman"/>
          <w:i/>
          <w:iCs/>
        </w:rPr>
        <w:t>International Journal of Educational Development</w:t>
      </w:r>
      <w:r w:rsidRPr="005F3B58">
        <w:rPr>
          <w:rFonts w:ascii="Times New Roman" w:hAnsi="Times New Roman" w:cs="Times New Roman"/>
        </w:rPr>
        <w:t xml:space="preserve"> 94 (October):102650. https://doi.org/10.1016/j.ijedudev.2022.102650.</w:t>
      </w:r>
    </w:p>
    <w:p w14:paraId="60DB3DCF"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Cervantes-Soon, Claudia G., Lisa Dorner, Deborah Palmer, Dan Heiman, Rebecca Schwerdtfeger, and Jinmyung Choi. 2017. “Combating Inequalities in Two-Way Language Immersion Programs: Toward Critical Consciousness in Bilingual Education Spaces.” </w:t>
      </w:r>
      <w:r w:rsidRPr="005F3B58">
        <w:rPr>
          <w:rFonts w:ascii="Times New Roman" w:hAnsi="Times New Roman" w:cs="Times New Roman"/>
          <w:i/>
          <w:iCs/>
        </w:rPr>
        <w:t>Review of Research in Education</w:t>
      </w:r>
      <w:r w:rsidRPr="005F3B58">
        <w:rPr>
          <w:rFonts w:ascii="Times New Roman" w:hAnsi="Times New Roman" w:cs="Times New Roman"/>
        </w:rPr>
        <w:t xml:space="preserve"> 41 (1): 403–27. https://doi.org/10.3102/0091732X17690120.</w:t>
      </w:r>
    </w:p>
    <w:p w14:paraId="55DF205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Chen, Junjun. 2019. “Efficacious and Positive Teachers Achieve More: Examining the Relationship Between Teacher Efficacy, Emotions, and Their Practicum Performance.” </w:t>
      </w:r>
      <w:r w:rsidRPr="005F3B58">
        <w:rPr>
          <w:rFonts w:ascii="Times New Roman" w:hAnsi="Times New Roman" w:cs="Times New Roman"/>
          <w:i/>
          <w:iCs/>
        </w:rPr>
        <w:lastRenderedPageBreak/>
        <w:t>The Asia-Pacific Education Researcher</w:t>
      </w:r>
      <w:r w:rsidRPr="005F3B58">
        <w:rPr>
          <w:rFonts w:ascii="Times New Roman" w:hAnsi="Times New Roman" w:cs="Times New Roman"/>
        </w:rPr>
        <w:t xml:space="preserve"> 28 (4): 327–37. https://doi.org/10.1007/s40299-018-0427-9.</w:t>
      </w:r>
    </w:p>
    <w:p w14:paraId="6BE78F67"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De Jong, Ester J., Tuba Yilmaz, and Nidza Marichal. 2019. “A Multilingualism-as-a-Resource Orientation in Dual Language Education.” </w:t>
      </w:r>
      <w:r w:rsidRPr="005F3B58">
        <w:rPr>
          <w:rFonts w:ascii="Times New Roman" w:hAnsi="Times New Roman" w:cs="Times New Roman"/>
          <w:i/>
          <w:iCs/>
        </w:rPr>
        <w:t>Theory Into Practice</w:t>
      </w:r>
      <w:r w:rsidRPr="005F3B58">
        <w:rPr>
          <w:rFonts w:ascii="Times New Roman" w:hAnsi="Times New Roman" w:cs="Times New Roman"/>
        </w:rPr>
        <w:t xml:space="preserve"> 58 (2): 107–20. https://doi.org/10.1080/00405841.2019.1569375.</w:t>
      </w:r>
    </w:p>
    <w:p w14:paraId="2D75434D"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DeAngelis, Corey A., Lindsey M. Burke, and Patrick J. Wolf. 2021. “When Being Regulated Is a Choice: The Impact of Government Policies on Private School Participation in Voucher Programs.” </w:t>
      </w:r>
      <w:r w:rsidRPr="005F3B58">
        <w:rPr>
          <w:rFonts w:ascii="Times New Roman" w:hAnsi="Times New Roman" w:cs="Times New Roman"/>
          <w:i/>
          <w:iCs/>
        </w:rPr>
        <w:t>Journal of School Choice</w:t>
      </w:r>
      <w:r w:rsidRPr="005F3B58">
        <w:rPr>
          <w:rFonts w:ascii="Times New Roman" w:hAnsi="Times New Roman" w:cs="Times New Roman"/>
        </w:rPr>
        <w:t xml:space="preserve"> 15 (3): 417–40. https://doi.org/10.1080/15582159.2020.1783476.</w:t>
      </w:r>
    </w:p>
    <w:p w14:paraId="06A3B592"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Fernández Sanjurjo, Javier, José Miguel Arias Blanco, and Alberto Fernández-Costales. 2018. “Assessing the Influence of Socio-Economic Status on Students’ Performance in Content and Language Integrated Learning.” </w:t>
      </w:r>
      <w:r w:rsidRPr="005F3B58">
        <w:rPr>
          <w:rFonts w:ascii="Times New Roman" w:hAnsi="Times New Roman" w:cs="Times New Roman"/>
          <w:i/>
          <w:iCs/>
        </w:rPr>
        <w:t>System</w:t>
      </w:r>
      <w:r w:rsidRPr="005F3B58">
        <w:rPr>
          <w:rFonts w:ascii="Times New Roman" w:hAnsi="Times New Roman" w:cs="Times New Roman"/>
        </w:rPr>
        <w:t>, Social Class/Social Economic Status and Young Learners of English as a Global Language, 73 (April):16–26. https://doi.org/10.1016/j.system.2017.09.001.</w:t>
      </w:r>
    </w:p>
    <w:p w14:paraId="51795849"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Figlio, David, and Susanna Loeb. 2011. “Chapter 8 - School Accountability.” In </w:t>
      </w:r>
      <w:r w:rsidRPr="005F3B58">
        <w:rPr>
          <w:rFonts w:ascii="Times New Roman" w:hAnsi="Times New Roman" w:cs="Times New Roman"/>
          <w:i/>
          <w:iCs/>
        </w:rPr>
        <w:t>Handbook of the Economics of Education</w:t>
      </w:r>
      <w:r w:rsidRPr="005F3B58">
        <w:rPr>
          <w:rFonts w:ascii="Times New Roman" w:hAnsi="Times New Roman" w:cs="Times New Roman"/>
        </w:rPr>
        <w:t>, edited by Eric A. Hanushek, Stephen Machin, and Ludger Woessmann, 3:383–421. Elsevier. https://doi.org/10.1016/B978-0-444-53429-3.00008-9.</w:t>
      </w:r>
    </w:p>
    <w:p w14:paraId="373CD5D7"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Flores, Nelson, Amelia Tseng, and Nicholas Subtirelu. 2020. </w:t>
      </w:r>
      <w:r w:rsidRPr="005F3B58">
        <w:rPr>
          <w:rFonts w:ascii="Times New Roman" w:hAnsi="Times New Roman" w:cs="Times New Roman"/>
          <w:i/>
          <w:iCs/>
        </w:rPr>
        <w:t>Bilingualism for All?: Raciolinguistic Perspectives on Dual Language Education in the United States</w:t>
      </w:r>
      <w:r w:rsidRPr="005F3B58">
        <w:rPr>
          <w:rFonts w:ascii="Times New Roman" w:hAnsi="Times New Roman" w:cs="Times New Roman"/>
        </w:rPr>
        <w:t>. Multilingual Matters.</w:t>
      </w:r>
    </w:p>
    <w:p w14:paraId="33E4737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Haworth, Penny, Alyson McGee, and Lesieli Kupu MacIntyre. 2015. “Building a Whole School Approach and Teacher Efficacy with English Language Learners.” </w:t>
      </w:r>
      <w:r w:rsidRPr="005F3B58">
        <w:rPr>
          <w:rFonts w:ascii="Times New Roman" w:hAnsi="Times New Roman" w:cs="Times New Roman"/>
          <w:i/>
          <w:iCs/>
        </w:rPr>
        <w:t>Teachers and Teaching</w:t>
      </w:r>
      <w:r w:rsidRPr="005F3B58">
        <w:rPr>
          <w:rFonts w:ascii="Times New Roman" w:hAnsi="Times New Roman" w:cs="Times New Roman"/>
        </w:rPr>
        <w:t xml:space="preserve"> 21 (2): 164–77. https://doi.org/10.1080/13540602.2014.928131.</w:t>
      </w:r>
    </w:p>
    <w:p w14:paraId="5E2E9EA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lastRenderedPageBreak/>
        <w:t xml:space="preserve">Jennings, Jennifer L., and Douglas Lee Lauen. 2016. “Accountability, Inequality, and Achievement: The Effects of the No Child Left Behind Act on Multiple Measures of Student Learning.” </w:t>
      </w:r>
      <w:r w:rsidRPr="005F3B58">
        <w:rPr>
          <w:rFonts w:ascii="Times New Roman" w:hAnsi="Times New Roman" w:cs="Times New Roman"/>
          <w:i/>
          <w:iCs/>
        </w:rPr>
        <w:t>RSF: The Russell Sage Foundation Journal of the Social Sciences</w:t>
      </w:r>
      <w:r w:rsidRPr="005F3B58">
        <w:rPr>
          <w:rFonts w:ascii="Times New Roman" w:hAnsi="Times New Roman" w:cs="Times New Roman"/>
        </w:rPr>
        <w:t xml:space="preserve"> 2 (5): 220–41. https://doi.org/10.7758/RSF.2016.2.5.11.</w:t>
      </w:r>
    </w:p>
    <w:p w14:paraId="3D8A5C1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Jong, Ester de, and Jiameng and Gao. 2023. “Preparing Teacher Candidates for Bilingual Practices: Toward a Multilingual Stance in Mainstream Teacher Education.” </w:t>
      </w:r>
      <w:r w:rsidRPr="005F3B58">
        <w:rPr>
          <w:rFonts w:ascii="Times New Roman" w:hAnsi="Times New Roman" w:cs="Times New Roman"/>
          <w:i/>
          <w:iCs/>
        </w:rPr>
        <w:t>International Journal of Bilingual Education and Bilingualism</w:t>
      </w:r>
      <w:r w:rsidRPr="005F3B58">
        <w:rPr>
          <w:rFonts w:ascii="Times New Roman" w:hAnsi="Times New Roman" w:cs="Times New Roman"/>
        </w:rPr>
        <w:t xml:space="preserve"> 26 (4): 472–82. https://doi.org/10.1080/13670050.2022.2119072.</w:t>
      </w:r>
    </w:p>
    <w:p w14:paraId="7FFCBBB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Ladson-Billings, Gloria. 2006. “From the Achievement Gap to the Education Debt: Understanding Achievement in U.S. Schools.” </w:t>
      </w:r>
      <w:r w:rsidRPr="005F3B58">
        <w:rPr>
          <w:rFonts w:ascii="Times New Roman" w:hAnsi="Times New Roman" w:cs="Times New Roman"/>
          <w:i/>
          <w:iCs/>
        </w:rPr>
        <w:t>Educational Researcher</w:t>
      </w:r>
      <w:r w:rsidRPr="005F3B58">
        <w:rPr>
          <w:rFonts w:ascii="Times New Roman" w:hAnsi="Times New Roman" w:cs="Times New Roman"/>
        </w:rPr>
        <w:t xml:space="preserve"> 35 (7): 3–12. https://doi.org/10.3102/0013189X035007003.</w:t>
      </w:r>
    </w:p>
    <w:p w14:paraId="1DBB67DB"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2020. “Just What Is Critical Race Theory and What’s It Doing in a Nice Field like Education?” In </w:t>
      </w:r>
      <w:r w:rsidRPr="005F3B58">
        <w:rPr>
          <w:rFonts w:ascii="Times New Roman" w:hAnsi="Times New Roman" w:cs="Times New Roman"/>
          <w:i/>
          <w:iCs/>
        </w:rPr>
        <w:t>Critical Race Theory in Education</w:t>
      </w:r>
      <w:r w:rsidRPr="005F3B58">
        <w:rPr>
          <w:rFonts w:ascii="Times New Roman" w:hAnsi="Times New Roman" w:cs="Times New Roman"/>
        </w:rPr>
        <w:t>. Routledge.</w:t>
      </w:r>
    </w:p>
    <w:p w14:paraId="398BEB8A"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2021. </w:t>
      </w:r>
      <w:r w:rsidRPr="005F3B58">
        <w:rPr>
          <w:rFonts w:ascii="Times New Roman" w:hAnsi="Times New Roman" w:cs="Times New Roman"/>
          <w:i/>
          <w:iCs/>
        </w:rPr>
        <w:t>Critical Race Theory in Education: A Scholar’s Journey</w:t>
      </w:r>
      <w:r w:rsidRPr="005F3B58">
        <w:rPr>
          <w:rFonts w:ascii="Times New Roman" w:hAnsi="Times New Roman" w:cs="Times New Roman"/>
        </w:rPr>
        <w:t>. Teachers College Press.</w:t>
      </w:r>
    </w:p>
    <w:p w14:paraId="47D7E2B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Menken, Kate. 2010. “NCLB and English Language Learners: Challenges and Consequences.” </w:t>
      </w:r>
      <w:r w:rsidRPr="005F3B58">
        <w:rPr>
          <w:rFonts w:ascii="Times New Roman" w:hAnsi="Times New Roman" w:cs="Times New Roman"/>
          <w:i/>
          <w:iCs/>
        </w:rPr>
        <w:t>Theory Into Practice</w:t>
      </w:r>
      <w:r w:rsidRPr="005F3B58">
        <w:rPr>
          <w:rFonts w:ascii="Times New Roman" w:hAnsi="Times New Roman" w:cs="Times New Roman"/>
        </w:rPr>
        <w:t xml:space="preserve"> 49 (2): 121–28. https://doi.org/10.1080/00405841003626619.</w:t>
      </w:r>
    </w:p>
    <w:p w14:paraId="4020D78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 2013. “Emergent Bilingual Students in Secondary School: Along the Academic Language and Literacy Continuum.” </w:t>
      </w:r>
      <w:r w:rsidRPr="005F3B58">
        <w:rPr>
          <w:rFonts w:ascii="Times New Roman" w:hAnsi="Times New Roman" w:cs="Times New Roman"/>
          <w:i/>
          <w:iCs/>
        </w:rPr>
        <w:t>Language Teaching</w:t>
      </w:r>
      <w:r w:rsidRPr="005F3B58">
        <w:rPr>
          <w:rFonts w:ascii="Times New Roman" w:hAnsi="Times New Roman" w:cs="Times New Roman"/>
        </w:rPr>
        <w:t xml:space="preserve"> 46 (4): 438–76. https://doi.org/10.1017/S0261444813000281.</w:t>
      </w:r>
    </w:p>
    <w:p w14:paraId="46F8279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Menken, Kate, and Cristian Solorza. 2014. “No Child Left Bilingual: Accountability and the Elimination of Bilingual Education Programs in New York City Schools.” </w:t>
      </w:r>
      <w:r w:rsidRPr="005F3B58">
        <w:rPr>
          <w:rFonts w:ascii="Times New Roman" w:hAnsi="Times New Roman" w:cs="Times New Roman"/>
          <w:i/>
          <w:iCs/>
        </w:rPr>
        <w:t>Educational Policy</w:t>
      </w:r>
      <w:r w:rsidRPr="005F3B58">
        <w:rPr>
          <w:rFonts w:ascii="Times New Roman" w:hAnsi="Times New Roman" w:cs="Times New Roman"/>
        </w:rPr>
        <w:t xml:space="preserve"> 28 (1): 96–125. https://doi.org/10.1177/0895904812468228.</w:t>
      </w:r>
    </w:p>
    <w:p w14:paraId="39146AE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lastRenderedPageBreak/>
        <w:t xml:space="preserve">———. 2015. “Principals as Linchpins in Bilingual Education: The Need for Prepared School Leaders.” </w:t>
      </w:r>
      <w:r w:rsidRPr="005F3B58">
        <w:rPr>
          <w:rFonts w:ascii="Times New Roman" w:hAnsi="Times New Roman" w:cs="Times New Roman"/>
          <w:i/>
          <w:iCs/>
        </w:rPr>
        <w:t>International Journal of Bilingual Education and Bilingualism</w:t>
      </w:r>
      <w:r w:rsidRPr="005F3B58">
        <w:rPr>
          <w:rFonts w:ascii="Times New Roman" w:hAnsi="Times New Roman" w:cs="Times New Roman"/>
        </w:rPr>
        <w:t xml:space="preserve"> 18 (6): 676–97. https://doi.org/10.1080/13670050.2014.937390.</w:t>
      </w:r>
    </w:p>
    <w:p w14:paraId="5F561AF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Moll, Luis, Cathy Amanti, Deborah Neff, and Norma González. 2005. “Funds of Knowledge for Teaching: Using a Qualitative Approach to Connect Homes and Classrooms*.” In </w:t>
      </w:r>
      <w:r w:rsidRPr="005F3B58">
        <w:rPr>
          <w:rFonts w:ascii="Times New Roman" w:hAnsi="Times New Roman" w:cs="Times New Roman"/>
          <w:i/>
          <w:iCs/>
        </w:rPr>
        <w:t>Funds of Knowledge</w:t>
      </w:r>
      <w:r w:rsidRPr="005F3B58">
        <w:rPr>
          <w:rFonts w:ascii="Times New Roman" w:hAnsi="Times New Roman" w:cs="Times New Roman"/>
        </w:rPr>
        <w:t>. Routledge.</w:t>
      </w:r>
    </w:p>
    <w:p w14:paraId="0554BFD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Molloy Elreda, Lauren, Amanda K. Kibler, Haley E. Johnson, and Joanna Lee Williams. 2022. “Academic Development and Disparities in Linguistically Diverse Middle School Classrooms: The Role of Social Network Equality and Linguistic Integration.” </w:t>
      </w:r>
      <w:r w:rsidRPr="005F3B58">
        <w:rPr>
          <w:rFonts w:ascii="Times New Roman" w:hAnsi="Times New Roman" w:cs="Times New Roman"/>
          <w:i/>
          <w:iCs/>
        </w:rPr>
        <w:t>Social Development</w:t>
      </w:r>
      <w:r w:rsidRPr="005F3B58">
        <w:rPr>
          <w:rFonts w:ascii="Times New Roman" w:hAnsi="Times New Roman" w:cs="Times New Roman"/>
        </w:rPr>
        <w:t xml:space="preserve"> 31 (1): 69–92. https://doi.org/10.1111/sode.12555.</w:t>
      </w:r>
    </w:p>
    <w:p w14:paraId="1F511DC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Paris, Django, and H. Samy Alim. 2017. </w:t>
      </w:r>
      <w:r w:rsidRPr="005F3B58">
        <w:rPr>
          <w:rFonts w:ascii="Times New Roman" w:hAnsi="Times New Roman" w:cs="Times New Roman"/>
          <w:i/>
          <w:iCs/>
        </w:rPr>
        <w:t>Culturally Sustaining Pedagogies: Teaching and Learning for Justice in a Changing World</w:t>
      </w:r>
      <w:r w:rsidRPr="005F3B58">
        <w:rPr>
          <w:rFonts w:ascii="Times New Roman" w:hAnsi="Times New Roman" w:cs="Times New Roman"/>
        </w:rPr>
        <w:t>. Teachers College Press.</w:t>
      </w:r>
    </w:p>
    <w:p w14:paraId="05EF763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Sebastian, James, Elaine Allensworth, Wolfgang Wiedermann, Craig Hochbein, and Matthew Cunningham. 2019. “Principal Leadership and School Performance: An Examination of Instructional Leadership and Organizational Management.” </w:t>
      </w:r>
      <w:r w:rsidRPr="005F3B58">
        <w:rPr>
          <w:rFonts w:ascii="Times New Roman" w:hAnsi="Times New Roman" w:cs="Times New Roman"/>
          <w:i/>
          <w:iCs/>
        </w:rPr>
        <w:t>Leadership and Policy in Schools</w:t>
      </w:r>
      <w:r w:rsidRPr="005F3B58">
        <w:rPr>
          <w:rFonts w:ascii="Times New Roman" w:hAnsi="Times New Roman" w:cs="Times New Roman"/>
        </w:rPr>
        <w:t xml:space="preserve"> 18 (4): 591–613. https://doi.org/10.1080/15700763.2018.1513151.</w:t>
      </w:r>
    </w:p>
    <w:p w14:paraId="4E96F48C"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Snellman, Kaisa, Jennifer M. Silva, Carl B. Frederick, and Robert D. Putnam. 2015. “The Engagement Gap: Social Mobility and Extracurricular Participation among American Youth.” </w:t>
      </w:r>
      <w:r w:rsidRPr="005F3B58">
        <w:rPr>
          <w:rFonts w:ascii="Times New Roman" w:hAnsi="Times New Roman" w:cs="Times New Roman"/>
          <w:i/>
          <w:iCs/>
        </w:rPr>
        <w:t>The ANNALS of the American Academy of Political and Social Science</w:t>
      </w:r>
      <w:r w:rsidRPr="005F3B58">
        <w:rPr>
          <w:rFonts w:ascii="Times New Roman" w:hAnsi="Times New Roman" w:cs="Times New Roman"/>
        </w:rPr>
        <w:t xml:space="preserve"> 657 (1): 194–207. https://doi.org/10.1177/0002716214548398.</w:t>
      </w:r>
    </w:p>
    <w:p w14:paraId="10306D2A"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Solorzano, Daniel G., and Tara J. Yosso. 2001. “From Racial Stereotyping and Deficit Discourse toward a Critical Race Theory in Teacher Education.” </w:t>
      </w:r>
      <w:r w:rsidRPr="005F3B58">
        <w:rPr>
          <w:rFonts w:ascii="Times New Roman" w:hAnsi="Times New Roman" w:cs="Times New Roman"/>
          <w:i/>
          <w:iCs/>
        </w:rPr>
        <w:t>Multicultural Education</w:t>
      </w:r>
      <w:r w:rsidRPr="005F3B58">
        <w:rPr>
          <w:rFonts w:ascii="Times New Roman" w:hAnsi="Times New Roman" w:cs="Times New Roman"/>
        </w:rPr>
        <w:t xml:space="preserve"> 9 (1): 2–8.</w:t>
      </w:r>
    </w:p>
    <w:p w14:paraId="2CD8909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lastRenderedPageBreak/>
        <w:t xml:space="preserve">Sosnowski, Jim. 2021. “Marginalization Through Curricularization of Language Teaching: Creating and Exposing Deficits in an Adult Language and Literacy Program.” </w:t>
      </w:r>
      <w:r w:rsidRPr="005F3B58">
        <w:rPr>
          <w:rFonts w:ascii="Times New Roman" w:hAnsi="Times New Roman" w:cs="Times New Roman"/>
          <w:i/>
          <w:iCs/>
        </w:rPr>
        <w:t>Literacy Research: Theory, Method, and Practice</w:t>
      </w:r>
      <w:r w:rsidRPr="005F3B58">
        <w:rPr>
          <w:rFonts w:ascii="Times New Roman" w:hAnsi="Times New Roman" w:cs="Times New Roman"/>
        </w:rPr>
        <w:t xml:space="preserve"> 70 (1): 369–87. https://doi.org/10.1177/23813377211030639.</w:t>
      </w:r>
    </w:p>
    <w:p w14:paraId="0B30C542"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Thomas, Wayne, and Virgina Collier. 2002. “A National Study of School Effectiveness for Language Minority Students’ Long-Term Academic Achievement,” September. https://escholarship.org/uc/item/65j213pt.</w:t>
      </w:r>
    </w:p>
    <w:p w14:paraId="690C2FDE"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Tudge, Jonathan R.H., and Paul A. Winterhoff. 2010. “Vygotsky, Piaget, and Bandura: Perspectives on the Relations between the Social World and Cognitive Development.” </w:t>
      </w:r>
      <w:r w:rsidRPr="005F3B58">
        <w:rPr>
          <w:rFonts w:ascii="Times New Roman" w:hAnsi="Times New Roman" w:cs="Times New Roman"/>
          <w:i/>
          <w:iCs/>
        </w:rPr>
        <w:t>Human Development</w:t>
      </w:r>
      <w:r w:rsidRPr="005F3B58">
        <w:rPr>
          <w:rFonts w:ascii="Times New Roman" w:hAnsi="Times New Roman" w:cs="Times New Roman"/>
        </w:rPr>
        <w:t xml:space="preserve"> 36 (2): 61–81. https://doi.org/10.1159/000277297.</w:t>
      </w:r>
    </w:p>
    <w:p w14:paraId="13954F03"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Umansky, Ilana M., and Sean F. Reardon. 2014. “Reclassification Patterns Among Latino English Learner Students in Bilingual, Dual Immersion, and English Immersion Classrooms.” </w:t>
      </w:r>
      <w:r w:rsidRPr="005F3B58">
        <w:rPr>
          <w:rFonts w:ascii="Times New Roman" w:hAnsi="Times New Roman" w:cs="Times New Roman"/>
          <w:i/>
          <w:iCs/>
        </w:rPr>
        <w:t>American Educational Research Journal</w:t>
      </w:r>
      <w:r w:rsidRPr="005F3B58">
        <w:rPr>
          <w:rFonts w:ascii="Times New Roman" w:hAnsi="Times New Roman" w:cs="Times New Roman"/>
        </w:rPr>
        <w:t xml:space="preserve"> 51 (5): 879–912. https://doi.org/10.3102/0002831214545110.</w:t>
      </w:r>
    </w:p>
    <w:p w14:paraId="6204E72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Umansky, Ilana M, Rachel A Valentino, and Sean F Reardon. n.d. “The Promise of Two-Language Education.”</w:t>
      </w:r>
    </w:p>
    <w:p w14:paraId="7123A9F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Valdes, Guadalupe. 2004. </w:t>
      </w:r>
      <w:r w:rsidRPr="005F3B58">
        <w:rPr>
          <w:rFonts w:ascii="Times New Roman" w:hAnsi="Times New Roman" w:cs="Times New Roman"/>
          <w:i/>
          <w:iCs/>
        </w:rPr>
        <w:t>Learning and Not Learning English: Latino Students in American Schools</w:t>
      </w:r>
      <w:r w:rsidRPr="005F3B58">
        <w:rPr>
          <w:rFonts w:ascii="Times New Roman" w:hAnsi="Times New Roman" w:cs="Times New Roman"/>
        </w:rPr>
        <w:t>. Teachers College Press.</w:t>
      </w:r>
    </w:p>
    <w:p w14:paraId="003B4AF0"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Vygotsky, L. S., and Michael Cole. 1978. </w:t>
      </w:r>
      <w:r w:rsidRPr="005F3B58">
        <w:rPr>
          <w:rFonts w:ascii="Times New Roman" w:hAnsi="Times New Roman" w:cs="Times New Roman"/>
          <w:i/>
          <w:iCs/>
        </w:rPr>
        <w:t>Mind in Society: Development of Higher Psychological Processes</w:t>
      </w:r>
      <w:r w:rsidRPr="005F3B58">
        <w:rPr>
          <w:rFonts w:ascii="Times New Roman" w:hAnsi="Times New Roman" w:cs="Times New Roman"/>
        </w:rPr>
        <w:t>. Harvard University Press.</w:t>
      </w:r>
    </w:p>
    <w:p w14:paraId="7DB67848" w14:textId="77777777" w:rsidR="005F3B58" w:rsidRPr="005F3B58" w:rsidRDefault="005F3B58" w:rsidP="005C6E7D">
      <w:pPr>
        <w:pStyle w:val="Bibliography"/>
        <w:spacing w:line="480" w:lineRule="auto"/>
        <w:rPr>
          <w:rFonts w:ascii="Times New Roman" w:hAnsi="Times New Roman" w:cs="Times New Roman"/>
        </w:rPr>
      </w:pPr>
      <w:r w:rsidRPr="005F3B58">
        <w:rPr>
          <w:rFonts w:ascii="Times New Roman" w:hAnsi="Times New Roman" w:cs="Times New Roman"/>
        </w:rPr>
        <w:t xml:space="preserve">Wei, Li, and Ofelia García. 2016. “From Researching Translanguaging to Translanguaging Research.” In </w:t>
      </w:r>
      <w:r w:rsidRPr="005F3B58">
        <w:rPr>
          <w:rFonts w:ascii="Times New Roman" w:hAnsi="Times New Roman" w:cs="Times New Roman"/>
          <w:i/>
          <w:iCs/>
        </w:rPr>
        <w:t>Research Methods in Language and Education</w:t>
      </w:r>
      <w:r w:rsidRPr="005F3B58">
        <w:rPr>
          <w:rFonts w:ascii="Times New Roman" w:hAnsi="Times New Roman" w:cs="Times New Roman"/>
        </w:rPr>
        <w:t xml:space="preserve">, edited by Kendall King, </w:t>
      </w:r>
      <w:r w:rsidRPr="005F3B58">
        <w:rPr>
          <w:rFonts w:ascii="Times New Roman" w:hAnsi="Times New Roman" w:cs="Times New Roman"/>
        </w:rPr>
        <w:lastRenderedPageBreak/>
        <w:t>Yi-Ju Lai, and Stephen May, 1–14. Cham: Springer International Publishing. https://doi.org/10.1007/978-3-319-02329-8_16-1.</w:t>
      </w:r>
    </w:p>
    <w:p w14:paraId="14004AAF" w14:textId="6A080C79" w:rsidR="00010EFB" w:rsidRPr="007A0148" w:rsidRDefault="00010EFB" w:rsidP="005C6E7D">
      <w:pPr>
        <w:spacing w:line="480" w:lineRule="auto"/>
        <w:rPr>
          <w:rFonts w:asciiTheme="majorBidi" w:hAnsiTheme="majorBidi" w:cstheme="majorBidi"/>
        </w:rPr>
      </w:pPr>
      <w:r w:rsidRPr="007A0148">
        <w:rPr>
          <w:rFonts w:asciiTheme="majorBidi" w:hAnsiTheme="majorBidi" w:cstheme="majorBidi"/>
        </w:rPr>
        <w:fldChar w:fldCharType="end"/>
      </w:r>
    </w:p>
    <w:sectPr w:rsidR="00010EFB" w:rsidRPr="007A01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E150A" w14:textId="77777777" w:rsidR="00617A8A" w:rsidRDefault="00617A8A" w:rsidP="00D24B09">
      <w:pPr>
        <w:spacing w:after="0" w:line="240" w:lineRule="auto"/>
      </w:pPr>
      <w:r>
        <w:separator/>
      </w:r>
    </w:p>
  </w:endnote>
  <w:endnote w:type="continuationSeparator" w:id="0">
    <w:p w14:paraId="4CCD8A8B" w14:textId="77777777" w:rsidR="00617A8A" w:rsidRDefault="00617A8A" w:rsidP="00D2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FF176" w14:textId="77777777" w:rsidR="00617A8A" w:rsidRDefault="00617A8A" w:rsidP="00D24B09">
      <w:pPr>
        <w:spacing w:after="0" w:line="240" w:lineRule="auto"/>
      </w:pPr>
      <w:r>
        <w:separator/>
      </w:r>
    </w:p>
  </w:footnote>
  <w:footnote w:type="continuationSeparator" w:id="0">
    <w:p w14:paraId="159BBAE4" w14:textId="77777777" w:rsidR="00617A8A" w:rsidRDefault="00617A8A" w:rsidP="00D24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069351799"/>
      <w:docPartObj>
        <w:docPartGallery w:val="Page Numbers (Top of Page)"/>
        <w:docPartUnique/>
      </w:docPartObj>
    </w:sdtPr>
    <w:sdtEndPr>
      <w:rPr>
        <w:noProof/>
      </w:rPr>
    </w:sdtEndPr>
    <w:sdtContent>
      <w:p w14:paraId="49E2C517" w14:textId="2CC4E6BF" w:rsidR="00C96EAB" w:rsidRPr="00895B20" w:rsidRDefault="00DC3006" w:rsidP="00DC3006">
        <w:pPr>
          <w:pStyle w:val="Header"/>
          <w:rPr>
            <w:rFonts w:asciiTheme="majorBidi" w:hAnsiTheme="majorBidi" w:cstheme="majorBidi"/>
          </w:rPr>
        </w:pPr>
        <w:r w:rsidRPr="00895B20">
          <w:rPr>
            <w:rFonts w:asciiTheme="majorBidi" w:hAnsiTheme="majorBidi" w:cstheme="majorBidi"/>
          </w:rPr>
          <w:t>Academic Disparity</w:t>
        </w:r>
        <w:r w:rsidRPr="00895B20">
          <w:rPr>
            <w:rFonts w:asciiTheme="majorBidi" w:hAnsiTheme="majorBidi" w:cstheme="majorBidi"/>
          </w:rPr>
          <w:tab/>
        </w:r>
        <w:r w:rsidRPr="00895B20">
          <w:rPr>
            <w:rFonts w:asciiTheme="majorBidi" w:hAnsiTheme="majorBidi" w:cstheme="majorBidi"/>
          </w:rPr>
          <w:tab/>
        </w:r>
        <w:r w:rsidR="00C96EAB" w:rsidRPr="00895B20">
          <w:rPr>
            <w:rFonts w:asciiTheme="majorBidi" w:hAnsiTheme="majorBidi" w:cstheme="majorBidi"/>
          </w:rPr>
          <w:fldChar w:fldCharType="begin"/>
        </w:r>
        <w:r w:rsidR="00C96EAB" w:rsidRPr="00895B20">
          <w:rPr>
            <w:rFonts w:asciiTheme="majorBidi" w:hAnsiTheme="majorBidi" w:cstheme="majorBidi"/>
          </w:rPr>
          <w:instrText xml:space="preserve"> PAGE   \* MERGEFORMAT </w:instrText>
        </w:r>
        <w:r w:rsidR="00C96EAB" w:rsidRPr="00895B20">
          <w:rPr>
            <w:rFonts w:asciiTheme="majorBidi" w:hAnsiTheme="majorBidi" w:cstheme="majorBidi"/>
          </w:rPr>
          <w:fldChar w:fldCharType="separate"/>
        </w:r>
        <w:r w:rsidR="00C96EAB" w:rsidRPr="00895B20">
          <w:rPr>
            <w:rFonts w:asciiTheme="majorBidi" w:hAnsiTheme="majorBidi" w:cstheme="majorBidi"/>
            <w:noProof/>
          </w:rPr>
          <w:t>2</w:t>
        </w:r>
        <w:r w:rsidR="00C96EAB" w:rsidRPr="00895B20">
          <w:rPr>
            <w:rFonts w:asciiTheme="majorBidi" w:hAnsiTheme="majorBidi" w:cstheme="majorBidi"/>
            <w:noProof/>
          </w:rPr>
          <w:fldChar w:fldCharType="end"/>
        </w:r>
      </w:p>
    </w:sdtContent>
  </w:sdt>
  <w:p w14:paraId="204A9190" w14:textId="61B3CD95" w:rsidR="00D24B09" w:rsidRDefault="00D24B09" w:rsidP="0036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5C81"/>
    <w:multiLevelType w:val="multilevel"/>
    <w:tmpl w:val="0CB2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45C5A"/>
    <w:multiLevelType w:val="hybridMultilevel"/>
    <w:tmpl w:val="F612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31FF"/>
    <w:multiLevelType w:val="multilevel"/>
    <w:tmpl w:val="8656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6575"/>
    <w:multiLevelType w:val="multilevel"/>
    <w:tmpl w:val="F7F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F3F77"/>
    <w:multiLevelType w:val="multilevel"/>
    <w:tmpl w:val="D45A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60539"/>
    <w:multiLevelType w:val="multilevel"/>
    <w:tmpl w:val="33CA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65605"/>
    <w:multiLevelType w:val="multilevel"/>
    <w:tmpl w:val="A94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3744B"/>
    <w:multiLevelType w:val="multilevel"/>
    <w:tmpl w:val="6F7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C3A01"/>
    <w:multiLevelType w:val="multilevel"/>
    <w:tmpl w:val="F96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538210">
    <w:abstractNumId w:val="3"/>
  </w:num>
  <w:num w:numId="2" w16cid:durableId="1041979329">
    <w:abstractNumId w:val="7"/>
  </w:num>
  <w:num w:numId="3" w16cid:durableId="1039940981">
    <w:abstractNumId w:val="6"/>
  </w:num>
  <w:num w:numId="4" w16cid:durableId="2040663221">
    <w:abstractNumId w:val="8"/>
  </w:num>
  <w:num w:numId="5" w16cid:durableId="437256203">
    <w:abstractNumId w:val="2"/>
  </w:num>
  <w:num w:numId="6" w16cid:durableId="1959990357">
    <w:abstractNumId w:val="0"/>
  </w:num>
  <w:num w:numId="7" w16cid:durableId="1353729267">
    <w:abstractNumId w:val="5"/>
  </w:num>
  <w:num w:numId="8" w16cid:durableId="2082486893">
    <w:abstractNumId w:val="1"/>
  </w:num>
  <w:num w:numId="9" w16cid:durableId="1752044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4D"/>
    <w:rsid w:val="00002FB4"/>
    <w:rsid w:val="00004931"/>
    <w:rsid w:val="00010EFB"/>
    <w:rsid w:val="0001296D"/>
    <w:rsid w:val="000254C5"/>
    <w:rsid w:val="00037365"/>
    <w:rsid w:val="00042097"/>
    <w:rsid w:val="00061403"/>
    <w:rsid w:val="00062FFD"/>
    <w:rsid w:val="000641D0"/>
    <w:rsid w:val="000660E8"/>
    <w:rsid w:val="000727EE"/>
    <w:rsid w:val="0007751D"/>
    <w:rsid w:val="00080F39"/>
    <w:rsid w:val="000816A0"/>
    <w:rsid w:val="00084BE5"/>
    <w:rsid w:val="000914F6"/>
    <w:rsid w:val="000A1421"/>
    <w:rsid w:val="000A2E17"/>
    <w:rsid w:val="000B6262"/>
    <w:rsid w:val="000C3B3D"/>
    <w:rsid w:val="000D61BF"/>
    <w:rsid w:val="000F11D2"/>
    <w:rsid w:val="000F3145"/>
    <w:rsid w:val="000F5144"/>
    <w:rsid w:val="000F6DEE"/>
    <w:rsid w:val="00102752"/>
    <w:rsid w:val="00103061"/>
    <w:rsid w:val="00104E8C"/>
    <w:rsid w:val="00121E39"/>
    <w:rsid w:val="0012276D"/>
    <w:rsid w:val="001259CD"/>
    <w:rsid w:val="001324B4"/>
    <w:rsid w:val="001352CA"/>
    <w:rsid w:val="001535AC"/>
    <w:rsid w:val="00154051"/>
    <w:rsid w:val="00154779"/>
    <w:rsid w:val="001633AF"/>
    <w:rsid w:val="00163D0A"/>
    <w:rsid w:val="001804F4"/>
    <w:rsid w:val="00190025"/>
    <w:rsid w:val="00192CEF"/>
    <w:rsid w:val="001A04EA"/>
    <w:rsid w:val="001A06A2"/>
    <w:rsid w:val="001A0B1C"/>
    <w:rsid w:val="001A1C5D"/>
    <w:rsid w:val="001A28E7"/>
    <w:rsid w:val="001A73D5"/>
    <w:rsid w:val="001B4558"/>
    <w:rsid w:val="001C36C8"/>
    <w:rsid w:val="001C3734"/>
    <w:rsid w:val="001C6701"/>
    <w:rsid w:val="001D2070"/>
    <w:rsid w:val="001D3048"/>
    <w:rsid w:val="001D3329"/>
    <w:rsid w:val="001D63B2"/>
    <w:rsid w:val="001E4543"/>
    <w:rsid w:val="001F2049"/>
    <w:rsid w:val="001F5483"/>
    <w:rsid w:val="001F5E35"/>
    <w:rsid w:val="001F647D"/>
    <w:rsid w:val="0020008B"/>
    <w:rsid w:val="002005E0"/>
    <w:rsid w:val="002035B8"/>
    <w:rsid w:val="002036E6"/>
    <w:rsid w:val="002075BF"/>
    <w:rsid w:val="0021021F"/>
    <w:rsid w:val="00216D80"/>
    <w:rsid w:val="00220CB1"/>
    <w:rsid w:val="002250AC"/>
    <w:rsid w:val="00227509"/>
    <w:rsid w:val="00235061"/>
    <w:rsid w:val="00242A59"/>
    <w:rsid w:val="00242D15"/>
    <w:rsid w:val="00260D74"/>
    <w:rsid w:val="00264443"/>
    <w:rsid w:val="00273292"/>
    <w:rsid w:val="00273557"/>
    <w:rsid w:val="00280131"/>
    <w:rsid w:val="002808CC"/>
    <w:rsid w:val="00282033"/>
    <w:rsid w:val="00285233"/>
    <w:rsid w:val="002A54AE"/>
    <w:rsid w:val="002A58CB"/>
    <w:rsid w:val="002A6532"/>
    <w:rsid w:val="002A669D"/>
    <w:rsid w:val="002B097D"/>
    <w:rsid w:val="002B13A7"/>
    <w:rsid w:val="002B1CD6"/>
    <w:rsid w:val="002C33ED"/>
    <w:rsid w:val="002D655F"/>
    <w:rsid w:val="002E1A77"/>
    <w:rsid w:val="002F073C"/>
    <w:rsid w:val="002F6E8F"/>
    <w:rsid w:val="002F7312"/>
    <w:rsid w:val="00327DA3"/>
    <w:rsid w:val="00336B5D"/>
    <w:rsid w:val="00336E6B"/>
    <w:rsid w:val="003433DE"/>
    <w:rsid w:val="00343786"/>
    <w:rsid w:val="003439FF"/>
    <w:rsid w:val="003510A7"/>
    <w:rsid w:val="003534E8"/>
    <w:rsid w:val="003640E7"/>
    <w:rsid w:val="0039639F"/>
    <w:rsid w:val="00397BE1"/>
    <w:rsid w:val="003A0882"/>
    <w:rsid w:val="003A19ED"/>
    <w:rsid w:val="003A2602"/>
    <w:rsid w:val="003A7567"/>
    <w:rsid w:val="003B6AAB"/>
    <w:rsid w:val="003C05DD"/>
    <w:rsid w:val="003C2773"/>
    <w:rsid w:val="003D0F62"/>
    <w:rsid w:val="003D1B1C"/>
    <w:rsid w:val="003D1FF7"/>
    <w:rsid w:val="003D5F71"/>
    <w:rsid w:val="003D69BC"/>
    <w:rsid w:val="003D6A43"/>
    <w:rsid w:val="003E5200"/>
    <w:rsid w:val="003F5653"/>
    <w:rsid w:val="00403C7E"/>
    <w:rsid w:val="004046C1"/>
    <w:rsid w:val="00416612"/>
    <w:rsid w:val="00421474"/>
    <w:rsid w:val="00430103"/>
    <w:rsid w:val="004306BA"/>
    <w:rsid w:val="004311FC"/>
    <w:rsid w:val="00432D1F"/>
    <w:rsid w:val="00441AEC"/>
    <w:rsid w:val="00451AFC"/>
    <w:rsid w:val="00452D75"/>
    <w:rsid w:val="00456B7E"/>
    <w:rsid w:val="00460FB0"/>
    <w:rsid w:val="00481189"/>
    <w:rsid w:val="004874A1"/>
    <w:rsid w:val="00493A8E"/>
    <w:rsid w:val="00493C97"/>
    <w:rsid w:val="004A0E67"/>
    <w:rsid w:val="004A156A"/>
    <w:rsid w:val="004A26FD"/>
    <w:rsid w:val="004A2CAF"/>
    <w:rsid w:val="004A48EC"/>
    <w:rsid w:val="004A781C"/>
    <w:rsid w:val="004B00C2"/>
    <w:rsid w:val="004B15F6"/>
    <w:rsid w:val="004C1614"/>
    <w:rsid w:val="004C5003"/>
    <w:rsid w:val="004D0082"/>
    <w:rsid w:val="004D2234"/>
    <w:rsid w:val="004E2091"/>
    <w:rsid w:val="004E38F5"/>
    <w:rsid w:val="004E637A"/>
    <w:rsid w:val="004E76B1"/>
    <w:rsid w:val="004E7B01"/>
    <w:rsid w:val="004F2679"/>
    <w:rsid w:val="005013FE"/>
    <w:rsid w:val="00502FAF"/>
    <w:rsid w:val="005052AC"/>
    <w:rsid w:val="00510E65"/>
    <w:rsid w:val="00513473"/>
    <w:rsid w:val="00517471"/>
    <w:rsid w:val="00517C85"/>
    <w:rsid w:val="00522735"/>
    <w:rsid w:val="00525287"/>
    <w:rsid w:val="00525729"/>
    <w:rsid w:val="00534179"/>
    <w:rsid w:val="005475BC"/>
    <w:rsid w:val="00554215"/>
    <w:rsid w:val="00560AD3"/>
    <w:rsid w:val="005726FE"/>
    <w:rsid w:val="00572717"/>
    <w:rsid w:val="00575242"/>
    <w:rsid w:val="00575925"/>
    <w:rsid w:val="0058546B"/>
    <w:rsid w:val="0058590E"/>
    <w:rsid w:val="00587D54"/>
    <w:rsid w:val="005A7CFC"/>
    <w:rsid w:val="005B3105"/>
    <w:rsid w:val="005B5913"/>
    <w:rsid w:val="005B73D5"/>
    <w:rsid w:val="005C6E7D"/>
    <w:rsid w:val="005C7541"/>
    <w:rsid w:val="005E2750"/>
    <w:rsid w:val="005E5FF9"/>
    <w:rsid w:val="005E6A16"/>
    <w:rsid w:val="005F3B58"/>
    <w:rsid w:val="00601E0B"/>
    <w:rsid w:val="0060344B"/>
    <w:rsid w:val="0060778A"/>
    <w:rsid w:val="00610143"/>
    <w:rsid w:val="006140C6"/>
    <w:rsid w:val="00614A68"/>
    <w:rsid w:val="00617A8A"/>
    <w:rsid w:val="00622253"/>
    <w:rsid w:val="0062324D"/>
    <w:rsid w:val="0062474A"/>
    <w:rsid w:val="0063274E"/>
    <w:rsid w:val="00633134"/>
    <w:rsid w:val="006335EF"/>
    <w:rsid w:val="00636A3A"/>
    <w:rsid w:val="00641696"/>
    <w:rsid w:val="00642985"/>
    <w:rsid w:val="00643BA1"/>
    <w:rsid w:val="006470BD"/>
    <w:rsid w:val="00653E9C"/>
    <w:rsid w:val="00654058"/>
    <w:rsid w:val="00660230"/>
    <w:rsid w:val="00660B29"/>
    <w:rsid w:val="00662E08"/>
    <w:rsid w:val="00663D03"/>
    <w:rsid w:val="006640AD"/>
    <w:rsid w:val="0066589A"/>
    <w:rsid w:val="006757AC"/>
    <w:rsid w:val="006859EB"/>
    <w:rsid w:val="0069042E"/>
    <w:rsid w:val="006923C1"/>
    <w:rsid w:val="006932C6"/>
    <w:rsid w:val="00695D8E"/>
    <w:rsid w:val="006A0D4E"/>
    <w:rsid w:val="006B48A0"/>
    <w:rsid w:val="006B71FC"/>
    <w:rsid w:val="006D2065"/>
    <w:rsid w:val="006D2A32"/>
    <w:rsid w:val="006D571B"/>
    <w:rsid w:val="006D6976"/>
    <w:rsid w:val="006E0797"/>
    <w:rsid w:val="006E0D22"/>
    <w:rsid w:val="006E117F"/>
    <w:rsid w:val="006E17F6"/>
    <w:rsid w:val="006F6AD9"/>
    <w:rsid w:val="0070461A"/>
    <w:rsid w:val="00706929"/>
    <w:rsid w:val="00713876"/>
    <w:rsid w:val="00715676"/>
    <w:rsid w:val="00722E8B"/>
    <w:rsid w:val="00727C19"/>
    <w:rsid w:val="00732030"/>
    <w:rsid w:val="00747DF7"/>
    <w:rsid w:val="007572C6"/>
    <w:rsid w:val="007577DA"/>
    <w:rsid w:val="00766323"/>
    <w:rsid w:val="0077372E"/>
    <w:rsid w:val="00791055"/>
    <w:rsid w:val="007911BD"/>
    <w:rsid w:val="007924D6"/>
    <w:rsid w:val="007945C2"/>
    <w:rsid w:val="007A0148"/>
    <w:rsid w:val="007B0768"/>
    <w:rsid w:val="007C4558"/>
    <w:rsid w:val="007C7365"/>
    <w:rsid w:val="007C7775"/>
    <w:rsid w:val="007D1FDA"/>
    <w:rsid w:val="007D76FB"/>
    <w:rsid w:val="007E2398"/>
    <w:rsid w:val="007E5296"/>
    <w:rsid w:val="007F2DDB"/>
    <w:rsid w:val="007F3389"/>
    <w:rsid w:val="00803BCF"/>
    <w:rsid w:val="00832F3E"/>
    <w:rsid w:val="00835957"/>
    <w:rsid w:val="008369EC"/>
    <w:rsid w:val="00844FE6"/>
    <w:rsid w:val="008453FC"/>
    <w:rsid w:val="00846709"/>
    <w:rsid w:val="00851660"/>
    <w:rsid w:val="00855771"/>
    <w:rsid w:val="00855B51"/>
    <w:rsid w:val="00864710"/>
    <w:rsid w:val="00874954"/>
    <w:rsid w:val="00874F50"/>
    <w:rsid w:val="008841B7"/>
    <w:rsid w:val="008922D1"/>
    <w:rsid w:val="00894ABB"/>
    <w:rsid w:val="00895B20"/>
    <w:rsid w:val="008A3163"/>
    <w:rsid w:val="008B0E2B"/>
    <w:rsid w:val="008B1AF8"/>
    <w:rsid w:val="008D0DC1"/>
    <w:rsid w:val="008E776B"/>
    <w:rsid w:val="008F283E"/>
    <w:rsid w:val="008F5986"/>
    <w:rsid w:val="008F6D12"/>
    <w:rsid w:val="008F7BAC"/>
    <w:rsid w:val="00904E96"/>
    <w:rsid w:val="00906B7D"/>
    <w:rsid w:val="00906F95"/>
    <w:rsid w:val="009079FD"/>
    <w:rsid w:val="00907A78"/>
    <w:rsid w:val="009255D3"/>
    <w:rsid w:val="00927629"/>
    <w:rsid w:val="0093648C"/>
    <w:rsid w:val="0094407A"/>
    <w:rsid w:val="009476F8"/>
    <w:rsid w:val="0095115C"/>
    <w:rsid w:val="00956082"/>
    <w:rsid w:val="009575CD"/>
    <w:rsid w:val="0097702E"/>
    <w:rsid w:val="009856AE"/>
    <w:rsid w:val="0099458A"/>
    <w:rsid w:val="0099763F"/>
    <w:rsid w:val="009A3293"/>
    <w:rsid w:val="009C0BA2"/>
    <w:rsid w:val="009C1768"/>
    <w:rsid w:val="009C6637"/>
    <w:rsid w:val="009D3828"/>
    <w:rsid w:val="009D5985"/>
    <w:rsid w:val="009E1BD8"/>
    <w:rsid w:val="00A032AA"/>
    <w:rsid w:val="00A04AEB"/>
    <w:rsid w:val="00A04D2C"/>
    <w:rsid w:val="00A072CD"/>
    <w:rsid w:val="00A1022C"/>
    <w:rsid w:val="00A24979"/>
    <w:rsid w:val="00A41CEC"/>
    <w:rsid w:val="00A50C54"/>
    <w:rsid w:val="00A518CD"/>
    <w:rsid w:val="00A55354"/>
    <w:rsid w:val="00A55B82"/>
    <w:rsid w:val="00A64570"/>
    <w:rsid w:val="00A769DC"/>
    <w:rsid w:val="00A90695"/>
    <w:rsid w:val="00A92D0A"/>
    <w:rsid w:val="00A95875"/>
    <w:rsid w:val="00A9726B"/>
    <w:rsid w:val="00AA3F6D"/>
    <w:rsid w:val="00AB3BBA"/>
    <w:rsid w:val="00AB6E15"/>
    <w:rsid w:val="00AB6F61"/>
    <w:rsid w:val="00AC48AC"/>
    <w:rsid w:val="00AC7603"/>
    <w:rsid w:val="00AD23A6"/>
    <w:rsid w:val="00AD6E28"/>
    <w:rsid w:val="00AE3B71"/>
    <w:rsid w:val="00B06E66"/>
    <w:rsid w:val="00B07887"/>
    <w:rsid w:val="00B166A8"/>
    <w:rsid w:val="00B17C3A"/>
    <w:rsid w:val="00B2421F"/>
    <w:rsid w:val="00B364E6"/>
    <w:rsid w:val="00B42F3A"/>
    <w:rsid w:val="00B45282"/>
    <w:rsid w:val="00B4609F"/>
    <w:rsid w:val="00B507C4"/>
    <w:rsid w:val="00B534D4"/>
    <w:rsid w:val="00B55DB3"/>
    <w:rsid w:val="00B60C4A"/>
    <w:rsid w:val="00B630C9"/>
    <w:rsid w:val="00B65AC3"/>
    <w:rsid w:val="00B735B6"/>
    <w:rsid w:val="00B94DF7"/>
    <w:rsid w:val="00BA091D"/>
    <w:rsid w:val="00BB3051"/>
    <w:rsid w:val="00BB471D"/>
    <w:rsid w:val="00BC7631"/>
    <w:rsid w:val="00BD0F74"/>
    <w:rsid w:val="00BD26DD"/>
    <w:rsid w:val="00BD7CB9"/>
    <w:rsid w:val="00BE1F90"/>
    <w:rsid w:val="00BF30E3"/>
    <w:rsid w:val="00BF6EB4"/>
    <w:rsid w:val="00C001CF"/>
    <w:rsid w:val="00C119E0"/>
    <w:rsid w:val="00C248DF"/>
    <w:rsid w:val="00C330CB"/>
    <w:rsid w:val="00C35FA8"/>
    <w:rsid w:val="00C42A6B"/>
    <w:rsid w:val="00C4698C"/>
    <w:rsid w:val="00C51095"/>
    <w:rsid w:val="00C579B5"/>
    <w:rsid w:val="00C624F9"/>
    <w:rsid w:val="00C675E6"/>
    <w:rsid w:val="00C71CF9"/>
    <w:rsid w:val="00C729F4"/>
    <w:rsid w:val="00C8086F"/>
    <w:rsid w:val="00C80879"/>
    <w:rsid w:val="00C85EB4"/>
    <w:rsid w:val="00C96EAB"/>
    <w:rsid w:val="00CA7195"/>
    <w:rsid w:val="00CA7478"/>
    <w:rsid w:val="00CB5A34"/>
    <w:rsid w:val="00CB72E9"/>
    <w:rsid w:val="00CB76ED"/>
    <w:rsid w:val="00CC4376"/>
    <w:rsid w:val="00CC55A2"/>
    <w:rsid w:val="00CD0CF0"/>
    <w:rsid w:val="00CD4517"/>
    <w:rsid w:val="00CD4E64"/>
    <w:rsid w:val="00CD5A3A"/>
    <w:rsid w:val="00CE227F"/>
    <w:rsid w:val="00CE228B"/>
    <w:rsid w:val="00CE268E"/>
    <w:rsid w:val="00CE5EE1"/>
    <w:rsid w:val="00CE66E7"/>
    <w:rsid w:val="00CF1FEE"/>
    <w:rsid w:val="00D00D21"/>
    <w:rsid w:val="00D04E40"/>
    <w:rsid w:val="00D162FC"/>
    <w:rsid w:val="00D24B09"/>
    <w:rsid w:val="00D31286"/>
    <w:rsid w:val="00D332BB"/>
    <w:rsid w:val="00D33619"/>
    <w:rsid w:val="00D36E9C"/>
    <w:rsid w:val="00D40CAE"/>
    <w:rsid w:val="00D42436"/>
    <w:rsid w:val="00D4299F"/>
    <w:rsid w:val="00D432BA"/>
    <w:rsid w:val="00D51FEB"/>
    <w:rsid w:val="00D52880"/>
    <w:rsid w:val="00D60C32"/>
    <w:rsid w:val="00D6333B"/>
    <w:rsid w:val="00D663D5"/>
    <w:rsid w:val="00D66A61"/>
    <w:rsid w:val="00D80580"/>
    <w:rsid w:val="00D8186C"/>
    <w:rsid w:val="00D81B1D"/>
    <w:rsid w:val="00D93319"/>
    <w:rsid w:val="00D94D1F"/>
    <w:rsid w:val="00D950DD"/>
    <w:rsid w:val="00D979A5"/>
    <w:rsid w:val="00DA53E3"/>
    <w:rsid w:val="00DB317C"/>
    <w:rsid w:val="00DB6B72"/>
    <w:rsid w:val="00DB6CB0"/>
    <w:rsid w:val="00DB71E6"/>
    <w:rsid w:val="00DC0E22"/>
    <w:rsid w:val="00DC3006"/>
    <w:rsid w:val="00DC37C6"/>
    <w:rsid w:val="00DC4618"/>
    <w:rsid w:val="00DD0FF3"/>
    <w:rsid w:val="00DD5485"/>
    <w:rsid w:val="00DD5876"/>
    <w:rsid w:val="00DE0882"/>
    <w:rsid w:val="00DE2CBC"/>
    <w:rsid w:val="00DE3BB5"/>
    <w:rsid w:val="00DF3DCA"/>
    <w:rsid w:val="00E07DCB"/>
    <w:rsid w:val="00E20AB4"/>
    <w:rsid w:val="00E23775"/>
    <w:rsid w:val="00E237D7"/>
    <w:rsid w:val="00E26B07"/>
    <w:rsid w:val="00E32FFF"/>
    <w:rsid w:val="00E36964"/>
    <w:rsid w:val="00E40C6F"/>
    <w:rsid w:val="00E464AD"/>
    <w:rsid w:val="00E50110"/>
    <w:rsid w:val="00E53090"/>
    <w:rsid w:val="00E53178"/>
    <w:rsid w:val="00E53ECF"/>
    <w:rsid w:val="00E57450"/>
    <w:rsid w:val="00E617A0"/>
    <w:rsid w:val="00E63984"/>
    <w:rsid w:val="00E70749"/>
    <w:rsid w:val="00E72B10"/>
    <w:rsid w:val="00E82196"/>
    <w:rsid w:val="00E85B71"/>
    <w:rsid w:val="00E862E1"/>
    <w:rsid w:val="00E91209"/>
    <w:rsid w:val="00E919B2"/>
    <w:rsid w:val="00E92C25"/>
    <w:rsid w:val="00EA2F21"/>
    <w:rsid w:val="00EA487C"/>
    <w:rsid w:val="00EA543A"/>
    <w:rsid w:val="00EA7D92"/>
    <w:rsid w:val="00EB3393"/>
    <w:rsid w:val="00EC4978"/>
    <w:rsid w:val="00EC64F0"/>
    <w:rsid w:val="00EE4113"/>
    <w:rsid w:val="00EF14E9"/>
    <w:rsid w:val="00F05C0B"/>
    <w:rsid w:val="00F14D66"/>
    <w:rsid w:val="00F368C8"/>
    <w:rsid w:val="00F40229"/>
    <w:rsid w:val="00F43C3B"/>
    <w:rsid w:val="00F47956"/>
    <w:rsid w:val="00F47F56"/>
    <w:rsid w:val="00F50318"/>
    <w:rsid w:val="00F526C7"/>
    <w:rsid w:val="00F54AB3"/>
    <w:rsid w:val="00F574AE"/>
    <w:rsid w:val="00F57548"/>
    <w:rsid w:val="00F60242"/>
    <w:rsid w:val="00F6424D"/>
    <w:rsid w:val="00F6705B"/>
    <w:rsid w:val="00F67AC5"/>
    <w:rsid w:val="00F73064"/>
    <w:rsid w:val="00F7334A"/>
    <w:rsid w:val="00F809BD"/>
    <w:rsid w:val="00F81043"/>
    <w:rsid w:val="00F821DB"/>
    <w:rsid w:val="00F91B0D"/>
    <w:rsid w:val="00F92244"/>
    <w:rsid w:val="00F9351C"/>
    <w:rsid w:val="00FB4EF2"/>
    <w:rsid w:val="00FB7337"/>
    <w:rsid w:val="00FD0BAC"/>
    <w:rsid w:val="00FE079F"/>
    <w:rsid w:val="00FE6CB7"/>
    <w:rsid w:val="00FF0136"/>
    <w:rsid w:val="00FF4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0750E"/>
  <w15:chartTrackingRefBased/>
  <w15:docId w15:val="{C5131500-A90A-4E5B-A172-7D84062C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3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3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24D"/>
    <w:rPr>
      <w:rFonts w:eastAsiaTheme="majorEastAsia" w:cstheme="majorBidi"/>
      <w:color w:val="272727" w:themeColor="text1" w:themeTint="D8"/>
    </w:rPr>
  </w:style>
  <w:style w:type="paragraph" w:styleId="Title">
    <w:name w:val="Title"/>
    <w:basedOn w:val="Normal"/>
    <w:next w:val="Normal"/>
    <w:link w:val="TitleChar"/>
    <w:uiPriority w:val="10"/>
    <w:qFormat/>
    <w:rsid w:val="00623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24D"/>
    <w:pPr>
      <w:spacing w:before="160"/>
      <w:jc w:val="center"/>
    </w:pPr>
    <w:rPr>
      <w:i/>
      <w:iCs/>
      <w:color w:val="404040" w:themeColor="text1" w:themeTint="BF"/>
    </w:rPr>
  </w:style>
  <w:style w:type="character" w:customStyle="1" w:styleId="QuoteChar">
    <w:name w:val="Quote Char"/>
    <w:basedOn w:val="DefaultParagraphFont"/>
    <w:link w:val="Quote"/>
    <w:uiPriority w:val="29"/>
    <w:rsid w:val="0062324D"/>
    <w:rPr>
      <w:i/>
      <w:iCs/>
      <w:color w:val="404040" w:themeColor="text1" w:themeTint="BF"/>
    </w:rPr>
  </w:style>
  <w:style w:type="paragraph" w:styleId="ListParagraph">
    <w:name w:val="List Paragraph"/>
    <w:basedOn w:val="Normal"/>
    <w:uiPriority w:val="34"/>
    <w:qFormat/>
    <w:rsid w:val="0062324D"/>
    <w:pPr>
      <w:ind w:left="720"/>
      <w:contextualSpacing/>
    </w:pPr>
  </w:style>
  <w:style w:type="character" w:styleId="IntenseEmphasis">
    <w:name w:val="Intense Emphasis"/>
    <w:basedOn w:val="DefaultParagraphFont"/>
    <w:uiPriority w:val="21"/>
    <w:qFormat/>
    <w:rsid w:val="0062324D"/>
    <w:rPr>
      <w:i/>
      <w:iCs/>
      <w:color w:val="0F4761" w:themeColor="accent1" w:themeShade="BF"/>
    </w:rPr>
  </w:style>
  <w:style w:type="paragraph" w:styleId="IntenseQuote">
    <w:name w:val="Intense Quote"/>
    <w:basedOn w:val="Normal"/>
    <w:next w:val="Normal"/>
    <w:link w:val="IntenseQuoteChar"/>
    <w:uiPriority w:val="30"/>
    <w:qFormat/>
    <w:rsid w:val="00623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24D"/>
    <w:rPr>
      <w:i/>
      <w:iCs/>
      <w:color w:val="0F4761" w:themeColor="accent1" w:themeShade="BF"/>
    </w:rPr>
  </w:style>
  <w:style w:type="character" w:styleId="IntenseReference">
    <w:name w:val="Intense Reference"/>
    <w:basedOn w:val="DefaultParagraphFont"/>
    <w:uiPriority w:val="32"/>
    <w:qFormat/>
    <w:rsid w:val="0062324D"/>
    <w:rPr>
      <w:b/>
      <w:bCs/>
      <w:smallCaps/>
      <w:color w:val="0F4761" w:themeColor="accent1" w:themeShade="BF"/>
      <w:spacing w:val="5"/>
    </w:rPr>
  </w:style>
  <w:style w:type="paragraph" w:styleId="Bibliography">
    <w:name w:val="Bibliography"/>
    <w:basedOn w:val="Normal"/>
    <w:next w:val="Normal"/>
    <w:uiPriority w:val="37"/>
    <w:unhideWhenUsed/>
    <w:rsid w:val="00010EFB"/>
    <w:pPr>
      <w:spacing w:after="0" w:line="240" w:lineRule="auto"/>
      <w:ind w:left="720" w:hanging="720"/>
    </w:pPr>
  </w:style>
  <w:style w:type="character" w:styleId="Strong">
    <w:name w:val="Strong"/>
    <w:basedOn w:val="DefaultParagraphFont"/>
    <w:uiPriority w:val="22"/>
    <w:qFormat/>
    <w:rsid w:val="00C4698C"/>
    <w:rPr>
      <w:b/>
      <w:bCs/>
    </w:rPr>
  </w:style>
  <w:style w:type="paragraph" w:styleId="Header">
    <w:name w:val="header"/>
    <w:basedOn w:val="Normal"/>
    <w:link w:val="HeaderChar"/>
    <w:uiPriority w:val="99"/>
    <w:unhideWhenUsed/>
    <w:rsid w:val="00D24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B09"/>
  </w:style>
  <w:style w:type="paragraph" w:styleId="Footer">
    <w:name w:val="footer"/>
    <w:basedOn w:val="Normal"/>
    <w:link w:val="FooterChar"/>
    <w:uiPriority w:val="99"/>
    <w:unhideWhenUsed/>
    <w:rsid w:val="00D24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B09"/>
  </w:style>
  <w:style w:type="character" w:customStyle="1" w:styleId="relative">
    <w:name w:val="relative"/>
    <w:basedOn w:val="DefaultParagraphFont"/>
    <w:rsid w:val="0001296D"/>
  </w:style>
  <w:style w:type="table" w:styleId="PlainTable1">
    <w:name w:val="Plain Table 1"/>
    <w:basedOn w:val="TableNormal"/>
    <w:uiPriority w:val="41"/>
    <w:rsid w:val="003A75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A0D4E"/>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F92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88954">
      <w:bodyDiv w:val="1"/>
      <w:marLeft w:val="0"/>
      <w:marRight w:val="0"/>
      <w:marTop w:val="0"/>
      <w:marBottom w:val="0"/>
      <w:divBdr>
        <w:top w:val="none" w:sz="0" w:space="0" w:color="auto"/>
        <w:left w:val="none" w:sz="0" w:space="0" w:color="auto"/>
        <w:bottom w:val="none" w:sz="0" w:space="0" w:color="auto"/>
        <w:right w:val="none" w:sz="0" w:space="0" w:color="auto"/>
      </w:divBdr>
    </w:div>
    <w:div w:id="292030324">
      <w:bodyDiv w:val="1"/>
      <w:marLeft w:val="0"/>
      <w:marRight w:val="0"/>
      <w:marTop w:val="0"/>
      <w:marBottom w:val="0"/>
      <w:divBdr>
        <w:top w:val="none" w:sz="0" w:space="0" w:color="auto"/>
        <w:left w:val="none" w:sz="0" w:space="0" w:color="auto"/>
        <w:bottom w:val="none" w:sz="0" w:space="0" w:color="auto"/>
        <w:right w:val="none" w:sz="0" w:space="0" w:color="auto"/>
      </w:divBdr>
    </w:div>
    <w:div w:id="347410287">
      <w:bodyDiv w:val="1"/>
      <w:marLeft w:val="0"/>
      <w:marRight w:val="0"/>
      <w:marTop w:val="0"/>
      <w:marBottom w:val="0"/>
      <w:divBdr>
        <w:top w:val="none" w:sz="0" w:space="0" w:color="auto"/>
        <w:left w:val="none" w:sz="0" w:space="0" w:color="auto"/>
        <w:bottom w:val="none" w:sz="0" w:space="0" w:color="auto"/>
        <w:right w:val="none" w:sz="0" w:space="0" w:color="auto"/>
      </w:divBdr>
    </w:div>
    <w:div w:id="369383541">
      <w:bodyDiv w:val="1"/>
      <w:marLeft w:val="0"/>
      <w:marRight w:val="0"/>
      <w:marTop w:val="0"/>
      <w:marBottom w:val="0"/>
      <w:divBdr>
        <w:top w:val="none" w:sz="0" w:space="0" w:color="auto"/>
        <w:left w:val="none" w:sz="0" w:space="0" w:color="auto"/>
        <w:bottom w:val="none" w:sz="0" w:space="0" w:color="auto"/>
        <w:right w:val="none" w:sz="0" w:space="0" w:color="auto"/>
      </w:divBdr>
    </w:div>
    <w:div w:id="414546635">
      <w:bodyDiv w:val="1"/>
      <w:marLeft w:val="0"/>
      <w:marRight w:val="0"/>
      <w:marTop w:val="0"/>
      <w:marBottom w:val="0"/>
      <w:divBdr>
        <w:top w:val="none" w:sz="0" w:space="0" w:color="auto"/>
        <w:left w:val="none" w:sz="0" w:space="0" w:color="auto"/>
        <w:bottom w:val="none" w:sz="0" w:space="0" w:color="auto"/>
        <w:right w:val="none" w:sz="0" w:space="0" w:color="auto"/>
      </w:divBdr>
    </w:div>
    <w:div w:id="674386123">
      <w:bodyDiv w:val="1"/>
      <w:marLeft w:val="0"/>
      <w:marRight w:val="0"/>
      <w:marTop w:val="0"/>
      <w:marBottom w:val="0"/>
      <w:divBdr>
        <w:top w:val="none" w:sz="0" w:space="0" w:color="auto"/>
        <w:left w:val="none" w:sz="0" w:space="0" w:color="auto"/>
        <w:bottom w:val="none" w:sz="0" w:space="0" w:color="auto"/>
        <w:right w:val="none" w:sz="0" w:space="0" w:color="auto"/>
      </w:divBdr>
    </w:div>
    <w:div w:id="685981384">
      <w:bodyDiv w:val="1"/>
      <w:marLeft w:val="0"/>
      <w:marRight w:val="0"/>
      <w:marTop w:val="0"/>
      <w:marBottom w:val="0"/>
      <w:divBdr>
        <w:top w:val="none" w:sz="0" w:space="0" w:color="auto"/>
        <w:left w:val="none" w:sz="0" w:space="0" w:color="auto"/>
        <w:bottom w:val="none" w:sz="0" w:space="0" w:color="auto"/>
        <w:right w:val="none" w:sz="0" w:space="0" w:color="auto"/>
      </w:divBdr>
    </w:div>
    <w:div w:id="803935874">
      <w:bodyDiv w:val="1"/>
      <w:marLeft w:val="0"/>
      <w:marRight w:val="0"/>
      <w:marTop w:val="0"/>
      <w:marBottom w:val="0"/>
      <w:divBdr>
        <w:top w:val="none" w:sz="0" w:space="0" w:color="auto"/>
        <w:left w:val="none" w:sz="0" w:space="0" w:color="auto"/>
        <w:bottom w:val="none" w:sz="0" w:space="0" w:color="auto"/>
        <w:right w:val="none" w:sz="0" w:space="0" w:color="auto"/>
      </w:divBdr>
    </w:div>
    <w:div w:id="827017449">
      <w:bodyDiv w:val="1"/>
      <w:marLeft w:val="0"/>
      <w:marRight w:val="0"/>
      <w:marTop w:val="0"/>
      <w:marBottom w:val="0"/>
      <w:divBdr>
        <w:top w:val="none" w:sz="0" w:space="0" w:color="auto"/>
        <w:left w:val="none" w:sz="0" w:space="0" w:color="auto"/>
        <w:bottom w:val="none" w:sz="0" w:space="0" w:color="auto"/>
        <w:right w:val="none" w:sz="0" w:space="0" w:color="auto"/>
      </w:divBdr>
    </w:div>
    <w:div w:id="854542410">
      <w:bodyDiv w:val="1"/>
      <w:marLeft w:val="0"/>
      <w:marRight w:val="0"/>
      <w:marTop w:val="0"/>
      <w:marBottom w:val="0"/>
      <w:divBdr>
        <w:top w:val="none" w:sz="0" w:space="0" w:color="auto"/>
        <w:left w:val="none" w:sz="0" w:space="0" w:color="auto"/>
        <w:bottom w:val="none" w:sz="0" w:space="0" w:color="auto"/>
        <w:right w:val="none" w:sz="0" w:space="0" w:color="auto"/>
      </w:divBdr>
    </w:div>
    <w:div w:id="961497597">
      <w:bodyDiv w:val="1"/>
      <w:marLeft w:val="0"/>
      <w:marRight w:val="0"/>
      <w:marTop w:val="0"/>
      <w:marBottom w:val="0"/>
      <w:divBdr>
        <w:top w:val="none" w:sz="0" w:space="0" w:color="auto"/>
        <w:left w:val="none" w:sz="0" w:space="0" w:color="auto"/>
        <w:bottom w:val="none" w:sz="0" w:space="0" w:color="auto"/>
        <w:right w:val="none" w:sz="0" w:space="0" w:color="auto"/>
      </w:divBdr>
    </w:div>
    <w:div w:id="1010982993">
      <w:bodyDiv w:val="1"/>
      <w:marLeft w:val="0"/>
      <w:marRight w:val="0"/>
      <w:marTop w:val="0"/>
      <w:marBottom w:val="0"/>
      <w:divBdr>
        <w:top w:val="none" w:sz="0" w:space="0" w:color="auto"/>
        <w:left w:val="none" w:sz="0" w:space="0" w:color="auto"/>
        <w:bottom w:val="none" w:sz="0" w:space="0" w:color="auto"/>
        <w:right w:val="none" w:sz="0" w:space="0" w:color="auto"/>
      </w:divBdr>
    </w:div>
    <w:div w:id="1095052843">
      <w:bodyDiv w:val="1"/>
      <w:marLeft w:val="0"/>
      <w:marRight w:val="0"/>
      <w:marTop w:val="0"/>
      <w:marBottom w:val="0"/>
      <w:divBdr>
        <w:top w:val="none" w:sz="0" w:space="0" w:color="auto"/>
        <w:left w:val="none" w:sz="0" w:space="0" w:color="auto"/>
        <w:bottom w:val="none" w:sz="0" w:space="0" w:color="auto"/>
        <w:right w:val="none" w:sz="0" w:space="0" w:color="auto"/>
      </w:divBdr>
    </w:div>
    <w:div w:id="1165046627">
      <w:bodyDiv w:val="1"/>
      <w:marLeft w:val="0"/>
      <w:marRight w:val="0"/>
      <w:marTop w:val="0"/>
      <w:marBottom w:val="0"/>
      <w:divBdr>
        <w:top w:val="none" w:sz="0" w:space="0" w:color="auto"/>
        <w:left w:val="none" w:sz="0" w:space="0" w:color="auto"/>
        <w:bottom w:val="none" w:sz="0" w:space="0" w:color="auto"/>
        <w:right w:val="none" w:sz="0" w:space="0" w:color="auto"/>
      </w:divBdr>
    </w:div>
    <w:div w:id="1258444430">
      <w:bodyDiv w:val="1"/>
      <w:marLeft w:val="0"/>
      <w:marRight w:val="0"/>
      <w:marTop w:val="0"/>
      <w:marBottom w:val="0"/>
      <w:divBdr>
        <w:top w:val="none" w:sz="0" w:space="0" w:color="auto"/>
        <w:left w:val="none" w:sz="0" w:space="0" w:color="auto"/>
        <w:bottom w:val="none" w:sz="0" w:space="0" w:color="auto"/>
        <w:right w:val="none" w:sz="0" w:space="0" w:color="auto"/>
      </w:divBdr>
    </w:div>
    <w:div w:id="1343629635">
      <w:bodyDiv w:val="1"/>
      <w:marLeft w:val="0"/>
      <w:marRight w:val="0"/>
      <w:marTop w:val="0"/>
      <w:marBottom w:val="0"/>
      <w:divBdr>
        <w:top w:val="none" w:sz="0" w:space="0" w:color="auto"/>
        <w:left w:val="none" w:sz="0" w:space="0" w:color="auto"/>
        <w:bottom w:val="none" w:sz="0" w:space="0" w:color="auto"/>
        <w:right w:val="none" w:sz="0" w:space="0" w:color="auto"/>
      </w:divBdr>
    </w:div>
    <w:div w:id="1384525254">
      <w:bodyDiv w:val="1"/>
      <w:marLeft w:val="0"/>
      <w:marRight w:val="0"/>
      <w:marTop w:val="0"/>
      <w:marBottom w:val="0"/>
      <w:divBdr>
        <w:top w:val="none" w:sz="0" w:space="0" w:color="auto"/>
        <w:left w:val="none" w:sz="0" w:space="0" w:color="auto"/>
        <w:bottom w:val="none" w:sz="0" w:space="0" w:color="auto"/>
        <w:right w:val="none" w:sz="0" w:space="0" w:color="auto"/>
      </w:divBdr>
    </w:div>
    <w:div w:id="1504592963">
      <w:bodyDiv w:val="1"/>
      <w:marLeft w:val="0"/>
      <w:marRight w:val="0"/>
      <w:marTop w:val="0"/>
      <w:marBottom w:val="0"/>
      <w:divBdr>
        <w:top w:val="none" w:sz="0" w:space="0" w:color="auto"/>
        <w:left w:val="none" w:sz="0" w:space="0" w:color="auto"/>
        <w:bottom w:val="none" w:sz="0" w:space="0" w:color="auto"/>
        <w:right w:val="none" w:sz="0" w:space="0" w:color="auto"/>
      </w:divBdr>
    </w:div>
    <w:div w:id="1833253255">
      <w:bodyDiv w:val="1"/>
      <w:marLeft w:val="0"/>
      <w:marRight w:val="0"/>
      <w:marTop w:val="0"/>
      <w:marBottom w:val="0"/>
      <w:divBdr>
        <w:top w:val="none" w:sz="0" w:space="0" w:color="auto"/>
        <w:left w:val="none" w:sz="0" w:space="0" w:color="auto"/>
        <w:bottom w:val="none" w:sz="0" w:space="0" w:color="auto"/>
        <w:right w:val="none" w:sz="0" w:space="0" w:color="auto"/>
      </w:divBdr>
    </w:div>
    <w:div w:id="1939025208">
      <w:bodyDiv w:val="1"/>
      <w:marLeft w:val="0"/>
      <w:marRight w:val="0"/>
      <w:marTop w:val="0"/>
      <w:marBottom w:val="0"/>
      <w:divBdr>
        <w:top w:val="none" w:sz="0" w:space="0" w:color="auto"/>
        <w:left w:val="none" w:sz="0" w:space="0" w:color="auto"/>
        <w:bottom w:val="none" w:sz="0" w:space="0" w:color="auto"/>
        <w:right w:val="none" w:sz="0" w:space="0" w:color="auto"/>
      </w:divBdr>
    </w:div>
    <w:div w:id="2076973588">
      <w:bodyDiv w:val="1"/>
      <w:marLeft w:val="0"/>
      <w:marRight w:val="0"/>
      <w:marTop w:val="0"/>
      <w:marBottom w:val="0"/>
      <w:divBdr>
        <w:top w:val="none" w:sz="0" w:space="0" w:color="auto"/>
        <w:left w:val="none" w:sz="0" w:space="0" w:color="auto"/>
        <w:bottom w:val="none" w:sz="0" w:space="0" w:color="auto"/>
        <w:right w:val="none" w:sz="0" w:space="0" w:color="auto"/>
      </w:divBdr>
    </w:div>
    <w:div w:id="21111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26E27-A818-4758-8768-16DFA3B6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17702</Words>
  <Characters>100905</Characters>
  <Application>Microsoft Office Word</Application>
  <DocSecurity>0</DocSecurity>
  <Lines>840</Lines>
  <Paragraphs>236</Paragraphs>
  <ScaleCrop>false</ScaleCrop>
  <Company/>
  <LinksUpToDate>false</LinksUpToDate>
  <CharactersWithSpaces>118371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Mirzohid Mamasidikov</dc:creator>
  <cp:keywords/>
  <dc:description/>
  <cp:lastModifiedBy>Mirzohid Mamasidikov</cp:lastModifiedBy>
  <cp:revision>5</cp:revision>
  <cp:lastPrinted>2025-04-26T19:19:00Z</cp:lastPrinted>
  <dcterms:created xsi:type="dcterms:W3CDTF">2025-05-03T14:59:00Z</dcterms:created>
  <dcterms:modified xsi:type="dcterms:W3CDTF">2025-05-05T21:38:00Z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id="EBRTSR6d"/&gt;&lt;style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