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CA678" w14:textId="77777777" w:rsidR="000641D0" w:rsidRPr="007A0148" w:rsidRDefault="000641D0" w:rsidP="000641D0">
      <w:pPr>
        <w:jc w:val="center"/>
        <w:rPr>
          <w:rFonts w:asciiTheme="majorBidi" w:hAnsiTheme="majorBidi" w:cstheme="majorBidi"/>
        </w:rPr>
      </w:pPr>
    </w:p>
    <w:p w14:paraId="384B45F4" w14:textId="77777777" w:rsidR="000641D0" w:rsidRPr="007A0148" w:rsidRDefault="000641D0" w:rsidP="000641D0">
      <w:pPr>
        <w:jc w:val="center"/>
        <w:rPr>
          <w:rFonts w:asciiTheme="majorBidi" w:hAnsiTheme="majorBidi" w:cstheme="majorBidi"/>
        </w:rPr>
      </w:pPr>
    </w:p>
    <w:p w14:paraId="10B0DCAE" w14:textId="77777777" w:rsidR="000641D0" w:rsidRPr="007A0148" w:rsidRDefault="000641D0" w:rsidP="000641D0">
      <w:pPr>
        <w:jc w:val="center"/>
        <w:rPr>
          <w:rFonts w:asciiTheme="majorBidi" w:hAnsiTheme="majorBidi" w:cstheme="majorBidi"/>
        </w:rPr>
      </w:pPr>
    </w:p>
    <w:p w14:paraId="0B37781F" w14:textId="77777777" w:rsidR="000641D0" w:rsidRPr="007A0148" w:rsidRDefault="000641D0" w:rsidP="000641D0">
      <w:pPr>
        <w:jc w:val="center"/>
        <w:rPr>
          <w:rFonts w:asciiTheme="majorBidi" w:hAnsiTheme="majorBidi" w:cstheme="majorBidi"/>
        </w:rPr>
      </w:pPr>
    </w:p>
    <w:p w14:paraId="4E2F8E62" w14:textId="77777777" w:rsidR="000641D0" w:rsidRPr="007A0148" w:rsidRDefault="000641D0" w:rsidP="000641D0">
      <w:pPr>
        <w:jc w:val="center"/>
        <w:rPr>
          <w:rFonts w:asciiTheme="majorBidi" w:hAnsiTheme="majorBidi" w:cstheme="majorBidi"/>
        </w:rPr>
      </w:pPr>
    </w:p>
    <w:p w14:paraId="7BE6009E" w14:textId="77777777" w:rsidR="000641D0" w:rsidRPr="007A0148" w:rsidRDefault="000641D0" w:rsidP="000641D0">
      <w:pPr>
        <w:jc w:val="center"/>
        <w:rPr>
          <w:rFonts w:asciiTheme="majorBidi" w:hAnsiTheme="majorBidi" w:cstheme="majorBidi"/>
        </w:rPr>
      </w:pPr>
    </w:p>
    <w:p w14:paraId="7B56A5BF" w14:textId="77777777" w:rsidR="000641D0" w:rsidRPr="007A0148" w:rsidRDefault="000641D0" w:rsidP="000641D0">
      <w:pPr>
        <w:jc w:val="center"/>
        <w:rPr>
          <w:rFonts w:asciiTheme="majorBidi" w:hAnsiTheme="majorBidi" w:cstheme="majorBidi"/>
        </w:rPr>
      </w:pPr>
    </w:p>
    <w:p w14:paraId="2D75183D" w14:textId="41B296F9" w:rsidR="000641D0" w:rsidRPr="007A0148" w:rsidRDefault="000641D0" w:rsidP="000641D0">
      <w:pPr>
        <w:jc w:val="center"/>
        <w:rPr>
          <w:rFonts w:asciiTheme="majorBidi" w:hAnsiTheme="majorBidi" w:cstheme="majorBidi"/>
        </w:rPr>
      </w:pPr>
      <w:r w:rsidRPr="007A0148">
        <w:rPr>
          <w:rFonts w:asciiTheme="majorBidi" w:hAnsiTheme="majorBidi" w:cstheme="majorBidi"/>
        </w:rPr>
        <w:t>Synthesis of Research Literature:</w:t>
      </w:r>
    </w:p>
    <w:p w14:paraId="002F99D5" w14:textId="305F158E" w:rsidR="000641D0" w:rsidRPr="007A0148" w:rsidRDefault="000641D0" w:rsidP="000641D0">
      <w:pPr>
        <w:jc w:val="center"/>
        <w:rPr>
          <w:rFonts w:asciiTheme="majorBidi" w:hAnsiTheme="majorBidi" w:cstheme="majorBidi"/>
        </w:rPr>
      </w:pPr>
      <w:r w:rsidRPr="007A0148">
        <w:rPr>
          <w:rFonts w:asciiTheme="majorBidi" w:hAnsiTheme="majorBidi" w:cstheme="majorBidi"/>
        </w:rPr>
        <w:t>Academic Disparity among the English Language Learners</w:t>
      </w:r>
      <w:r w:rsidR="005A7CFC" w:rsidRPr="007A0148">
        <w:rPr>
          <w:rFonts w:asciiTheme="majorBidi" w:hAnsiTheme="majorBidi" w:cstheme="majorBidi"/>
        </w:rPr>
        <w:t>: The Role of Language Curricularization</w:t>
      </w:r>
    </w:p>
    <w:p w14:paraId="3D2D204D" w14:textId="77777777" w:rsidR="000641D0" w:rsidRPr="007A0148" w:rsidRDefault="000641D0" w:rsidP="000641D0">
      <w:pPr>
        <w:jc w:val="center"/>
        <w:rPr>
          <w:rFonts w:asciiTheme="majorBidi" w:hAnsiTheme="majorBidi" w:cstheme="majorBidi"/>
        </w:rPr>
      </w:pPr>
    </w:p>
    <w:p w14:paraId="073CEBFD" w14:textId="48BE953A" w:rsidR="000641D0" w:rsidRPr="007A0148" w:rsidRDefault="000641D0" w:rsidP="000641D0">
      <w:pPr>
        <w:jc w:val="center"/>
        <w:rPr>
          <w:rFonts w:asciiTheme="majorBidi" w:hAnsiTheme="majorBidi" w:cstheme="majorBidi"/>
        </w:rPr>
      </w:pPr>
      <w:r w:rsidRPr="007A0148">
        <w:rPr>
          <w:rFonts w:asciiTheme="majorBidi" w:hAnsiTheme="majorBidi" w:cstheme="majorBidi"/>
        </w:rPr>
        <w:t>Mirzohid Mamasidikov</w:t>
      </w:r>
    </w:p>
    <w:p w14:paraId="47360BBF"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Johns Hopkins University School of Education</w:t>
      </w:r>
    </w:p>
    <w:p w14:paraId="7F6D791F"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ED.855.712.1A: Multiple Perspectives on Learning and Teaching</w:t>
      </w:r>
    </w:p>
    <w:p w14:paraId="25CC9931"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Dr. Christopher Devers</w:t>
      </w:r>
    </w:p>
    <w:p w14:paraId="351DBB40" w14:textId="2D48C2C2" w:rsidR="000641D0" w:rsidRPr="007A0148" w:rsidRDefault="000641D0" w:rsidP="000641D0">
      <w:pPr>
        <w:jc w:val="center"/>
        <w:rPr>
          <w:rFonts w:asciiTheme="majorBidi" w:hAnsiTheme="majorBidi" w:cstheme="majorBidi"/>
        </w:rPr>
      </w:pPr>
      <w:r w:rsidRPr="007A0148">
        <w:rPr>
          <w:rFonts w:asciiTheme="majorBidi" w:hAnsiTheme="majorBidi" w:cstheme="majorBidi"/>
        </w:rPr>
        <w:t>April 2</w:t>
      </w:r>
      <w:r w:rsidR="00A24979" w:rsidRPr="007A0148">
        <w:rPr>
          <w:rFonts w:asciiTheme="majorBidi" w:hAnsiTheme="majorBidi" w:cstheme="majorBidi"/>
        </w:rPr>
        <w:t>6</w:t>
      </w:r>
      <w:r w:rsidRPr="007A0148">
        <w:rPr>
          <w:rFonts w:asciiTheme="majorBidi" w:hAnsiTheme="majorBidi" w:cstheme="majorBidi"/>
        </w:rPr>
        <w:t>, 2025</w:t>
      </w:r>
    </w:p>
    <w:p w14:paraId="33694402" w14:textId="77777777" w:rsidR="00B45282" w:rsidRPr="007A0148" w:rsidRDefault="00B45282">
      <w:pPr>
        <w:rPr>
          <w:rFonts w:asciiTheme="majorBidi" w:hAnsiTheme="majorBidi" w:cstheme="majorBidi"/>
        </w:rPr>
      </w:pPr>
    </w:p>
    <w:p w14:paraId="413CA3CD" w14:textId="77777777" w:rsidR="00E617A0" w:rsidRPr="007A0148" w:rsidRDefault="00E617A0">
      <w:pPr>
        <w:rPr>
          <w:rFonts w:asciiTheme="majorBidi" w:hAnsiTheme="majorBidi" w:cstheme="majorBidi"/>
        </w:rPr>
      </w:pPr>
    </w:p>
    <w:p w14:paraId="09CB67EA" w14:textId="77777777" w:rsidR="00E617A0" w:rsidRPr="007A0148" w:rsidRDefault="00E617A0">
      <w:pPr>
        <w:rPr>
          <w:rFonts w:asciiTheme="majorBidi" w:hAnsiTheme="majorBidi" w:cstheme="majorBidi"/>
        </w:rPr>
      </w:pPr>
    </w:p>
    <w:p w14:paraId="45DACA88" w14:textId="77777777" w:rsidR="00E617A0" w:rsidRPr="007A0148" w:rsidRDefault="00E617A0">
      <w:pPr>
        <w:rPr>
          <w:rFonts w:asciiTheme="majorBidi" w:hAnsiTheme="majorBidi" w:cstheme="majorBidi"/>
        </w:rPr>
      </w:pPr>
    </w:p>
    <w:p w14:paraId="7A904EA9" w14:textId="77777777" w:rsidR="00E617A0" w:rsidRPr="007A0148" w:rsidRDefault="00E617A0">
      <w:pPr>
        <w:rPr>
          <w:rFonts w:asciiTheme="majorBidi" w:hAnsiTheme="majorBidi" w:cstheme="majorBidi"/>
        </w:rPr>
      </w:pPr>
    </w:p>
    <w:p w14:paraId="1CCCC0C8" w14:textId="77777777" w:rsidR="00E617A0" w:rsidRPr="007A0148" w:rsidRDefault="00E617A0">
      <w:pPr>
        <w:rPr>
          <w:rFonts w:asciiTheme="majorBidi" w:hAnsiTheme="majorBidi" w:cstheme="majorBidi"/>
        </w:rPr>
      </w:pPr>
    </w:p>
    <w:p w14:paraId="5A3A90DF" w14:textId="77777777" w:rsidR="00E617A0" w:rsidRPr="007A0148" w:rsidRDefault="00E617A0">
      <w:pPr>
        <w:rPr>
          <w:rFonts w:asciiTheme="majorBidi" w:hAnsiTheme="majorBidi" w:cstheme="majorBidi"/>
        </w:rPr>
      </w:pPr>
    </w:p>
    <w:p w14:paraId="5C738B78" w14:textId="77777777" w:rsidR="00E617A0" w:rsidRPr="007A0148" w:rsidRDefault="00E617A0">
      <w:pPr>
        <w:rPr>
          <w:rFonts w:asciiTheme="majorBidi" w:hAnsiTheme="majorBidi" w:cstheme="majorBidi"/>
        </w:rPr>
      </w:pPr>
    </w:p>
    <w:p w14:paraId="26DAC33C" w14:textId="77777777" w:rsidR="00E617A0" w:rsidRPr="007A0148" w:rsidRDefault="00E617A0">
      <w:pPr>
        <w:rPr>
          <w:rFonts w:asciiTheme="majorBidi" w:hAnsiTheme="majorBidi" w:cstheme="majorBidi"/>
        </w:rPr>
      </w:pPr>
    </w:p>
    <w:p w14:paraId="2BE46C80" w14:textId="77777777" w:rsidR="00E617A0" w:rsidRPr="007A0148" w:rsidRDefault="00E617A0">
      <w:pPr>
        <w:rPr>
          <w:rFonts w:asciiTheme="majorBidi" w:hAnsiTheme="majorBidi" w:cstheme="majorBidi"/>
        </w:rPr>
      </w:pPr>
    </w:p>
    <w:p w14:paraId="604A4598" w14:textId="77777777" w:rsidR="00E617A0" w:rsidRPr="007A0148" w:rsidRDefault="00E617A0">
      <w:pPr>
        <w:rPr>
          <w:rFonts w:asciiTheme="majorBidi" w:hAnsiTheme="majorBidi" w:cstheme="majorBidi"/>
        </w:rPr>
      </w:pPr>
    </w:p>
    <w:p w14:paraId="2BC8B3E1" w14:textId="77777777" w:rsidR="00E617A0" w:rsidRPr="007A0148" w:rsidRDefault="00E617A0">
      <w:pPr>
        <w:rPr>
          <w:rFonts w:asciiTheme="majorBidi" w:hAnsiTheme="majorBidi" w:cstheme="majorBidi"/>
        </w:rPr>
      </w:pPr>
    </w:p>
    <w:p w14:paraId="0740B9E5" w14:textId="77777777" w:rsidR="003B6AAB" w:rsidRPr="007A0148" w:rsidRDefault="00E617A0" w:rsidP="003E5200">
      <w:pPr>
        <w:autoSpaceDE w:val="0"/>
        <w:autoSpaceDN w:val="0"/>
        <w:adjustRightInd w:val="0"/>
        <w:spacing w:after="0" w:line="480" w:lineRule="auto"/>
        <w:ind w:firstLine="720"/>
        <w:jc w:val="center"/>
        <w:rPr>
          <w:rFonts w:asciiTheme="majorBidi" w:hAnsiTheme="majorBidi" w:cstheme="majorBidi"/>
          <w:b/>
          <w:bCs/>
        </w:rPr>
      </w:pPr>
      <w:r w:rsidRPr="007A0148">
        <w:rPr>
          <w:rFonts w:asciiTheme="majorBidi" w:hAnsiTheme="majorBidi" w:cstheme="majorBidi"/>
          <w:b/>
          <w:bCs/>
        </w:rPr>
        <w:t>Introduction</w:t>
      </w:r>
    </w:p>
    <w:p w14:paraId="3913F3B3" w14:textId="61DDBC8C" w:rsidR="003534E8" w:rsidRPr="007A0148" w:rsidRDefault="00A55B82" w:rsidP="00EA487C">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shd w:val="clear" w:color="auto" w:fill="FFFFFF"/>
        </w:rPr>
        <w:t>A</w:t>
      </w:r>
      <w:r w:rsidR="003B6AAB" w:rsidRPr="007A0148">
        <w:rPr>
          <w:rFonts w:asciiTheme="majorBidi" w:hAnsiTheme="majorBidi" w:cstheme="majorBidi"/>
          <w:shd w:val="clear" w:color="auto" w:fill="FFFFFF"/>
        </w:rPr>
        <w:t xml:space="preserve">cademic disparity among English Language Learner (ELL) students has been highly researched </w:t>
      </w:r>
      <w:r w:rsidR="0070461A">
        <w:rPr>
          <w:rFonts w:asciiTheme="majorBidi" w:hAnsiTheme="majorBidi" w:cstheme="majorBidi"/>
          <w:shd w:val="clear" w:color="auto" w:fill="FFFFFF"/>
        </w:rPr>
        <w:t>and targeted by</w:t>
      </w:r>
      <w:r w:rsidR="003B6AAB" w:rsidRPr="007A0148">
        <w:rPr>
          <w:rFonts w:asciiTheme="majorBidi" w:hAnsiTheme="majorBidi" w:cstheme="majorBidi"/>
          <w:shd w:val="clear" w:color="auto" w:fill="FFFFFF"/>
        </w:rPr>
        <w:t xml:space="preserve"> several encouraging educational reform policies and innovative approaches </w:t>
      </w:r>
      <w:r w:rsidR="00E63984">
        <w:rPr>
          <w:rFonts w:asciiTheme="majorBidi" w:hAnsiTheme="majorBidi" w:cstheme="majorBidi"/>
          <w:shd w:val="clear" w:color="auto" w:fill="FFFFFF"/>
        </w:rPr>
        <w:t>over the past few decades</w:t>
      </w:r>
      <w:r w:rsidR="003B6AAB" w:rsidRPr="007A0148">
        <w:rPr>
          <w:rFonts w:asciiTheme="majorBidi" w:hAnsiTheme="majorBidi" w:cstheme="majorBidi"/>
          <w:shd w:val="clear" w:color="auto" w:fill="FFFFFF"/>
        </w:rPr>
        <w:t xml:space="preserve">, </w:t>
      </w:r>
      <w:r w:rsidR="00E63984">
        <w:rPr>
          <w:rFonts w:asciiTheme="majorBidi" w:hAnsiTheme="majorBidi" w:cstheme="majorBidi"/>
          <w:shd w:val="clear" w:color="auto" w:fill="FFFFFF"/>
        </w:rPr>
        <w:t xml:space="preserve">yet </w:t>
      </w:r>
      <w:r w:rsidR="003B6AAB" w:rsidRPr="007A0148">
        <w:rPr>
          <w:rFonts w:asciiTheme="majorBidi" w:hAnsiTheme="majorBidi" w:cstheme="majorBidi"/>
          <w:shd w:val="clear" w:color="auto" w:fill="FFFFFF"/>
        </w:rPr>
        <w:t xml:space="preserve">recent studies </w:t>
      </w:r>
      <w:r w:rsidR="00E63984">
        <w:rPr>
          <w:rFonts w:asciiTheme="majorBidi" w:hAnsiTheme="majorBidi" w:cstheme="majorBidi"/>
          <w:shd w:val="clear" w:color="auto" w:fill="FFFFFF"/>
        </w:rPr>
        <w:t xml:space="preserve">continue to </w:t>
      </w:r>
      <w:r w:rsidR="003B6AAB" w:rsidRPr="007A0148">
        <w:rPr>
          <w:rFonts w:asciiTheme="majorBidi" w:hAnsiTheme="majorBidi" w:cstheme="majorBidi"/>
          <w:shd w:val="clear" w:color="auto" w:fill="FFFFFF"/>
        </w:rPr>
        <w:t xml:space="preserve">reveal </w:t>
      </w:r>
      <w:r w:rsidR="002A669D">
        <w:rPr>
          <w:rFonts w:asciiTheme="majorBidi" w:hAnsiTheme="majorBidi" w:cstheme="majorBidi"/>
          <w:shd w:val="clear" w:color="auto" w:fill="FFFFFF"/>
        </w:rPr>
        <w:t xml:space="preserve">a significant </w:t>
      </w:r>
      <w:r w:rsidR="003B6AAB" w:rsidRPr="007A0148">
        <w:rPr>
          <w:rFonts w:asciiTheme="majorBidi" w:hAnsiTheme="majorBidi" w:cstheme="majorBidi"/>
          <w:shd w:val="clear" w:color="auto" w:fill="FFFFFF"/>
        </w:rPr>
        <w:t>academic disparity between the ELLs and their English-speaking counterparts</w:t>
      </w:r>
      <w:r w:rsidR="003A19ED" w:rsidRPr="007A0148">
        <w:rPr>
          <w:rFonts w:asciiTheme="majorBidi" w:hAnsiTheme="majorBidi" w:cstheme="majorBidi"/>
          <w:shd w:val="clear" w:color="auto" w:fill="FFFFFF"/>
        </w:rPr>
        <w:t xml:space="preserve"> </w:t>
      </w:r>
      <w:r w:rsidR="003A19ED" w:rsidRPr="007A0148">
        <w:rPr>
          <w:rFonts w:asciiTheme="majorBidi" w:hAnsiTheme="majorBidi" w:cstheme="majorBidi"/>
          <w:shd w:val="clear" w:color="auto" w:fill="FFFFFF"/>
        </w:rPr>
        <w:fldChar w:fldCharType="begin"/>
      </w:r>
      <w:r w:rsidR="007D1FDA" w:rsidRPr="007A0148">
        <w:rPr>
          <w:rFonts w:asciiTheme="majorBidi" w:hAnsiTheme="majorBidi" w:cstheme="majorBidi"/>
          <w:shd w:val="clear" w:color="auto" w:fill="FFFFFF"/>
        </w:rPr>
        <w:instrText xml:space="preserve"> ADDIN ZOTERO_ITEM CSL_CITATION {"citationID":"RZO8Ze9O","properties":{"formattedCitation":"(Carnoy and Garc\\uc0\\u237{}a, n.d.; Carnoy, Rosa, and Sim\\uc0\\u245{}es 2022)","plainCitation":"(Carnoy and García, n.d.; Carnoy, Rosa, and Simões 2022)","noteIndex":0},"citationItems":[{"id":1183,"uris":["http://zotero.org/users/13105229/items/F6WZ2B2T"],"itemData":{"id":1183,"type":"article-journal","language":"en","source":"Zotero","title":"Five key trends in U.S. student performance","author":[{"family":"Carnoy","given":"Martin"},{"family":"García","given":"Emma"}]}},{"id":308,"uris":["http://zotero.org/users/13105229/items/4C55YI3F"],"itemData":{"id":308,"type":"article-journal","abstract":"Since student achievement is related to educational attainment and to adult earnings, there is considerable in­ terest in within-country achievement gaps between different social class groups, how they change over time, and the possible sources of those changes. In this paper, we analyze academic achievement gaps over a ten year period in Brazil. Our results suggest that social class inequality in public school student achievement on the Prova Brasil national test increased significantly among Brazilian 5th graders in the period 2007–2017, and that all of this increase was before 2013–indeed, mostly between 2011 and 2013. To the contrary, social class achievement inequality among 9th graders barely increased in 2007–2017, and that small increase appears to have occurred mainly in earlier years. We find that this increased achievement inequality among 5th graders was partly the result of increased inequality between schools with students of higher and lower average school class, and among municipalities with higher and lower income per capita and differing educational policies. Yet, a significant part of the increase is also related to changes in the within-school achievement gaps.","container-title":"International Journal of Educational Development","DOI":"10.1016/j.ijedudev.2022.102650","ISSN":"07380593","journalAbbreviation":"International Journal of Educational Development","language":"en","page":"102650","source":"DOI.org (Crossref)","title":"Trends in the academic achievement gap between high and low social class children: The case of Brazil","title-short":"Trends in the academic achievement gap between high and low social class children","volume":"94","author":[{"family":"Carnoy","given":"Martin"},{"family":"Rosa","given":"Leonardo"},{"family":"Simões","given":"Alexandre"}],"issued":{"date-parts":[["2022",10]]}}}],"schema":"https://github.com/citation-style-language/schema/raw/master/csl-citation.json"} </w:instrText>
      </w:r>
      <w:r w:rsidR="003A19ED" w:rsidRPr="007A0148">
        <w:rPr>
          <w:rFonts w:asciiTheme="majorBidi" w:hAnsiTheme="majorBidi" w:cstheme="majorBidi"/>
          <w:shd w:val="clear" w:color="auto" w:fill="FFFFFF"/>
        </w:rPr>
        <w:fldChar w:fldCharType="separate"/>
      </w:r>
      <w:r w:rsidR="007D1FDA" w:rsidRPr="007A0148">
        <w:rPr>
          <w:rFonts w:asciiTheme="majorBidi" w:hAnsiTheme="majorBidi" w:cstheme="majorBidi"/>
          <w:kern w:val="0"/>
        </w:rPr>
        <w:t>(</w:t>
      </w:r>
      <w:proofErr w:type="spellStart"/>
      <w:r w:rsidR="007D1FDA" w:rsidRPr="007A0148">
        <w:rPr>
          <w:rFonts w:asciiTheme="majorBidi" w:hAnsiTheme="majorBidi" w:cstheme="majorBidi"/>
          <w:kern w:val="0"/>
        </w:rPr>
        <w:t>Carnoy</w:t>
      </w:r>
      <w:proofErr w:type="spellEnd"/>
      <w:r w:rsidR="007D1FDA" w:rsidRPr="007A0148">
        <w:rPr>
          <w:rFonts w:asciiTheme="majorBidi" w:hAnsiTheme="majorBidi" w:cstheme="majorBidi"/>
          <w:kern w:val="0"/>
        </w:rPr>
        <w:t xml:space="preserve"> and García, n.d.; Carnoy, Rosa, and Simões 2022)</w:t>
      </w:r>
      <w:r w:rsidR="003A19ED" w:rsidRPr="007A0148">
        <w:rPr>
          <w:rFonts w:asciiTheme="majorBidi" w:hAnsiTheme="majorBidi" w:cstheme="majorBidi"/>
          <w:shd w:val="clear" w:color="auto" w:fill="FFFFFF"/>
        </w:rPr>
        <w:fldChar w:fldCharType="end"/>
      </w:r>
      <w:r w:rsidR="003B6AAB" w:rsidRPr="007A0148">
        <w:rPr>
          <w:rFonts w:asciiTheme="majorBidi" w:hAnsiTheme="majorBidi" w:cstheme="majorBidi"/>
          <w:shd w:val="clear" w:color="auto" w:fill="FFFFFF"/>
        </w:rPr>
        <w:t xml:space="preserve">. During the process of language acquisition, ELLs face dual challenges such as acquiring </w:t>
      </w:r>
      <w:r w:rsidR="00061403" w:rsidRPr="007A0148">
        <w:rPr>
          <w:rFonts w:asciiTheme="majorBidi" w:hAnsiTheme="majorBidi" w:cstheme="majorBidi"/>
          <w:shd w:val="clear" w:color="auto" w:fill="FFFFFF"/>
        </w:rPr>
        <w:t xml:space="preserve">the </w:t>
      </w:r>
      <w:r w:rsidR="003B6AAB" w:rsidRPr="007A0148">
        <w:rPr>
          <w:rFonts w:asciiTheme="majorBidi" w:hAnsiTheme="majorBidi" w:cstheme="majorBidi"/>
          <w:shd w:val="clear" w:color="auto" w:fill="FFFFFF"/>
        </w:rPr>
        <w:t>English</w:t>
      </w:r>
      <w:r w:rsidR="00061403" w:rsidRPr="007A0148">
        <w:rPr>
          <w:rFonts w:asciiTheme="majorBidi" w:hAnsiTheme="majorBidi" w:cstheme="majorBidi"/>
          <w:shd w:val="clear" w:color="auto" w:fill="FFFFFF"/>
        </w:rPr>
        <w:t xml:space="preserve"> language</w:t>
      </w:r>
      <w:r w:rsidR="003B6AAB" w:rsidRPr="007A0148">
        <w:rPr>
          <w:rFonts w:asciiTheme="majorBidi" w:hAnsiTheme="majorBidi" w:cstheme="majorBidi"/>
          <w:shd w:val="clear" w:color="auto" w:fill="FFFFFF"/>
        </w:rPr>
        <w:t xml:space="preserve"> while also meeting the need to master content in other subjects</w:t>
      </w:r>
      <w:r w:rsidR="002A54AE" w:rsidRPr="007A0148">
        <w:rPr>
          <w:rFonts w:asciiTheme="majorBidi" w:hAnsiTheme="majorBidi" w:cstheme="majorBidi"/>
        </w:rPr>
        <w:t xml:space="preserve"> while also adapting to new social and cultural norms.</w:t>
      </w:r>
      <w:r w:rsidR="003534E8" w:rsidRPr="007A0148">
        <w:rPr>
          <w:rFonts w:asciiTheme="majorBidi" w:hAnsiTheme="majorBidi" w:cstheme="majorBidi"/>
        </w:rPr>
        <w:t xml:space="preserve"> The rise of ELL population in U.S. K-12 has been steadily increasing over the last few decades. Today, the ELL population comprises over 10% of student population in the United States </w:t>
      </w:r>
      <w:r w:rsidR="003534E8" w:rsidRPr="007A0148">
        <w:rPr>
          <w:rFonts w:asciiTheme="majorBidi" w:hAnsiTheme="majorBidi" w:cstheme="majorBidi"/>
        </w:rPr>
        <w:fldChar w:fldCharType="begin"/>
      </w:r>
      <w:r w:rsidR="003534E8" w:rsidRPr="007A0148">
        <w:rPr>
          <w:rFonts w:asciiTheme="majorBidi" w:hAnsiTheme="majorBidi" w:cstheme="majorBidi"/>
        </w:rPr>
        <w:instrText xml:space="preserve"> ADDIN ZOTERO_ITEM CSL_CITATION {"citationID":"jj4OYgUM","properties":{"formattedCitation":"(Molloy Elreda et al. 2022)","plainCitation":"(Molloy Elreda et al. 2022)","noteIndex":0},"citationItems":[{"id":35,"uris":["http://zotero.org/users/13105229/items/W4MFD88I"],"itemData":{"id":35,"type":"article-journal","abstract":"As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003534E8" w:rsidRPr="007A0148">
        <w:rPr>
          <w:rFonts w:asciiTheme="majorBidi" w:hAnsiTheme="majorBidi" w:cstheme="majorBidi"/>
        </w:rPr>
        <w:fldChar w:fldCharType="separate"/>
      </w:r>
      <w:r w:rsidR="003534E8" w:rsidRPr="007A0148">
        <w:rPr>
          <w:rFonts w:asciiTheme="majorBidi" w:hAnsiTheme="majorBidi" w:cstheme="majorBidi"/>
        </w:rPr>
        <w:t>(Molloy Elreda et al. 2022)</w:t>
      </w:r>
      <w:r w:rsidR="003534E8" w:rsidRPr="007A0148">
        <w:rPr>
          <w:rFonts w:asciiTheme="majorBidi" w:hAnsiTheme="majorBidi" w:cstheme="majorBidi"/>
        </w:rPr>
        <w:fldChar w:fldCharType="end"/>
      </w:r>
      <w:r w:rsidR="003534E8" w:rsidRPr="007A0148">
        <w:rPr>
          <w:rFonts w:asciiTheme="majorBidi" w:hAnsiTheme="majorBidi" w:cstheme="majorBidi"/>
        </w:rPr>
        <w:t>.</w:t>
      </w:r>
    </w:p>
    <w:p w14:paraId="2D9328D3" w14:textId="2F26B967" w:rsidR="00AE3B71" w:rsidRPr="007A0148" w:rsidRDefault="002A54AE" w:rsidP="00EA487C">
      <w:pPr>
        <w:spacing w:before="100" w:beforeAutospacing="1" w:after="100" w:afterAutospacing="1" w:line="480" w:lineRule="auto"/>
        <w:rPr>
          <w:rFonts w:asciiTheme="majorBidi" w:hAnsiTheme="majorBidi" w:cstheme="majorBidi"/>
        </w:rPr>
      </w:pPr>
      <w:r w:rsidRPr="007A0148">
        <w:rPr>
          <w:rFonts w:asciiTheme="majorBidi" w:hAnsiTheme="majorBidi" w:cstheme="majorBidi"/>
        </w:rPr>
        <w:t xml:space="preserve"> </w:t>
      </w:r>
      <w:r w:rsidR="00EA487C">
        <w:rPr>
          <w:rFonts w:asciiTheme="majorBidi" w:hAnsiTheme="majorBidi" w:cstheme="majorBidi"/>
        </w:rPr>
        <w:tab/>
      </w:r>
      <w:r w:rsidR="00855771" w:rsidRPr="007A0148">
        <w:rPr>
          <w:rFonts w:asciiTheme="majorBidi" w:hAnsiTheme="majorBidi" w:cstheme="majorBidi"/>
        </w:rPr>
        <w:t xml:space="preserve">Despite the attempts aimed at remediating these persistent disparities, ELLs </w:t>
      </w:r>
      <w:r w:rsidR="006E0D22">
        <w:rPr>
          <w:rFonts w:asciiTheme="majorBidi" w:hAnsiTheme="majorBidi" w:cstheme="majorBidi"/>
        </w:rPr>
        <w:t xml:space="preserve">continue </w:t>
      </w:r>
      <w:r w:rsidR="00AB3BBA">
        <w:rPr>
          <w:rFonts w:asciiTheme="majorBidi" w:hAnsiTheme="majorBidi" w:cstheme="majorBidi"/>
        </w:rPr>
        <w:t xml:space="preserve">to experience </w:t>
      </w:r>
      <w:r w:rsidR="00855771" w:rsidRPr="007A0148">
        <w:rPr>
          <w:rFonts w:asciiTheme="majorBidi" w:hAnsiTheme="majorBidi" w:cstheme="majorBidi"/>
        </w:rPr>
        <w:t>disparate academic outcomes</w:t>
      </w:r>
      <w:r w:rsidR="00AB3BBA">
        <w:rPr>
          <w:rFonts w:asciiTheme="majorBidi" w:hAnsiTheme="majorBidi" w:cstheme="majorBidi"/>
        </w:rPr>
        <w:t xml:space="preserve"> and</w:t>
      </w:r>
      <w:r w:rsidR="00855771" w:rsidRPr="007A0148">
        <w:rPr>
          <w:rFonts w:asciiTheme="majorBidi" w:hAnsiTheme="majorBidi" w:cstheme="majorBidi"/>
        </w:rPr>
        <w:t xml:space="preserve"> consistently scor</w:t>
      </w:r>
      <w:r w:rsidR="00AB3BBA">
        <w:rPr>
          <w:rFonts w:asciiTheme="majorBidi" w:hAnsiTheme="majorBidi" w:cstheme="majorBidi"/>
        </w:rPr>
        <w:t>ing</w:t>
      </w:r>
      <w:r w:rsidR="00A518CD">
        <w:rPr>
          <w:rFonts w:asciiTheme="majorBidi" w:hAnsiTheme="majorBidi" w:cstheme="majorBidi"/>
        </w:rPr>
        <w:t xml:space="preserve"> lower on standardized tests across all</w:t>
      </w:r>
      <w:r w:rsidR="00855771" w:rsidRPr="007A0148">
        <w:rPr>
          <w:rFonts w:asciiTheme="majorBidi" w:hAnsiTheme="majorBidi" w:cstheme="majorBidi"/>
        </w:rPr>
        <w:t xml:space="preserve"> grade level </w:t>
      </w:r>
      <w:r w:rsidR="00855771" w:rsidRPr="007A0148">
        <w:rPr>
          <w:rFonts w:asciiTheme="majorBidi" w:hAnsiTheme="majorBidi" w:cstheme="majorBidi"/>
        </w:rPr>
        <w:fldChar w:fldCharType="begin"/>
      </w:r>
      <w:r w:rsidR="00010EFB" w:rsidRPr="007A0148">
        <w:rPr>
          <w:rFonts w:asciiTheme="majorBidi" w:hAnsiTheme="majorBidi" w:cstheme="majorBidi"/>
        </w:rPr>
        <w:instrText xml:space="preserve"> ADDIN ZOTERO_ITEM CSL_CITATION {"citationID":"iVpgO26m","properties":{"formattedCitation":"(Ardasheva, Tretter, and Kinny 2012)","plainCitation":"(Ardasheva, Tretter, and Kinny 2012)","noteIndex":0},"citationItems":[{"id":924,"uris":["http://zotero.org/users/13105229/items/6MZHP74W"],"itemData":{"id":924,"type":"article-journal","abstract":"This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R."},{"family":"Kinny","given":"Marti"}],"issued":{"date-parts":[["2012"]]}}}],"schema":"https://github.com/citation-style-language/schema/raw/master/csl-citation.json"} </w:instrText>
      </w:r>
      <w:r w:rsidR="00855771" w:rsidRPr="007A0148">
        <w:rPr>
          <w:rFonts w:asciiTheme="majorBidi" w:hAnsiTheme="majorBidi" w:cstheme="majorBidi"/>
        </w:rPr>
        <w:fldChar w:fldCharType="separate"/>
      </w:r>
      <w:r w:rsidR="00010EFB" w:rsidRPr="007A0148">
        <w:rPr>
          <w:rFonts w:asciiTheme="majorBidi" w:hAnsiTheme="majorBidi" w:cstheme="majorBidi"/>
        </w:rPr>
        <w:t>(</w:t>
      </w:r>
      <w:proofErr w:type="spellStart"/>
      <w:r w:rsidR="00010EFB" w:rsidRPr="007A0148">
        <w:rPr>
          <w:rFonts w:asciiTheme="majorBidi" w:hAnsiTheme="majorBidi" w:cstheme="majorBidi"/>
        </w:rPr>
        <w:t>Ardasheva</w:t>
      </w:r>
      <w:proofErr w:type="spellEnd"/>
      <w:r w:rsidR="00010EFB" w:rsidRPr="007A0148">
        <w:rPr>
          <w:rFonts w:asciiTheme="majorBidi" w:hAnsiTheme="majorBidi" w:cstheme="majorBidi"/>
        </w:rPr>
        <w:t>, Tretter, and Kinny 2012)</w:t>
      </w:r>
      <w:r w:rsidR="00855771" w:rsidRPr="007A0148">
        <w:rPr>
          <w:rFonts w:asciiTheme="majorBidi" w:hAnsiTheme="majorBidi" w:cstheme="majorBidi"/>
        </w:rPr>
        <w:fldChar w:fldCharType="end"/>
      </w:r>
      <w:r w:rsidR="00855771" w:rsidRPr="007A0148">
        <w:rPr>
          <w:rFonts w:asciiTheme="majorBidi" w:hAnsiTheme="majorBidi" w:cstheme="majorBidi"/>
        </w:rPr>
        <w:t xml:space="preserve"> and register</w:t>
      </w:r>
      <w:r w:rsidR="00517471">
        <w:rPr>
          <w:rFonts w:asciiTheme="majorBidi" w:hAnsiTheme="majorBidi" w:cstheme="majorBidi"/>
        </w:rPr>
        <w:t>ing</w:t>
      </w:r>
      <w:r w:rsidR="00855771" w:rsidRPr="007A0148">
        <w:rPr>
          <w:rFonts w:asciiTheme="majorBidi" w:hAnsiTheme="majorBidi" w:cstheme="majorBidi"/>
        </w:rPr>
        <w:t xml:space="preserve"> lower overall graduation rates. </w:t>
      </w:r>
      <w:r w:rsidR="004874A1" w:rsidRPr="007A0148">
        <w:rPr>
          <w:rFonts w:asciiTheme="majorBidi" w:hAnsiTheme="majorBidi" w:cstheme="majorBidi"/>
        </w:rPr>
        <w:t xml:space="preserve">In typical classrooms, </w:t>
      </w:r>
      <w:proofErr w:type="spellStart"/>
      <w:r w:rsidR="004874A1" w:rsidRPr="007A0148">
        <w:rPr>
          <w:rFonts w:asciiTheme="majorBidi" w:hAnsiTheme="majorBidi" w:cstheme="majorBidi"/>
        </w:rPr>
        <w:t>ELLs’</w:t>
      </w:r>
      <w:proofErr w:type="spellEnd"/>
      <w:r w:rsidR="004874A1" w:rsidRPr="007A0148">
        <w:rPr>
          <w:rFonts w:asciiTheme="majorBidi" w:hAnsiTheme="majorBidi" w:cstheme="majorBidi"/>
        </w:rPr>
        <w:t xml:space="preserve"> academic and linguistic development is not fully supported</w:t>
      </w:r>
      <w:r w:rsidR="00E237D7" w:rsidRPr="007A0148">
        <w:rPr>
          <w:rFonts w:asciiTheme="majorBidi" w:hAnsiTheme="majorBidi" w:cstheme="majorBidi"/>
        </w:rPr>
        <w:t xml:space="preserve">, in part due to </w:t>
      </w:r>
      <w:r w:rsidR="00E237D7" w:rsidRPr="007A0148">
        <w:rPr>
          <w:rFonts w:asciiTheme="majorBidi" w:hAnsiTheme="majorBidi" w:cstheme="majorBidi"/>
        </w:rPr>
        <w:t xml:space="preserve">fragmented educational </w:t>
      </w:r>
      <w:r w:rsidR="00E237D7" w:rsidRPr="007A0148">
        <w:rPr>
          <w:rFonts w:asciiTheme="majorBidi" w:hAnsiTheme="majorBidi" w:cstheme="majorBidi"/>
        </w:rPr>
        <w:t>support</w:t>
      </w:r>
      <w:r w:rsidR="00E237D7" w:rsidRPr="007A0148">
        <w:rPr>
          <w:rFonts w:asciiTheme="majorBidi" w:hAnsiTheme="majorBidi" w:cstheme="majorBidi"/>
        </w:rPr>
        <w:t xml:space="preserve"> and inconsistent instructional strategies</w:t>
      </w:r>
      <w:r w:rsidR="004874A1" w:rsidRPr="007A0148">
        <w:rPr>
          <w:rFonts w:asciiTheme="majorBidi" w:hAnsiTheme="majorBidi" w:cstheme="majorBidi"/>
        </w:rPr>
        <w:t xml:space="preserve">. </w:t>
      </w:r>
      <w:r w:rsidR="007E2398" w:rsidRPr="007A0148">
        <w:rPr>
          <w:rFonts w:asciiTheme="majorBidi" w:hAnsiTheme="majorBidi" w:cstheme="majorBidi"/>
        </w:rPr>
        <w:t>Empirical</w:t>
      </w:r>
      <w:r w:rsidR="00832F3E" w:rsidRPr="007A0148">
        <w:rPr>
          <w:rFonts w:asciiTheme="majorBidi" w:hAnsiTheme="majorBidi" w:cstheme="majorBidi"/>
        </w:rPr>
        <w:t xml:space="preserve"> studies suggest</w:t>
      </w:r>
      <w:r w:rsidR="007945C2" w:rsidRPr="007A0148">
        <w:rPr>
          <w:rFonts w:asciiTheme="majorBidi" w:hAnsiTheme="majorBidi" w:cstheme="majorBidi"/>
        </w:rPr>
        <w:t xml:space="preserve"> that ELLs usually perform at lower academic levels compared to non-ELLs</w:t>
      </w:r>
      <w:r w:rsidR="005B3105" w:rsidRPr="007A0148">
        <w:rPr>
          <w:rFonts w:asciiTheme="majorBidi" w:hAnsiTheme="majorBidi" w:cstheme="majorBidi"/>
        </w:rPr>
        <w:t xml:space="preserve"> </w:t>
      </w:r>
      <w:r w:rsidR="005B3105" w:rsidRPr="007A0148">
        <w:rPr>
          <w:rFonts w:asciiTheme="majorBidi" w:hAnsiTheme="majorBidi" w:cstheme="majorBidi"/>
        </w:rPr>
        <w:fldChar w:fldCharType="begin"/>
      </w:r>
      <w:r w:rsidR="005B3105" w:rsidRPr="007A0148">
        <w:rPr>
          <w:rFonts w:asciiTheme="majorBidi" w:hAnsiTheme="majorBidi" w:cstheme="majorBidi"/>
        </w:rPr>
        <w:instrText xml:space="preserve"> ADDIN ZOTERO_ITEM CSL_CITATION {"citationID":"ZoYWM4SW","properties":{"formattedCitation":"(Callahan and G\\uc0\\u225{}ndara 2014; Umansky, Valentino, and Reardon, n.d.)","plainCitation":"(Callahan and Gándara 2014; Umansky, Valentino, and Reardon, n.d.)","noteIndex":0},"citationItems":[{"id":1240,"uris":["http://zotero.org/users/13105229/items/G9RK457B"],"itemData":{"id":1240,"type":"book","abstract":"The Bilingual Advantage draws together researchers from education, economics, sociology, anthropology and linguistics to examine the economic and employment benefits of bilingualism in the US labor market, countering past research that shows no such benefits exist. Collectively, the authors draw on novel methodological approaches and new data to examine the economics of bilingualism for the new generation of bilinguals entering a digital-age globalized workforce. The authors also pay considerable attention to how to best capture measures of bilingualism and biliteracy, given the constraints of most existing datasets. Contents include: Section I: Bilingualism in the US Labor Market: (1) Contextualizing Bilingualism in the Labor Market: New Destinations, Established Enclaves and the Information Age (Rebecca M. Callahan and Patricia C. Gándara; (2) Benefits of Bilingualism: In the Eye of the Beholder? (Reynaldo F. Macías); (3) Exploring Bilingualism, Literacy, Employability and Income Levels among Latinos in the United States (Sarah Catherine K. Moore, Molly Fee, Jongyeon Ee, Terrence G. Wiley and M. Beatriz Arias); Section II: Are There Really Economic Benefits to Bilingualism in the Labor Market?: (4) Labor Market Differences Between Bilingual and Monolingual Hispanics (Joseph P. Robinson-Cimpian); (5) The Occupational Location of Spanish-English Bilinguals in the New Information Economy: The Health and Criminal Justice Sector in the US Borderlands with Mexico (Amado Alarcón, Antonio Di Paolo, Josiah Heyman and María Cristina Morales); (6) Returns to Spanish--English Bilingualism in the New Information Economy: The Health and Criminal Justice Sectors in the Texas Border and Dallas-Tarrant Counties (Amado Alarcón, Antonio Di Paolo, Josiah Heyman and María Cristina Morales); (7) The Literal Cost of Language Assimilation for the Children of Immigration: The Effects of Bilingualism on Labor Market Outcomes (Orhan Agirdag); (8) English Plus: Exploring the Socioeconomic Benefits of Bilingualism in Southern California (Rubén G. Rumbaut); Section III: Employment, Educational Attainment and Bilingualism: (9) Bilinguals in the United States and College Enrollment (Lucrecia Santibañez and Maria Estela Zárate); (10) Employer Preferences: Do Bilingual Applicants and Employees Experience an Advantage? (Diana A. Porras, Jongyeon Ee and Patricia Gándara); Section IV: Policy Options: Fostering Bilingualism in the Market Place: (11) The International Baccalaureate: A College Preparatory Pathway for Heritage Language Speakers and Immigrant Youth (Ursula Aldana and Anysia Mayer); and (12) Looking Toward the Future: Opportunities in a Shifting Linguistic Landscape (Patricia C. Gándara and Rebecca M. Callahan).","ISBN":"978-1-78309-242-0","language":"en","note":"container-title: Multilingual Matters\nERIC Number: ED581559","publisher":"Multilingual Matters","source":"ERIC","title":"The Bilingual Advantage: Language, Literacy and the US Labor Market","title-short":"The Bilingual Advantage","author":[{"family":"Callahan","given":"Rebecca M."},{"family":"Gándara","given":"Patricia C."}],"accessed":{"date-parts":[["2025",5,3]]},"issued":{"date-parts":[["2014",10,3]]}}},{"id":1239,"uris":["http://zotero.org/users/13105229/items/IXUZEVGY"],"itemData":{"id":1239,"type":"article-journal","language":"en","source":"Zotero","title":"The Promise of Two-Language Education","author":[{"family":"Umansky","given":"Ilana M"},{"family":"Valentino","given":"Rachel A"},{"family":"Reardon","given":"Sean F"}]}}],"schema":"https://github.com/citation-style-language/schema/raw/master/csl-citation.json"} </w:instrText>
      </w:r>
      <w:r w:rsidR="005B3105" w:rsidRPr="007A0148">
        <w:rPr>
          <w:rFonts w:asciiTheme="majorBidi" w:hAnsiTheme="majorBidi" w:cstheme="majorBidi"/>
        </w:rPr>
        <w:fldChar w:fldCharType="separate"/>
      </w:r>
      <w:r w:rsidR="005B3105" w:rsidRPr="007A0148">
        <w:rPr>
          <w:rFonts w:asciiTheme="majorBidi" w:hAnsiTheme="majorBidi" w:cstheme="majorBidi"/>
          <w:kern w:val="0"/>
        </w:rPr>
        <w:t xml:space="preserve">(Callahan </w:t>
      </w:r>
      <w:r w:rsidR="00904E96">
        <w:rPr>
          <w:rFonts w:asciiTheme="majorBidi" w:hAnsiTheme="majorBidi" w:cstheme="majorBidi"/>
          <w:kern w:val="0"/>
        </w:rPr>
        <w:t>&amp;</w:t>
      </w:r>
      <w:r w:rsidR="005B3105" w:rsidRPr="007A0148">
        <w:rPr>
          <w:rFonts w:asciiTheme="majorBidi" w:hAnsiTheme="majorBidi" w:cstheme="majorBidi"/>
          <w:kern w:val="0"/>
        </w:rPr>
        <w:t xml:space="preserve"> Gándara 2014; Umansky, Valentino, and Reardon, n.d.)</w:t>
      </w:r>
      <w:r w:rsidR="005B3105" w:rsidRPr="007A0148">
        <w:rPr>
          <w:rFonts w:asciiTheme="majorBidi" w:hAnsiTheme="majorBidi" w:cstheme="majorBidi"/>
        </w:rPr>
        <w:fldChar w:fldCharType="end"/>
      </w:r>
      <w:r w:rsidR="00E237D7" w:rsidRPr="007A0148">
        <w:rPr>
          <w:rFonts w:asciiTheme="majorBidi" w:hAnsiTheme="majorBidi" w:cstheme="majorBidi"/>
        </w:rPr>
        <w:t>.</w:t>
      </w:r>
      <w:r w:rsidR="00273557" w:rsidRPr="007A0148">
        <w:rPr>
          <w:rFonts w:asciiTheme="majorBidi" w:hAnsiTheme="majorBidi" w:cstheme="majorBidi"/>
        </w:rPr>
        <w:t xml:space="preserve"> </w:t>
      </w:r>
      <w:r w:rsidR="002F7312" w:rsidRPr="007A0148">
        <w:rPr>
          <w:rFonts w:asciiTheme="majorBidi" w:hAnsiTheme="majorBidi" w:cstheme="majorBidi"/>
        </w:rPr>
        <w:t>Uman</w:t>
      </w:r>
      <w:r w:rsidR="009D5985" w:rsidRPr="007A0148">
        <w:rPr>
          <w:rFonts w:asciiTheme="majorBidi" w:hAnsiTheme="majorBidi" w:cstheme="majorBidi"/>
        </w:rPr>
        <w:t xml:space="preserve">sky and Reardon </w:t>
      </w:r>
      <w:r w:rsidR="009D5985" w:rsidRPr="007A0148">
        <w:rPr>
          <w:rFonts w:asciiTheme="majorBidi" w:hAnsiTheme="majorBidi" w:cstheme="majorBidi"/>
        </w:rPr>
        <w:fldChar w:fldCharType="begin"/>
      </w:r>
      <w:r w:rsidR="009D5985" w:rsidRPr="007A0148">
        <w:rPr>
          <w:rFonts w:asciiTheme="majorBidi" w:hAnsiTheme="majorBidi" w:cstheme="majorBidi"/>
        </w:rPr>
        <w:instrText xml:space="preserve"> ADDIN ZOTERO_ITEM CSL_CITATION {"citationID":"jYUzhBjI","properties":{"formattedCitation":"(2014)","plainCitation":"(2014)","noteIndex":0},"citationItems":[{"id":1242,"uris":["http://zotero.org/users/13105229/items/QXNBRU3B"],"itemData":{"id":1242,"type":"article-journal","abstract":"Schools are under increasing pressure to reclassify their English learner (EL) students to “fluent English proficient” status as quickly as possible. This article examines timing to reclassification among Latino ELs in four distinct linguistic instructional environments: English immersion, transitional bilingual, maintenance bilingual, and dual immersion. Using hazard analysis and 12 years of data from a large school district, the study investigates whether reclassification timing, patterns, or barriers differ by linguistic program. We find that Latino EL students enrolled in two-language programs are reclassified at a slower pace in elementary school but have higher overall reclassification, English proficiency, and academic threshold passage by the end of high school. We discuss the implications of these findings for accountability policies and educational opportunities in EL programs.","container-title":"American Educational Research Journal","DOI":"10.3102/0002831214545110","ISSN":"0002-8312","issue":"5","language":"EN","note":"publisher: American Educational Research Association","page":"879-912","source":"SAGE Journals","title":"Reclassification Patterns Among Latino English Learner Students in Bilingual, Dual Immersion, and English Immersion Classrooms","volume":"51","author":[{"family":"Umansky","given":"Ilana M."},{"family":"Reardon","given":"Sean F."}],"issued":{"date-parts":[["2014",10,1]]}},"label":"page","suppress-author":true}],"schema":"https://github.com/citation-style-language/schema/raw/master/csl-citation.json"} </w:instrText>
      </w:r>
      <w:r w:rsidR="009D5985" w:rsidRPr="007A0148">
        <w:rPr>
          <w:rFonts w:asciiTheme="majorBidi" w:hAnsiTheme="majorBidi" w:cstheme="majorBidi"/>
        </w:rPr>
        <w:fldChar w:fldCharType="separate"/>
      </w:r>
      <w:r w:rsidR="009D5985" w:rsidRPr="007A0148">
        <w:rPr>
          <w:rFonts w:asciiTheme="majorBidi" w:hAnsiTheme="majorBidi" w:cstheme="majorBidi"/>
        </w:rPr>
        <w:t>(2014)</w:t>
      </w:r>
      <w:r w:rsidR="009D5985" w:rsidRPr="007A0148">
        <w:rPr>
          <w:rFonts w:asciiTheme="majorBidi" w:hAnsiTheme="majorBidi" w:cstheme="majorBidi"/>
        </w:rPr>
        <w:fldChar w:fldCharType="end"/>
      </w:r>
      <w:r w:rsidR="009D5985" w:rsidRPr="007A0148">
        <w:rPr>
          <w:rFonts w:asciiTheme="majorBidi" w:hAnsiTheme="majorBidi" w:cstheme="majorBidi"/>
        </w:rPr>
        <w:t xml:space="preserve"> indicate </w:t>
      </w:r>
      <w:r w:rsidR="003439FF" w:rsidRPr="007A0148">
        <w:rPr>
          <w:rFonts w:asciiTheme="majorBidi" w:hAnsiTheme="majorBidi" w:cstheme="majorBidi"/>
        </w:rPr>
        <w:t xml:space="preserve">that </w:t>
      </w:r>
      <w:r w:rsidR="00572717" w:rsidRPr="007A0148">
        <w:rPr>
          <w:rFonts w:asciiTheme="majorBidi" w:hAnsiTheme="majorBidi" w:cstheme="majorBidi"/>
        </w:rPr>
        <w:t xml:space="preserve">long-term </w:t>
      </w:r>
      <w:r w:rsidR="003439FF" w:rsidRPr="007A0148">
        <w:rPr>
          <w:rFonts w:asciiTheme="majorBidi" w:hAnsiTheme="majorBidi" w:cstheme="majorBidi"/>
        </w:rPr>
        <w:t>ELL students</w:t>
      </w:r>
      <w:r w:rsidR="00572717" w:rsidRPr="007A0148">
        <w:rPr>
          <w:rFonts w:asciiTheme="majorBidi" w:hAnsiTheme="majorBidi" w:cstheme="majorBidi"/>
        </w:rPr>
        <w:t xml:space="preserve"> tend to experience </w:t>
      </w:r>
      <w:r w:rsidR="00522735" w:rsidRPr="007A0148">
        <w:rPr>
          <w:rFonts w:asciiTheme="majorBidi" w:hAnsiTheme="majorBidi" w:cstheme="majorBidi"/>
        </w:rPr>
        <w:t xml:space="preserve">academic stagnation due to </w:t>
      </w:r>
      <w:r w:rsidR="003F5653" w:rsidRPr="007A0148">
        <w:rPr>
          <w:rFonts w:asciiTheme="majorBidi" w:hAnsiTheme="majorBidi" w:cstheme="majorBidi"/>
        </w:rPr>
        <w:t xml:space="preserve">lack of </w:t>
      </w:r>
      <w:r w:rsidR="004D0082" w:rsidRPr="007A0148">
        <w:rPr>
          <w:rFonts w:asciiTheme="majorBidi" w:hAnsiTheme="majorBidi" w:cstheme="majorBidi"/>
        </w:rPr>
        <w:t xml:space="preserve">structured and cohered instructional systems. </w:t>
      </w:r>
      <w:r w:rsidR="00855771" w:rsidRPr="007A0148">
        <w:rPr>
          <w:rFonts w:asciiTheme="majorBidi" w:hAnsiTheme="majorBidi" w:cstheme="majorBidi"/>
        </w:rPr>
        <w:t xml:space="preserve">Understanding factors that lead to academic disparities </w:t>
      </w:r>
      <w:r w:rsidR="006757AC" w:rsidRPr="007A0148">
        <w:rPr>
          <w:rFonts w:asciiTheme="majorBidi" w:hAnsiTheme="majorBidi" w:cstheme="majorBidi"/>
        </w:rPr>
        <w:t>help</w:t>
      </w:r>
      <w:r w:rsidR="00855771" w:rsidRPr="007A0148">
        <w:rPr>
          <w:rFonts w:asciiTheme="majorBidi" w:hAnsiTheme="majorBidi" w:cstheme="majorBidi"/>
        </w:rPr>
        <w:t xml:space="preserve"> define institutional policies, learning objectives, specify content, design assessments, and establish guidelines for teaching and learning in any given educational </w:t>
      </w:r>
      <w:r w:rsidR="00855771" w:rsidRPr="007A0148">
        <w:rPr>
          <w:rFonts w:asciiTheme="majorBidi" w:hAnsiTheme="majorBidi" w:cstheme="majorBidi"/>
        </w:rPr>
        <w:lastRenderedPageBreak/>
        <w:t xml:space="preserve">institution. The goal is to provide structure and consistency to ELL education, to ensure that ELL students receive structured, comprehensive and organized learning experiences. </w:t>
      </w:r>
    </w:p>
    <w:p w14:paraId="45054265" w14:textId="266CA788" w:rsidR="00D6333B" w:rsidRPr="007A0148" w:rsidRDefault="00D6333B" w:rsidP="00C675E6">
      <w:pPr>
        <w:jc w:val="center"/>
        <w:rPr>
          <w:rFonts w:asciiTheme="majorBidi" w:hAnsiTheme="majorBidi" w:cstheme="majorBidi"/>
          <w:b/>
          <w:bCs/>
        </w:rPr>
      </w:pPr>
      <w:r w:rsidRPr="007A0148">
        <w:rPr>
          <w:rFonts w:asciiTheme="majorBidi" w:hAnsiTheme="majorBidi" w:cstheme="majorBidi"/>
          <w:b/>
          <w:bCs/>
        </w:rPr>
        <w:t>Synthesis of Literature Related to Problem of Practice (POP)</w:t>
      </w:r>
    </w:p>
    <w:p w14:paraId="767F5D3C" w14:textId="3BC22200" w:rsidR="00660B29" w:rsidRPr="007A0148" w:rsidRDefault="00660B29" w:rsidP="00660B29">
      <w:pPr>
        <w:spacing w:line="480" w:lineRule="auto"/>
        <w:ind w:firstLine="720"/>
        <w:rPr>
          <w:rFonts w:asciiTheme="majorBidi" w:hAnsiTheme="majorBidi" w:cstheme="majorBidi"/>
        </w:rPr>
      </w:pPr>
      <w:r w:rsidRPr="007A0148">
        <w:rPr>
          <w:rFonts w:asciiTheme="majorBidi" w:hAnsiTheme="majorBidi" w:cstheme="majorBidi"/>
        </w:rPr>
        <w:t xml:space="preserve">In U.S. schools, </w:t>
      </w:r>
      <w:r w:rsidR="00A769DC" w:rsidRPr="007A0148">
        <w:rPr>
          <w:rFonts w:asciiTheme="majorBidi" w:hAnsiTheme="majorBidi" w:cstheme="majorBidi"/>
        </w:rPr>
        <w:t xml:space="preserve">ELLs </w:t>
      </w:r>
      <w:r w:rsidRPr="007A0148">
        <w:rPr>
          <w:rFonts w:asciiTheme="majorBidi" w:hAnsiTheme="majorBidi" w:cstheme="majorBidi"/>
        </w:rPr>
        <w:t xml:space="preserve">embark upon their own academic trajectories, yet their journeys are intertwined with various systemic factors that often delay or hinder expected academic outcomes. Literature synthesis, so far, underscored the interconnected roles of </w:t>
      </w:r>
      <w:r w:rsidRPr="007A0148">
        <w:rPr>
          <w:rFonts w:asciiTheme="majorBidi" w:hAnsiTheme="majorBidi" w:cstheme="majorBidi"/>
          <w:b/>
          <w:bCs/>
        </w:rPr>
        <w:t>school leadership</w:t>
      </w:r>
      <w:r w:rsidRPr="007A0148">
        <w:rPr>
          <w:rFonts w:asciiTheme="majorBidi" w:hAnsiTheme="majorBidi" w:cstheme="majorBidi"/>
        </w:rPr>
        <w:t xml:space="preserve">, </w:t>
      </w:r>
      <w:r w:rsidRPr="007A0148">
        <w:rPr>
          <w:rFonts w:asciiTheme="majorBidi" w:hAnsiTheme="majorBidi" w:cstheme="majorBidi"/>
          <w:b/>
          <w:bCs/>
        </w:rPr>
        <w:t>teacher efficacy</w:t>
      </w:r>
      <w:r w:rsidRPr="007A0148">
        <w:rPr>
          <w:rFonts w:asciiTheme="majorBidi" w:hAnsiTheme="majorBidi" w:cstheme="majorBidi"/>
        </w:rPr>
        <w:t xml:space="preserve">, </w:t>
      </w:r>
      <w:r w:rsidRPr="007A0148">
        <w:rPr>
          <w:rFonts w:asciiTheme="majorBidi" w:hAnsiTheme="majorBidi" w:cstheme="majorBidi"/>
          <w:b/>
          <w:bCs/>
        </w:rPr>
        <w:t>accountability structures</w:t>
      </w:r>
      <w:r w:rsidRPr="007A0148">
        <w:rPr>
          <w:rFonts w:asciiTheme="majorBidi" w:hAnsiTheme="majorBidi" w:cstheme="majorBidi"/>
        </w:rPr>
        <w:t xml:space="preserve">, and </w:t>
      </w:r>
      <w:r w:rsidRPr="007A0148">
        <w:rPr>
          <w:rFonts w:asciiTheme="majorBidi" w:hAnsiTheme="majorBidi" w:cstheme="majorBidi"/>
          <w:b/>
          <w:bCs/>
        </w:rPr>
        <w:t>socioeconomic status</w:t>
      </w:r>
      <w:r w:rsidRPr="007A0148">
        <w:rPr>
          <w:rFonts w:asciiTheme="majorBidi" w:hAnsiTheme="majorBidi" w:cstheme="majorBidi"/>
        </w:rPr>
        <w:t xml:space="preserve"> (SES) as the more influential factors in shaping the</w:t>
      </w:r>
      <w:r w:rsidR="00A769DC" w:rsidRPr="007A0148">
        <w:rPr>
          <w:rFonts w:asciiTheme="majorBidi" w:hAnsiTheme="majorBidi" w:cstheme="majorBidi"/>
        </w:rPr>
        <w:t>ir</w:t>
      </w:r>
      <w:r w:rsidRPr="007A0148">
        <w:rPr>
          <w:rFonts w:asciiTheme="majorBidi" w:hAnsiTheme="majorBidi" w:cstheme="majorBidi"/>
        </w:rPr>
        <w:t xml:space="preserve"> educational experiences.</w:t>
      </w:r>
    </w:p>
    <w:p w14:paraId="0F28D0D1" w14:textId="3692B532" w:rsidR="00660B29" w:rsidRPr="007A0148" w:rsidRDefault="008B1AF8" w:rsidP="00660B29">
      <w:pPr>
        <w:spacing w:line="480" w:lineRule="auto"/>
        <w:ind w:firstLine="360"/>
        <w:rPr>
          <w:rFonts w:asciiTheme="majorBidi" w:hAnsiTheme="majorBidi" w:cstheme="majorBidi"/>
        </w:rPr>
      </w:pPr>
      <w:r w:rsidRPr="007A0148">
        <w:rPr>
          <w:rFonts w:asciiTheme="majorBidi" w:eastAsia="Times New Roman" w:hAnsiTheme="majorBidi" w:cstheme="majorBidi"/>
          <w:kern w:val="0"/>
          <w14:ligatures w14:val="none"/>
        </w:rPr>
        <w:t xml:space="preserve">The academic success of ELLs is significantly shaped by the quality and orientation of </w:t>
      </w:r>
      <w:r w:rsidRPr="007A0148">
        <w:rPr>
          <w:rFonts w:asciiTheme="majorBidi" w:eastAsia="Times New Roman" w:hAnsiTheme="majorBidi" w:cstheme="majorBidi"/>
          <w:b/>
          <w:bCs/>
          <w:i/>
          <w:iCs/>
          <w:kern w:val="0"/>
          <w14:ligatures w14:val="none"/>
        </w:rPr>
        <w:t>school leadership</w:t>
      </w:r>
      <w:r w:rsidRPr="007A0148">
        <w:rPr>
          <w:rFonts w:asciiTheme="majorBidi" w:eastAsia="Times New Roman" w:hAnsiTheme="majorBidi" w:cstheme="majorBidi"/>
          <w:kern w:val="0"/>
          <w14:ligatures w14:val="none"/>
        </w:rPr>
        <w:t xml:space="preserve">. </w:t>
      </w:r>
      <w:r w:rsidR="00660B29" w:rsidRPr="007A0148">
        <w:rPr>
          <w:rFonts w:asciiTheme="majorBidi" w:hAnsiTheme="majorBidi" w:cstheme="majorBidi"/>
        </w:rPr>
        <w:t xml:space="preserve">School leadership plays a pivotal role in advancing or impeding the academic trajectories of ELLs. One </w:t>
      </w:r>
      <w:r w:rsidR="00AB6E15" w:rsidRPr="007A0148">
        <w:rPr>
          <w:rFonts w:asciiTheme="majorBidi" w:hAnsiTheme="majorBidi" w:cstheme="majorBidi"/>
        </w:rPr>
        <w:t>of the drawbacks</w:t>
      </w:r>
      <w:r w:rsidR="00660B29" w:rsidRPr="007A0148">
        <w:rPr>
          <w:rFonts w:asciiTheme="majorBidi" w:hAnsiTheme="majorBidi" w:cstheme="majorBidi"/>
        </w:rPr>
        <w:t xml:space="preserve"> is the lack of culturally responsive leadership practices that can uphold and promote students’ linguistic and cultural identities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{"citationID":"u2RlPV89","properties":{"formattedCitation":"(Menken and Solorza 2015; Sebastian et al. 2019)","plainCitation":"(Menken and Solorza 2015; Sebastian et al. 2019)","noteIndex":0},"citationItems":[{"id":44,"uris":["http://zotero.org/users/13105229/items/85U8CDJ2"],"itemData":{"id":44,"type":"article-journal","abstract":"This article reports findings from qualitative research conducted in 17 New York City schools to better understand why many school leaders – particularly principals – have recently dismantled their school's bilingual education programs, as part of a significant citywide trend during a restrictive period in US language policy. A main finding is that principals, who are called upon to determine their school's language policy, have not received any formal preparation to do so. New York, like most states, does not require any coursework on the education of emergent bilinguals for the certification of administrators. The school leaders we interviewed who had eliminated their bilingual programs hold limited understandings of bilingualism, linguistic diversity, and bilingual education. By contrast, principals who have maintained their bilingual education programs were found to be well prepared to serve emergent bilinguals and strongly believe in the benefits of bilingual education. They also advocate for bilingual education and protect their school's programming choices in the face of English-only pressures. Based on our findings, we argue that principals are particularly crucial to the survival and success of bilingual education. What is more, we argue that all school leaders serving emergent bilinguals would benefit from specialized preparation to educate this student population.","container-title":"International Journal of Bilingual Education and Bilingualism","DOI":"10.1080/13670050.2014.937390","ISSN":"1367-0050","issue":"6","note":"publisher: Routledge\n_eprint: https://doi.org/10.1080/13670050.2014.937390","page":"676-697","source":"Taylor and Francis+NEJM","title":"Principals as linchpins in bilingual education: the need for prepared school leaders","title-short":"Principals as linchpins in bilingual education","volume":"18","author":[{"family":"Menken","given":"Kate"},{"family":"Solorza","given":"Cristian"}],"issued":{"date-parts":[["2015",11,2]]}}},{"id":189,"uris":["http://zotero.org/users/13105229/items/RPX9RJRC"],"itemData":{"id":189,"type":"article-journal","abstract":"Recent research work in school leadership highlighting the importance of principals’ organizational management skills has prompted scholars to consider their importance in relation to instructional leadership skills. However, there is limited empirical work that directly compares these leadership skills and their importance for school outcomes. In this study, we use principals’ self-ratings to construct typologies of effectiveness in both domains and compare their relationship to student achievement. Our results show that principals view themselves as either strong or weak on instructional leadership and organizational management skills simultaneously. We also find that learning gains vary significantly across the principal profiles.","container-title":"Leadership and Policy in Schools","DOI":"10.1080/15700763.2018.1513151","ISSN":"1570-0763","issue":"4","note":"publisher: Routledge\n_eprint: https://doi.org/10.1080/15700763.2018.1513151","page":"591-613","source":"Taylor and Francis+NEJM","title":"Principal Leadership and School Performance: An Examination of Instructional Leadership and Organizational Management","title-short":"Principal Leadership and School Performance","volume":"18","author":[{"family":"Sebastian","given":"James"},{"family":"Allensworth","given":"Elaine"},{"family":"Wiedermann","given":"Wolfgang"},{"family":"Hochbein","given":"Craig"},{"family":"Cunningham","given":"Matthew"}],"issued":{"date-parts":[["2019",10,2]]}}}],"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 xml:space="preserve">(Menken </w:t>
      </w:r>
      <w:r w:rsidR="00A1022C">
        <w:rPr>
          <w:rFonts w:asciiTheme="majorBidi" w:hAnsiTheme="majorBidi" w:cstheme="majorBidi"/>
        </w:rPr>
        <w:t>&amp;</w:t>
      </w:r>
      <w:r w:rsidR="00660B29" w:rsidRPr="007A0148">
        <w:rPr>
          <w:rFonts w:asciiTheme="majorBidi" w:hAnsiTheme="majorBidi" w:cstheme="majorBidi"/>
        </w:rPr>
        <w:t xml:space="preserve"> Solorza</w:t>
      </w:r>
      <w:r w:rsidR="00A1022C">
        <w:rPr>
          <w:rFonts w:asciiTheme="majorBidi" w:hAnsiTheme="majorBidi" w:cstheme="majorBidi"/>
        </w:rPr>
        <w:t>,</w:t>
      </w:r>
      <w:r w:rsidR="00660B29" w:rsidRPr="007A0148">
        <w:rPr>
          <w:rFonts w:asciiTheme="majorBidi" w:hAnsiTheme="majorBidi" w:cstheme="majorBidi"/>
        </w:rPr>
        <w:t xml:space="preserve"> 2015; Sebastian et al. 2019)</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Traditional leadership approaches tend to prioritize monolingual and test-centric </w:t>
      </w:r>
      <w:r w:rsidR="00A24979" w:rsidRPr="007A0148">
        <w:rPr>
          <w:rFonts w:asciiTheme="majorBidi" w:hAnsiTheme="majorBidi" w:cstheme="majorBidi"/>
        </w:rPr>
        <w:t>approaches and</w:t>
      </w:r>
      <w:r w:rsidR="00D52880" w:rsidRPr="007A0148">
        <w:rPr>
          <w:rFonts w:asciiTheme="majorBidi" w:hAnsiTheme="majorBidi" w:cstheme="majorBidi"/>
        </w:rPr>
        <w:t xml:space="preserve"> are not</w:t>
      </w:r>
      <w:r w:rsidR="00660B29" w:rsidRPr="007A0148">
        <w:rPr>
          <w:rFonts w:asciiTheme="majorBidi" w:hAnsiTheme="majorBidi" w:cstheme="majorBidi"/>
        </w:rPr>
        <w:t xml:space="preserve"> bilingual programs</w:t>
      </w:r>
      <w:r w:rsidR="00336B5D" w:rsidRPr="007A0148">
        <w:rPr>
          <w:rFonts w:asciiTheme="majorBidi" w:hAnsiTheme="majorBidi" w:cstheme="majorBidi"/>
        </w:rPr>
        <w:t xml:space="preserve"> oriented</w:t>
      </w:r>
      <w:r w:rsidR="00660B29" w:rsidRPr="007A0148">
        <w:rPr>
          <w:rFonts w:asciiTheme="majorBidi" w:hAnsiTheme="majorBidi" w:cstheme="majorBidi"/>
        </w:rPr>
        <w:t xml:space="preserve"> despite evidence of their benefits. Menken </w:t>
      </w:r>
      <w:r w:rsidR="00904E96">
        <w:rPr>
          <w:rFonts w:asciiTheme="majorBidi" w:hAnsiTheme="majorBidi" w:cstheme="majorBidi"/>
        </w:rPr>
        <w:t>&amp;</w:t>
      </w:r>
      <w:r w:rsidR="00660B29" w:rsidRPr="007A0148">
        <w:rPr>
          <w:rFonts w:asciiTheme="majorBidi" w:hAnsiTheme="majorBidi" w:cstheme="majorBidi"/>
        </w:rPr>
        <w:t xml:space="preserve"> Solorza (2015) and Sebastian et al. (2019) emphasized the positive impact of leaders who foster trust with multilingual communities and advocate for inclusive policies. Ideally, effective leadership should extend beyond carrying out administrative competence and should require active engagement with issues of language, culture, and systemic inequality to address the academic disparity.</w:t>
      </w:r>
      <w:r w:rsidR="00430103" w:rsidRPr="007A0148">
        <w:rPr>
          <w:rFonts w:asciiTheme="majorBidi" w:hAnsiTheme="majorBidi" w:cstheme="majorBidi"/>
        </w:rPr>
        <w:t xml:space="preserve"> </w:t>
      </w:r>
      <w:r w:rsidR="00430103" w:rsidRPr="007A0148">
        <w:rPr>
          <w:rFonts w:asciiTheme="majorBidi" w:eastAsia="Times New Roman" w:hAnsiTheme="majorBidi" w:cstheme="majorBidi"/>
          <w:kern w:val="0"/>
          <w14:ligatures w14:val="none"/>
        </w:rPr>
        <w:t>Leaders who engage in critical reflection on their own biases, collaborate with multilingual communities, and align school policies with inclusive pedagogical values are more likely to foster environments where ELLs can thrive academically and socially.</w:t>
      </w:r>
    </w:p>
    <w:p w14:paraId="2BDFABE2" w14:textId="7A85423E" w:rsidR="00660B29" w:rsidRPr="007A0148" w:rsidRDefault="00660B29" w:rsidP="008E776B">
      <w:pPr>
        <w:spacing w:line="480" w:lineRule="auto"/>
        <w:ind w:firstLine="720"/>
        <w:rPr>
          <w:rFonts w:asciiTheme="majorBidi" w:hAnsiTheme="majorBidi" w:cstheme="majorBidi"/>
        </w:rPr>
      </w:pPr>
      <w:r w:rsidRPr="007A0148">
        <w:rPr>
          <w:rFonts w:asciiTheme="majorBidi" w:hAnsiTheme="majorBidi" w:cstheme="majorBidi"/>
          <w:b/>
          <w:bCs/>
          <w:i/>
          <w:iCs/>
        </w:rPr>
        <w:lastRenderedPageBreak/>
        <w:t>Teacher efficacy</w:t>
      </w:r>
      <w:r w:rsidR="00BD26DD" w:rsidRPr="007A0148">
        <w:rPr>
          <w:rFonts w:asciiTheme="majorBidi" w:hAnsiTheme="majorBidi" w:cstheme="majorBidi"/>
        </w:rPr>
        <w:t xml:space="preserve">, </w:t>
      </w:r>
      <w:r w:rsidR="00AC48AC" w:rsidRPr="007A0148">
        <w:rPr>
          <w:rFonts w:asciiTheme="majorBidi" w:eastAsia="Times New Roman" w:hAnsiTheme="majorBidi" w:cstheme="majorBidi"/>
          <w:kern w:val="0"/>
          <w14:ligatures w14:val="none"/>
        </w:rPr>
        <w:t>educators’ belief in their ability to positively affect student learning</w:t>
      </w:r>
      <w:r w:rsidR="00BD26DD" w:rsidRPr="007A0148">
        <w:rPr>
          <w:rFonts w:asciiTheme="majorBidi" w:eastAsia="Times New Roman" w:hAnsiTheme="majorBidi" w:cstheme="majorBidi"/>
          <w:kern w:val="0"/>
          <w14:ligatures w14:val="none"/>
        </w:rPr>
        <w:t xml:space="preserve">, </w:t>
      </w:r>
      <w:r w:rsidR="00AC48AC" w:rsidRPr="007A0148">
        <w:rPr>
          <w:rFonts w:asciiTheme="majorBidi" w:eastAsia="Times New Roman" w:hAnsiTheme="majorBidi" w:cstheme="majorBidi"/>
          <w:kern w:val="0"/>
          <w14:ligatures w14:val="none"/>
        </w:rPr>
        <w:t>is a critical component of effective instruction, especially in linguistically diverse classrooms</w:t>
      </w:r>
      <w:r w:rsidR="00F81043" w:rsidRPr="007A0148">
        <w:rPr>
          <w:rFonts w:asciiTheme="majorBidi" w:eastAsia="Times New Roman" w:hAnsiTheme="majorBidi" w:cstheme="majorBidi"/>
          <w:kern w:val="0"/>
          <w14:ligatures w14:val="none"/>
        </w:rPr>
        <w:t xml:space="preserve">. </w:t>
      </w:r>
      <w:r w:rsidR="00C001CF" w:rsidRPr="007A0148">
        <w:rPr>
          <w:rFonts w:asciiTheme="majorBidi" w:eastAsia="Times New Roman" w:hAnsiTheme="majorBidi" w:cstheme="majorBidi"/>
          <w:kern w:val="0"/>
          <w14:ligatures w14:val="none"/>
        </w:rPr>
        <w:t>As such</w:t>
      </w:r>
      <w:r w:rsidR="00F81043" w:rsidRPr="007A0148">
        <w:rPr>
          <w:rFonts w:asciiTheme="majorBidi" w:eastAsia="Times New Roman" w:hAnsiTheme="majorBidi" w:cstheme="majorBidi"/>
          <w:kern w:val="0"/>
          <w14:ligatures w14:val="none"/>
        </w:rPr>
        <w:t>, it is</w:t>
      </w:r>
      <w:r w:rsidR="00AC48AC" w:rsidRPr="007A0148">
        <w:rPr>
          <w:rFonts w:asciiTheme="majorBidi" w:eastAsia="Times New Roman" w:hAnsiTheme="majorBidi" w:cstheme="majorBidi"/>
          <w:kern w:val="0"/>
          <w14:ligatures w14:val="none"/>
        </w:rPr>
        <w:t xml:space="preserve"> </w:t>
      </w:r>
      <w:r w:rsidR="00F81043" w:rsidRPr="007A0148">
        <w:rPr>
          <w:rFonts w:asciiTheme="majorBidi" w:eastAsia="Times New Roman" w:hAnsiTheme="majorBidi" w:cstheme="majorBidi"/>
          <w:kern w:val="0"/>
          <w14:ligatures w14:val="none"/>
        </w:rPr>
        <w:t>a</w:t>
      </w:r>
      <w:r w:rsidRPr="007A0148">
        <w:rPr>
          <w:rFonts w:asciiTheme="majorBidi" w:hAnsiTheme="majorBidi" w:cstheme="majorBidi"/>
        </w:rPr>
        <w:t xml:space="preserve"> key determinant of </w:t>
      </w:r>
      <w:proofErr w:type="spellStart"/>
      <w:r w:rsidRPr="007A0148">
        <w:rPr>
          <w:rFonts w:asciiTheme="majorBidi" w:hAnsiTheme="majorBidi" w:cstheme="majorBidi"/>
        </w:rPr>
        <w:t>ELL</w:t>
      </w:r>
      <w:r w:rsidR="00E72B10" w:rsidRPr="007A0148">
        <w:rPr>
          <w:rFonts w:asciiTheme="majorBidi" w:hAnsiTheme="majorBidi" w:cstheme="majorBidi"/>
        </w:rPr>
        <w:t>s’</w:t>
      </w:r>
      <w:proofErr w:type="spellEnd"/>
      <w:r w:rsidRPr="007A0148">
        <w:rPr>
          <w:rFonts w:asciiTheme="majorBidi" w:hAnsiTheme="majorBidi" w:cstheme="majorBidi"/>
        </w:rPr>
        <w:t xml:space="preserve"> success. </w:t>
      </w:r>
      <w:r w:rsidR="00DC4618" w:rsidRPr="007A0148">
        <w:rPr>
          <w:rFonts w:asciiTheme="majorBidi" w:hAnsiTheme="majorBidi" w:cstheme="majorBidi"/>
        </w:rPr>
        <w:t>However, r</w:t>
      </w:r>
      <w:r w:rsidRPr="007A0148">
        <w:rPr>
          <w:rFonts w:asciiTheme="majorBidi" w:hAnsiTheme="majorBidi" w:cstheme="majorBidi"/>
        </w:rPr>
        <w:t>esearch shows that many educators feel underprepared to teach linguistically diverse students. T</w:t>
      </w:r>
      <w:r w:rsidR="00DC4618" w:rsidRPr="007A0148">
        <w:rPr>
          <w:rFonts w:asciiTheme="majorBidi" w:hAnsiTheme="majorBidi" w:cstheme="majorBidi"/>
        </w:rPr>
        <w:t>his phenomenon</w:t>
      </w:r>
      <w:r w:rsidRPr="007A0148">
        <w:rPr>
          <w:rFonts w:asciiTheme="majorBidi" w:hAnsiTheme="majorBidi" w:cstheme="majorBidi"/>
        </w:rPr>
        <w:t xml:space="preserve"> can be primarily due to insufficient pre-service training in second language acquisition and culturally responsive pedagogy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{"citationID":"hAEO7LeR","properties":{"formattedCitation":"(Haworth, McGee, and MacIntyre 2015; Chen 2019)","plainCitation":"(Haworth, McGee, and MacIntyre 2015; Chen 2019)","noteIndex":0},"citationItems":[{"id":947,"uris":["http://zotero.org/users/13105229/items/I73APTUZ"],"itemData":{"id":947,"type":"article-journal","container-title":"Teachers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(Haworth, McGee, and MacIntyre 2015; Chen 2019)</w:t>
      </w:r>
      <w:r w:rsidRPr="007A0148">
        <w:rPr>
          <w:rFonts w:asciiTheme="majorBidi" w:hAnsiTheme="majorBidi" w:cstheme="majorBidi"/>
        </w:rPr>
        <w:fldChar w:fldCharType="end"/>
      </w:r>
      <w:r w:rsidRPr="007A0148">
        <w:rPr>
          <w:rFonts w:asciiTheme="majorBidi" w:hAnsiTheme="majorBidi" w:cstheme="majorBidi"/>
        </w:rPr>
        <w:t xml:space="preserve">. </w:t>
      </w:r>
      <w:r w:rsidR="00722E8B" w:rsidRPr="007A0148">
        <w:rPr>
          <w:rFonts w:asciiTheme="majorBidi" w:eastAsia="Times New Roman" w:hAnsiTheme="majorBidi" w:cstheme="majorBidi"/>
          <w:kern w:val="0"/>
          <w14:ligatures w14:val="none"/>
        </w:rPr>
        <w:t xml:space="preserve">This gap is often attributed to limited training in culturally responsive and language-specific pedagogical strategies </w:t>
      </w:r>
      <w:r w:rsidR="00722E8B" w:rsidRPr="007A0148">
        <w:rPr>
          <w:rFonts w:asciiTheme="majorBidi" w:eastAsia="Times New Roman" w:hAnsiTheme="majorBidi" w:cstheme="majorBidi"/>
          <w:kern w:val="0"/>
          <w14:ligatures w14:val="none"/>
        </w:rPr>
        <w:fldChar w:fldCharType="begin"/>
      </w:r>
      <w:r w:rsidR="00722E8B" w:rsidRPr="007A0148">
        <w:rPr>
          <w:rFonts w:asciiTheme="majorBidi" w:eastAsia="Times New Roman" w:hAnsiTheme="majorBidi" w:cstheme="majorBidi"/>
          <w:kern w:val="0"/>
          <w14:ligatures w14:val="none"/>
        </w:rPr>
        <w:instrText xml:space="preserve"> ADDIN ZOTERO_ITEM CSL_CITATION {"citationID":"8mQr3Nd7","properties":{"formattedCitation":"(Haworth, McGee, and MacIntyre 2015; Chen 2019)","plainCitation":"(Haworth, McGee, and MacIntyre 2015; Chen 2019)","noteIndex":0},"citationItems":[{"id":947,"uris":["http://zotero.org/users/13105229/items/I73APTUZ"],"itemData":{"id":947,"type":"article-journal","container-title":"Teachers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00722E8B" w:rsidRPr="007A0148">
        <w:rPr>
          <w:rFonts w:asciiTheme="majorBidi" w:eastAsia="Times New Roman" w:hAnsiTheme="majorBidi" w:cstheme="majorBidi"/>
          <w:kern w:val="0"/>
          <w14:ligatures w14:val="none"/>
        </w:rPr>
        <w:fldChar w:fldCharType="separate"/>
      </w:r>
      <w:r w:rsidR="00722E8B" w:rsidRPr="007A0148">
        <w:rPr>
          <w:rFonts w:asciiTheme="majorBidi" w:hAnsiTheme="majorBidi" w:cstheme="majorBidi"/>
        </w:rPr>
        <w:t>(Haworth, McGee, and MacIntyre 2015; Chen 2019)</w:t>
      </w:r>
      <w:r w:rsidR="00722E8B" w:rsidRPr="007A0148">
        <w:rPr>
          <w:rFonts w:asciiTheme="majorBidi" w:eastAsia="Times New Roman" w:hAnsiTheme="majorBidi" w:cstheme="majorBidi"/>
          <w:kern w:val="0"/>
          <w14:ligatures w14:val="none"/>
        </w:rPr>
        <w:fldChar w:fldCharType="end"/>
      </w:r>
      <w:r w:rsidR="00722E8B" w:rsidRPr="007A0148">
        <w:rPr>
          <w:rFonts w:asciiTheme="majorBidi" w:eastAsia="Times New Roman" w:hAnsiTheme="majorBidi" w:cstheme="majorBidi"/>
          <w:kern w:val="0"/>
          <w14:ligatures w14:val="none"/>
        </w:rPr>
        <w:t>.</w:t>
      </w:r>
      <w:r w:rsidR="008E776B" w:rsidRPr="007A0148">
        <w:rPr>
          <w:rFonts w:asciiTheme="majorBidi" w:eastAsia="Times New Roman" w:hAnsiTheme="majorBidi" w:cstheme="majorBidi"/>
          <w:kern w:val="0"/>
          <w14:ligatures w14:val="none"/>
        </w:rPr>
        <w:t xml:space="preserve"> </w:t>
      </w:r>
      <w:r w:rsidRPr="007A0148">
        <w:rPr>
          <w:rFonts w:asciiTheme="majorBidi" w:hAnsiTheme="majorBidi" w:cstheme="majorBidi"/>
        </w:rPr>
        <w:t xml:space="preserve">With such gaps in training, teachers </w:t>
      </w:r>
      <w:r w:rsidR="000D61BF" w:rsidRPr="007A0148">
        <w:rPr>
          <w:rFonts w:asciiTheme="majorBidi" w:hAnsiTheme="majorBidi" w:cstheme="majorBidi"/>
        </w:rPr>
        <w:t xml:space="preserve">tend to </w:t>
      </w:r>
      <w:r w:rsidRPr="007A0148">
        <w:rPr>
          <w:rFonts w:asciiTheme="majorBidi" w:hAnsiTheme="majorBidi" w:cstheme="majorBidi"/>
        </w:rPr>
        <w:t>experience efficacy issues and diminished confidence and effectiveness</w:t>
      </w:r>
      <w:r w:rsidR="000D61BF" w:rsidRPr="007A0148">
        <w:rPr>
          <w:rFonts w:asciiTheme="majorBidi" w:hAnsiTheme="majorBidi" w:cstheme="majorBidi"/>
        </w:rPr>
        <w:t xml:space="preserve"> in their pedagogical approaches</w:t>
      </w:r>
      <w:r w:rsidRPr="007A0148">
        <w:rPr>
          <w:rFonts w:asciiTheme="majorBidi" w:hAnsiTheme="majorBidi" w:cstheme="majorBidi"/>
        </w:rPr>
        <w:t xml:space="preserve">, which </w:t>
      </w:r>
      <w:r w:rsidR="000D61BF" w:rsidRPr="007A0148">
        <w:rPr>
          <w:rFonts w:asciiTheme="majorBidi" w:hAnsiTheme="majorBidi" w:cstheme="majorBidi"/>
        </w:rPr>
        <w:t xml:space="preserve">then </w:t>
      </w:r>
      <w:r w:rsidRPr="007A0148">
        <w:rPr>
          <w:rFonts w:asciiTheme="majorBidi" w:hAnsiTheme="majorBidi" w:cstheme="majorBidi"/>
        </w:rPr>
        <w:t xml:space="preserve">essentially contribute to perpetuating disparities in student outcomes. </w:t>
      </w:r>
    </w:p>
    <w:p w14:paraId="00281BEE" w14:textId="572FD691" w:rsidR="007D76FB" w:rsidRPr="007A0148" w:rsidRDefault="00A50C54" w:rsidP="008F7BAC">
      <w:pPr>
        <w:spacing w:line="480" w:lineRule="auto"/>
        <w:ind w:firstLine="360"/>
        <w:rPr>
          <w:rFonts w:asciiTheme="majorBidi" w:hAnsiTheme="majorBidi" w:cstheme="majorBidi"/>
        </w:rPr>
      </w:pPr>
      <w:r w:rsidRPr="007A0148">
        <w:rPr>
          <w:rFonts w:asciiTheme="majorBidi" w:hAnsiTheme="majorBidi" w:cstheme="majorBidi"/>
          <w:b/>
          <w:bCs/>
          <w:i/>
          <w:iCs/>
        </w:rPr>
        <w:t>A</w:t>
      </w:r>
      <w:r w:rsidR="00660B29" w:rsidRPr="007A0148">
        <w:rPr>
          <w:rFonts w:asciiTheme="majorBidi" w:hAnsiTheme="majorBidi" w:cstheme="majorBidi"/>
          <w:b/>
          <w:bCs/>
          <w:i/>
          <w:iCs/>
        </w:rPr>
        <w:t>ccountability systems</w:t>
      </w:r>
      <w:r w:rsidR="00660B29" w:rsidRPr="007A0148">
        <w:rPr>
          <w:rFonts w:asciiTheme="majorBidi" w:hAnsiTheme="majorBidi" w:cstheme="majorBidi"/>
        </w:rPr>
        <w:t xml:space="preserve"> built on </w:t>
      </w:r>
      <w:r w:rsidR="00EB3393" w:rsidRPr="007A0148">
        <w:rPr>
          <w:rFonts w:asciiTheme="majorBidi" w:hAnsiTheme="majorBidi" w:cstheme="majorBidi"/>
        </w:rPr>
        <w:t xml:space="preserve">high-stakes </w:t>
      </w:r>
      <w:r w:rsidR="00660B29" w:rsidRPr="007A0148">
        <w:rPr>
          <w:rFonts w:asciiTheme="majorBidi" w:hAnsiTheme="majorBidi" w:cstheme="majorBidi"/>
        </w:rPr>
        <w:t>standardized assessments</w:t>
      </w:r>
      <w:r w:rsidRPr="007A0148">
        <w:rPr>
          <w:rFonts w:asciiTheme="majorBidi" w:hAnsiTheme="majorBidi" w:cstheme="majorBidi"/>
        </w:rPr>
        <w:t xml:space="preserve"> </w:t>
      </w:r>
      <w:r w:rsidR="00421474" w:rsidRPr="007A0148">
        <w:rPr>
          <w:rFonts w:asciiTheme="majorBidi" w:hAnsiTheme="majorBidi" w:cstheme="majorBidi"/>
        </w:rPr>
        <w:t xml:space="preserve">further contribute to ELL marginalization in </w:t>
      </w:r>
      <w:r w:rsidR="004E2091" w:rsidRPr="007A0148">
        <w:rPr>
          <w:rFonts w:asciiTheme="majorBidi" w:hAnsiTheme="majorBidi" w:cstheme="majorBidi"/>
        </w:rPr>
        <w:t>K-12</w:t>
      </w:r>
      <w:r w:rsidR="00421474" w:rsidRPr="007A0148">
        <w:rPr>
          <w:rFonts w:asciiTheme="majorBidi" w:hAnsiTheme="majorBidi" w:cstheme="majorBidi"/>
        </w:rPr>
        <w:t xml:space="preserve"> ecosystem</w:t>
      </w:r>
      <w:r w:rsidR="00C119E0" w:rsidRPr="007A0148">
        <w:rPr>
          <w:rFonts w:asciiTheme="majorBidi" w:hAnsiTheme="majorBidi" w:cstheme="majorBidi"/>
        </w:rPr>
        <w:t xml:space="preserve">. </w:t>
      </w:r>
      <w:r w:rsidR="009575CD" w:rsidRPr="007A0148">
        <w:rPr>
          <w:rFonts w:asciiTheme="majorBidi" w:eastAsia="Times New Roman" w:hAnsiTheme="majorBidi" w:cstheme="majorBidi"/>
          <w:kern w:val="0"/>
          <w14:ligatures w14:val="none"/>
        </w:rPr>
        <w:t xml:space="preserve"> ha</w:t>
      </w:r>
      <w:r w:rsidR="00706929" w:rsidRPr="007A0148">
        <w:rPr>
          <w:rFonts w:asciiTheme="majorBidi" w:eastAsia="Times New Roman" w:hAnsiTheme="majorBidi" w:cstheme="majorBidi"/>
          <w:kern w:val="0"/>
          <w14:ligatures w14:val="none"/>
        </w:rPr>
        <w:t>ve</w:t>
      </w:r>
      <w:r w:rsidR="009575CD" w:rsidRPr="007A0148">
        <w:rPr>
          <w:rFonts w:asciiTheme="majorBidi" w:eastAsia="Times New Roman" w:hAnsiTheme="majorBidi" w:cstheme="majorBidi"/>
          <w:kern w:val="0"/>
          <w14:ligatures w14:val="none"/>
        </w:rPr>
        <w:t xml:space="preserve"> </w:t>
      </w:r>
      <w:r w:rsidR="001A0B1C" w:rsidRPr="007A0148">
        <w:rPr>
          <w:rFonts w:asciiTheme="majorBidi" w:eastAsia="Times New Roman" w:hAnsiTheme="majorBidi" w:cstheme="majorBidi"/>
          <w:kern w:val="0"/>
          <w14:ligatures w14:val="none"/>
        </w:rPr>
        <w:t>garnered</w:t>
      </w:r>
      <w:r w:rsidR="009575CD" w:rsidRPr="007A0148">
        <w:rPr>
          <w:rFonts w:asciiTheme="majorBidi" w:eastAsia="Times New Roman" w:hAnsiTheme="majorBidi" w:cstheme="majorBidi"/>
          <w:kern w:val="0"/>
          <w14:ligatures w14:val="none"/>
        </w:rPr>
        <w:t xml:space="preserve"> significant concerns regarding </w:t>
      </w:r>
      <w:r w:rsidR="001A0B1C" w:rsidRPr="007A0148">
        <w:rPr>
          <w:rFonts w:asciiTheme="majorBidi" w:eastAsia="Times New Roman" w:hAnsiTheme="majorBidi" w:cstheme="majorBidi"/>
          <w:kern w:val="0"/>
          <w14:ligatures w14:val="none"/>
        </w:rPr>
        <w:t>their</w:t>
      </w:r>
      <w:r w:rsidR="009575CD" w:rsidRPr="007A0148">
        <w:rPr>
          <w:rFonts w:asciiTheme="majorBidi" w:eastAsia="Times New Roman" w:hAnsiTheme="majorBidi" w:cstheme="majorBidi"/>
          <w:kern w:val="0"/>
          <w14:ligatures w14:val="none"/>
        </w:rPr>
        <w:t xml:space="preserve"> impact on English Language Learners (ELLs).</w:t>
      </w:r>
      <w:r w:rsidR="00660B29" w:rsidRPr="007A0148">
        <w:rPr>
          <w:rFonts w:asciiTheme="majorBidi" w:hAnsiTheme="majorBidi" w:cstheme="majorBidi"/>
        </w:rPr>
        <w:t xml:space="preserve"> Although intended to ensure educational quality, accountability systems often ignore the needs and the linguistic complexity of ELL students’ learning journeys. Menken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{"citationID":"u4ySWmT7","properties":{"formattedCitation":"(2010)","plainCitation":"(2010)","noteIndex":0},"citationItems":[{"id":952,"uris":["http://zotero.org/users/13105229/items/CSZDE7Q3"],"itemData":{"id":952,"type":"article-journal","abstract":"This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(2010)</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noted that high-stakes testing puts unnecessary pressures on schools to prioritize English language acquisition over </w:t>
      </w:r>
      <w:r w:rsidR="004A2CAF" w:rsidRPr="007A0148">
        <w:rPr>
          <w:rFonts w:asciiTheme="majorBidi" w:hAnsiTheme="majorBidi" w:cstheme="majorBidi"/>
        </w:rPr>
        <w:t xml:space="preserve">content mastery and </w:t>
      </w:r>
      <w:r w:rsidR="00660B29" w:rsidRPr="007A0148">
        <w:rPr>
          <w:rFonts w:asciiTheme="majorBidi" w:hAnsiTheme="majorBidi" w:cstheme="majorBidi"/>
        </w:rPr>
        <w:t>holistic content learning</w:t>
      </w:r>
      <w:r w:rsidR="000660E8" w:rsidRPr="007A0148">
        <w:rPr>
          <w:rFonts w:asciiTheme="majorBidi" w:eastAsia="Times New Roman" w:hAnsiTheme="majorBidi" w:cstheme="majorBidi"/>
          <w:kern w:val="0"/>
          <w14:ligatures w14:val="none"/>
        </w:rPr>
        <w:t>.</w:t>
      </w:r>
      <w:r w:rsidR="00660B29" w:rsidRPr="007A0148">
        <w:rPr>
          <w:rFonts w:asciiTheme="majorBidi" w:hAnsiTheme="majorBidi" w:cstheme="majorBidi"/>
        </w:rPr>
        <w:t xml:space="preserve"> This requirement effectively leads to narrowing the curriculum</w:t>
      </w:r>
      <w:r w:rsidR="006140C6" w:rsidRPr="007A0148">
        <w:rPr>
          <w:rFonts w:asciiTheme="majorBidi" w:hAnsiTheme="majorBidi" w:cstheme="majorBidi"/>
        </w:rPr>
        <w:t xml:space="preserve"> and </w:t>
      </w:r>
      <w:r w:rsidR="00FD0BAC" w:rsidRPr="007A0148">
        <w:rPr>
          <w:rFonts w:asciiTheme="majorBidi" w:hAnsiTheme="majorBidi" w:cstheme="majorBidi"/>
        </w:rPr>
        <w:t>marginalizing</w:t>
      </w:r>
      <w:r w:rsidR="006140C6" w:rsidRPr="007A0148">
        <w:rPr>
          <w:rFonts w:asciiTheme="majorBidi" w:hAnsiTheme="majorBidi" w:cstheme="majorBidi"/>
        </w:rPr>
        <w:t xml:space="preserve"> bilingual education</w:t>
      </w:r>
      <w:r w:rsidR="00660B29" w:rsidRPr="007A0148">
        <w:rPr>
          <w:rFonts w:asciiTheme="majorBidi" w:hAnsiTheme="majorBidi" w:cstheme="majorBidi"/>
        </w:rPr>
        <w:t xml:space="preserve">. Jennings </w:t>
      </w:r>
      <w:r w:rsidR="00560AD3">
        <w:rPr>
          <w:rFonts w:asciiTheme="majorBidi" w:hAnsiTheme="majorBidi" w:cstheme="majorBidi"/>
        </w:rPr>
        <w:t>&amp;</w:t>
      </w:r>
      <w:r w:rsidR="00660B29" w:rsidRPr="007A0148">
        <w:rPr>
          <w:rFonts w:asciiTheme="majorBidi" w:hAnsiTheme="majorBidi" w:cstheme="majorBidi"/>
        </w:rPr>
        <w:t xml:space="preserve"> Lauen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{"citationID":"3zmJfJXu","properties":{"formattedCitation":"(2016)","plainCitation":"(2016)","noteIndex":0},"citationItems":[{"id":20,"uris":["http://zotero.org/users/13105229/items/4DAVYLF4"],"itemData":{"id":20,"type":"article-journal","abstract":"Scholars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(2016)</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added that accountability frameworks exacerbate achievement gaps, especially if assessments lack appropriate accommodations for language learners. </w:t>
      </w:r>
      <w:r w:rsidR="006B71FC" w:rsidRPr="007A0148">
        <w:rPr>
          <w:rFonts w:asciiTheme="majorBidi" w:eastAsia="Times New Roman" w:hAnsiTheme="majorBidi" w:cstheme="majorBidi"/>
          <w:kern w:val="0"/>
          <w14:ligatures w14:val="none"/>
        </w:rPr>
        <w:t>Schools, such as Legacy Learning Center,</w:t>
      </w:r>
      <w:r w:rsidR="007F2DDB" w:rsidRPr="007A0148">
        <w:rPr>
          <w:rFonts w:asciiTheme="majorBidi" w:eastAsia="Times New Roman" w:hAnsiTheme="majorBidi" w:cstheme="majorBidi"/>
          <w:kern w:val="0"/>
          <w14:ligatures w14:val="none"/>
        </w:rPr>
        <w:t xml:space="preserve"> with higher proportions of ELLs face greater challenges in meeting performance benchmarks due to language proficiency barriers, despite the academic abilities of students</w:t>
      </w:r>
      <w:r w:rsidR="004A0E67" w:rsidRPr="007A0148">
        <w:rPr>
          <w:rFonts w:asciiTheme="majorBidi" w:eastAsia="Times New Roman" w:hAnsiTheme="majorBidi" w:cstheme="majorBidi"/>
          <w:kern w:val="0"/>
          <w14:ligatures w14:val="none"/>
        </w:rPr>
        <w:t>, th</w:t>
      </w:r>
      <w:r w:rsidR="00273292" w:rsidRPr="007A0148">
        <w:rPr>
          <w:rFonts w:asciiTheme="majorBidi" w:eastAsia="Times New Roman" w:hAnsiTheme="majorBidi" w:cstheme="majorBidi"/>
          <w:kern w:val="0"/>
          <w14:ligatures w14:val="none"/>
        </w:rPr>
        <w:t>u</w:t>
      </w:r>
      <w:r w:rsidR="004A0E67" w:rsidRPr="007A0148">
        <w:rPr>
          <w:rFonts w:asciiTheme="majorBidi" w:eastAsia="Times New Roman" w:hAnsiTheme="majorBidi" w:cstheme="majorBidi"/>
          <w:kern w:val="0"/>
          <w14:ligatures w14:val="none"/>
        </w:rPr>
        <w:t>s</w:t>
      </w:r>
      <w:r w:rsidR="006932C6" w:rsidRPr="007A0148">
        <w:rPr>
          <w:rFonts w:asciiTheme="majorBidi" w:eastAsia="Times New Roman" w:hAnsiTheme="majorBidi" w:cstheme="majorBidi"/>
          <w:kern w:val="0"/>
          <w14:ligatures w14:val="none"/>
        </w:rPr>
        <w:t xml:space="preserve"> </w:t>
      </w:r>
      <w:r w:rsidR="00534179" w:rsidRPr="007A0148">
        <w:rPr>
          <w:rFonts w:asciiTheme="majorBidi" w:eastAsia="Times New Roman" w:hAnsiTheme="majorBidi" w:cstheme="majorBidi"/>
          <w:kern w:val="0"/>
          <w14:ligatures w14:val="none"/>
        </w:rPr>
        <w:t>run</w:t>
      </w:r>
      <w:r w:rsidR="004A0E67" w:rsidRPr="007A0148">
        <w:rPr>
          <w:rFonts w:asciiTheme="majorBidi" w:eastAsia="Times New Roman" w:hAnsiTheme="majorBidi" w:cstheme="majorBidi"/>
          <w:kern w:val="0"/>
          <w14:ligatures w14:val="none"/>
        </w:rPr>
        <w:t xml:space="preserve"> the</w:t>
      </w:r>
      <w:r w:rsidR="00A64570" w:rsidRPr="007A0148">
        <w:rPr>
          <w:rFonts w:asciiTheme="majorBidi" w:eastAsia="Times New Roman" w:hAnsiTheme="majorBidi" w:cstheme="majorBidi"/>
          <w:kern w:val="0"/>
          <w14:ligatures w14:val="none"/>
        </w:rPr>
        <w:t xml:space="preserve"> risk of being</w:t>
      </w:r>
      <w:r w:rsidR="006932C6" w:rsidRPr="007A0148">
        <w:rPr>
          <w:rFonts w:asciiTheme="majorBidi" w:eastAsia="Times New Roman" w:hAnsiTheme="majorBidi" w:cstheme="majorBidi"/>
          <w:kern w:val="0"/>
          <w14:ligatures w14:val="none"/>
        </w:rPr>
        <w:t xml:space="preserve"> unfairly penalized. </w:t>
      </w:r>
      <w:r w:rsidR="00660B29" w:rsidRPr="007A0148">
        <w:rPr>
          <w:rFonts w:asciiTheme="majorBidi" w:hAnsiTheme="majorBidi" w:cstheme="majorBidi"/>
        </w:rPr>
        <w:t xml:space="preserve">This </w:t>
      </w:r>
      <w:r w:rsidR="00747DF7" w:rsidRPr="007A0148">
        <w:rPr>
          <w:rFonts w:asciiTheme="majorBidi" w:hAnsiTheme="majorBidi" w:cstheme="majorBidi"/>
        </w:rPr>
        <w:t>ineffective</w:t>
      </w:r>
      <w:r w:rsidR="004311FC" w:rsidRPr="007A0148">
        <w:rPr>
          <w:rFonts w:asciiTheme="majorBidi" w:hAnsiTheme="majorBidi" w:cstheme="majorBidi"/>
        </w:rPr>
        <w:t xml:space="preserve"> </w:t>
      </w:r>
      <w:r w:rsidR="0066589A" w:rsidRPr="007A0148">
        <w:rPr>
          <w:rFonts w:asciiTheme="majorBidi" w:hAnsiTheme="majorBidi" w:cstheme="majorBidi"/>
        </w:rPr>
        <w:t xml:space="preserve">collaboration highlights </w:t>
      </w:r>
      <w:r w:rsidR="00660B29" w:rsidRPr="007A0148">
        <w:rPr>
          <w:rFonts w:asciiTheme="majorBidi" w:hAnsiTheme="majorBidi" w:cstheme="majorBidi"/>
        </w:rPr>
        <w:t xml:space="preserve">a broader systemic failure to recognize </w:t>
      </w:r>
      <w:proofErr w:type="spellStart"/>
      <w:r w:rsidR="00660B29" w:rsidRPr="007A0148">
        <w:rPr>
          <w:rFonts w:asciiTheme="majorBidi" w:hAnsiTheme="majorBidi" w:cstheme="majorBidi"/>
        </w:rPr>
        <w:t>ELLs’</w:t>
      </w:r>
      <w:proofErr w:type="spellEnd"/>
      <w:r w:rsidR="00660B29" w:rsidRPr="007A0148">
        <w:rPr>
          <w:rFonts w:asciiTheme="majorBidi" w:hAnsiTheme="majorBidi" w:cstheme="majorBidi"/>
        </w:rPr>
        <w:t xml:space="preserve"> language development as </w:t>
      </w:r>
      <w:r w:rsidR="00660B29" w:rsidRPr="007A0148">
        <w:rPr>
          <w:rFonts w:asciiTheme="majorBidi" w:hAnsiTheme="majorBidi" w:cstheme="majorBidi"/>
        </w:rPr>
        <w:lastRenderedPageBreak/>
        <w:t>a long-term process, thus inadvertently institutionalizing disadvantage within policy structures</w:t>
      </w:r>
      <w:r w:rsidR="00C8086F" w:rsidRPr="007A0148">
        <w:rPr>
          <w:rFonts w:asciiTheme="majorBidi" w:hAnsiTheme="majorBidi" w:cstheme="majorBidi"/>
        </w:rPr>
        <w:t xml:space="preserve"> </w:t>
      </w:r>
      <w:r w:rsidR="00C8086F" w:rsidRPr="007A0148">
        <w:rPr>
          <w:rFonts w:asciiTheme="majorBidi" w:hAnsiTheme="majorBidi" w:cstheme="majorBidi"/>
        </w:rPr>
        <w:fldChar w:fldCharType="begin"/>
      </w:r>
      <w:r w:rsidR="00C8086F" w:rsidRPr="007A0148">
        <w:rPr>
          <w:rFonts w:asciiTheme="majorBidi" w:hAnsiTheme="majorBidi" w:cstheme="majorBidi"/>
        </w:rPr>
        <w:instrText xml:space="preserve"> ADDIN ZOTERO_ITEM CSL_CITATION {"citationID":"NSuE7nM8","properties":{"formattedCitation":"(Ladson-Billings 2006; 2021; Solorzano and Yosso 2001; Valdes 2004)","plainCitation":"(Ladson-Billings 2006; 2021; Solorzano and Yosso 2001; Valdes 2004)","noteIndex":0},"citationItems":[{"id":1197,"uris":["http://zotero.org/users/13105229/items/CKNTQ9CI"],"itemData":{"id":1197,"type":"article-journal","abstract":"The achievement gap is one of the most talked-about issues in U.S. education. The term refers to the disparities in standardized test scores between Black and White, Latina/o and White, and recent immigrant and White students. This article argues that a focus on the gap is misplaced. Instead, we need to look at the “education debt” that has accumulated over time. This debt comprises historical, economic, sociopolitical, and moral components. The author draws an analogy with the concept of national debt—which she contrasts with that of a national budget deficit—to argue the significance of the education debt.","container-title":"Educational Researcher","DOI":"10.3102/0013189X035007003","ISSN":"0013-189X","issue":"7","language":"EN","note":"publisher: American Educational Research Association","page":"3-12","source":"SAGE Journals","title":"From the Achievement Gap to the Education Debt: Understanding Achievement in U.S. Schools","title-short":"From the Achievement Gap to the Education Debt","volume":"35","author":[{"family":"Ladson-Billings","given":"Gloria"}],"issued":{"date-parts":[["2006",10,1]]}}},{"id":622,"uris":["http://zotero.org/users/13105229/items/34KUVPQS"],"itemData":{"id":622,"type":"book","abstract":"This important volume brings together key writings from one of the most influential education scholars of our time. In this collection of her seminal essays on critical race theory (CRT), Gloria Ladson-Billings seeks to clear up some of the confusion and misconceptions that education researchers have around race and inequality. Beginning with her groundbreaking work with William Tate in the mid-1990s up to the present day, this book discloses both a personal and intellectual history of CRT in education. The essays are divided into three areas: Critical Race Theory, Issues of Inequality, and Epistemology and Methodologies. Ladson-Billings ends with a postscript that looks back at her journey and considers what is on the horizon for other scholars of education. Having these widely cited essays in one volume will be invaluable to everyone interested in understanding how inequality operates in our society and how race affects educational outcomes. Featured Essays: 1. Toward a Critical Race Theory of Education with William F. Tate IV2. Critical Race Theory: What It Is Not!3. From the Achievement Gap to the Education Debt: Understanding Inequality in U.S. Schools4. Through a Glass Darkly: The Persistence of Race in Education Research and Scholarship5. New Directions in Multicultural Education: Complexities, Boundaries, and Critical Race Theory6. Landing on the Wrong Note: The Price We Paid for Brown7. Racialized Discourses and Ethnic Epistemologies8. Critical Race Theory and the Post-Racial Imaginary with Jamel K. Donner","ISBN":"978-0-8077-6583-8","language":"en","note":"Google-Books-ID: fblLEAAAQBAJ","number-of-pages":"257","publisher":"Teachers College Press","source":"Google Books","title":"Critical Race Theory in Education: A Scholar's Journey","title-short":"Critical Race Theory in Education","author":[{"family":"Ladson-Billings","given":"Gloria"}],"issued":{"date-parts":[["2021"]]}}},{"id":449,"uris":["http://zotero.org/users/13105229/items/K3UGIBL2"],"itemData":{"id":449,"type":"article-journal","abstract":"Solorzano and Yosso examine the linkages between a theoretical framework--critical race theory (CRT)--and its relation and application to the concepts of race, racism and racial stereotyping in teacher education. A CRT of education has at least five themes that form its basic perspectives, research methods, and pedagogy, including the commitmentto social justice and the centrality of experiential knowledge.","container-title":"Multicultural Education","ISSN":"10683844","issue":"1","language":"English","license":"Copyright Caddo Gap Press Fall 2001","note":"number-of-pages: 7\npublisher-place: San Francisco, United States\npublisher: Caddo Gap Press","page":"2-8","source":"ProQuest","title":"From racial stereotyping and deficit discourse toward a critical race theory in teacher education","volume":"9","author":[{"family":"Solorzano","given":"Daniel G."},{"family":"Yosso","given":"Tara J."}],"issued":{"date-parts":[["2001"]],"season":"Fall"}}},{"id":1200,"uris":["http://zotero.org/users/13105229/items/S2Z856CE"],"itemData":{"id":1200,"type":"book","abstract":"Focusing on the lives and experiences of four Mexican children in an American middle school, the critically acclaimed author of Con Respeto examines both the policy and the instructional dilemmas that surround the English language education of immigrant children in this country. Using samples and analysis of the children’s oral and written language as well as an examination of their classrooms, school, and community, this book addresses the difficulties surrounding the teaching and learning of English for second language learners. This comprehensive volume presents exclusive data on academic English development at various stages in a two-year process that raise important questions about current ESL teaching policies.“A rich qualitative and compelling case for attending to the complexity and power of acknowledging and being responsive to language learning inside and outside those places we call school.”—Eugene E. García, Professor and Dean, University of California, Berkeley“Riveting, courageous, and forthright. Dr. Valdés exposes the inequities of the lack of access to knowledge that middle school and high school immigrant students face in the teaching and learning of academic English, and shows us that we need to seriously revamp how we teach English as a second language or we will continue to fail future generations.”—Barbara M. Flores, Professor of Education, California State University, San Bernardino“Helps the reader see how access to English and to academic knowledge is denied by the same structures and policies that aim to help.”—María E. Torres-Guzmán, Teachers College, Columbia University","ISBN":"978-0-8077-7544-8","language":"en","note":"Google-Books-ID: wTGRDQAAQBAJ","number-of-pages":"279","publisher":"Teachers College Press","source":"Google Books","title":"Learning and Not Learning English: Latino Students in American Schools","title-short":"Learning and Not Learning English","author":[{"family":"Valdes","given":"Guadalupe"}],"issued":{"date-parts":[["2004"]]}}}],"schema":"https://github.com/citation-style-language/schema/raw/master/csl-citation.json"} </w:instrText>
      </w:r>
      <w:r w:rsidR="00C8086F" w:rsidRPr="007A0148">
        <w:rPr>
          <w:rFonts w:asciiTheme="majorBidi" w:hAnsiTheme="majorBidi" w:cstheme="majorBidi"/>
        </w:rPr>
        <w:fldChar w:fldCharType="separate"/>
      </w:r>
      <w:r w:rsidR="00C8086F" w:rsidRPr="007A0148">
        <w:rPr>
          <w:rFonts w:asciiTheme="majorBidi" w:hAnsiTheme="majorBidi" w:cstheme="majorBidi"/>
        </w:rPr>
        <w:t xml:space="preserve">(Ladson-Billings 2006; 2021; Solorzano </w:t>
      </w:r>
      <w:r w:rsidR="00560AD3">
        <w:rPr>
          <w:rFonts w:asciiTheme="majorBidi" w:hAnsiTheme="majorBidi" w:cstheme="majorBidi"/>
        </w:rPr>
        <w:t>&amp;</w:t>
      </w:r>
      <w:r w:rsidR="00C8086F" w:rsidRPr="007A0148">
        <w:rPr>
          <w:rFonts w:asciiTheme="majorBidi" w:hAnsiTheme="majorBidi" w:cstheme="majorBidi"/>
        </w:rPr>
        <w:t xml:space="preserve"> </w:t>
      </w:r>
      <w:proofErr w:type="spellStart"/>
      <w:r w:rsidR="00C8086F" w:rsidRPr="007A0148">
        <w:rPr>
          <w:rFonts w:asciiTheme="majorBidi" w:hAnsiTheme="majorBidi" w:cstheme="majorBidi"/>
        </w:rPr>
        <w:t>Yosso</w:t>
      </w:r>
      <w:proofErr w:type="spellEnd"/>
      <w:r w:rsidR="00560AD3">
        <w:rPr>
          <w:rFonts w:asciiTheme="majorBidi" w:hAnsiTheme="majorBidi" w:cstheme="majorBidi"/>
        </w:rPr>
        <w:t>,</w:t>
      </w:r>
      <w:r w:rsidR="00C8086F" w:rsidRPr="007A0148">
        <w:rPr>
          <w:rFonts w:asciiTheme="majorBidi" w:hAnsiTheme="majorBidi" w:cstheme="majorBidi"/>
        </w:rPr>
        <w:t xml:space="preserve"> 2001; Valdes 2004)</w:t>
      </w:r>
      <w:r w:rsidR="00C8086F" w:rsidRPr="007A0148">
        <w:rPr>
          <w:rFonts w:asciiTheme="majorBidi" w:hAnsiTheme="majorBidi" w:cstheme="majorBidi"/>
        </w:rPr>
        <w:fldChar w:fldCharType="end"/>
      </w:r>
      <w:r w:rsidR="00660B29" w:rsidRPr="007A0148">
        <w:rPr>
          <w:rFonts w:asciiTheme="majorBidi" w:hAnsiTheme="majorBidi" w:cstheme="majorBidi"/>
        </w:rPr>
        <w:t>.</w:t>
      </w:r>
      <w:r w:rsidR="008F7BAC" w:rsidRPr="007A0148">
        <w:rPr>
          <w:rFonts w:asciiTheme="majorBidi" w:hAnsiTheme="majorBidi" w:cstheme="majorBidi"/>
        </w:rPr>
        <w:t xml:space="preserve"> Research</w:t>
      </w:r>
      <w:r w:rsidR="007D76FB" w:rsidRPr="007A0148">
        <w:rPr>
          <w:rFonts w:asciiTheme="majorBidi" w:eastAsia="Times New Roman" w:hAnsiTheme="majorBidi" w:cstheme="majorBidi"/>
          <w:kern w:val="0"/>
          <w14:ligatures w14:val="none"/>
        </w:rPr>
        <w:t xml:space="preserve"> call</w:t>
      </w:r>
      <w:r w:rsidR="008F7BAC" w:rsidRPr="007A0148">
        <w:rPr>
          <w:rFonts w:asciiTheme="majorBidi" w:eastAsia="Times New Roman" w:hAnsiTheme="majorBidi" w:cstheme="majorBidi"/>
          <w:kern w:val="0"/>
          <w14:ligatures w14:val="none"/>
        </w:rPr>
        <w:t>s</w:t>
      </w:r>
      <w:r w:rsidR="007D76FB" w:rsidRPr="007A0148">
        <w:rPr>
          <w:rFonts w:asciiTheme="majorBidi" w:eastAsia="Times New Roman" w:hAnsiTheme="majorBidi" w:cstheme="majorBidi"/>
          <w:kern w:val="0"/>
          <w14:ligatures w14:val="none"/>
        </w:rPr>
        <w:t xml:space="preserve"> for more linguistically responsive accountability systems that provide appropriate </w:t>
      </w:r>
      <w:r w:rsidR="00273292" w:rsidRPr="007A0148">
        <w:rPr>
          <w:rFonts w:asciiTheme="majorBidi" w:eastAsia="Times New Roman" w:hAnsiTheme="majorBidi" w:cstheme="majorBidi"/>
          <w:kern w:val="0"/>
          <w14:ligatures w14:val="none"/>
        </w:rPr>
        <w:t>accommodation</w:t>
      </w:r>
      <w:r w:rsidR="007D76FB" w:rsidRPr="007A0148">
        <w:rPr>
          <w:rFonts w:asciiTheme="majorBidi" w:eastAsia="Times New Roman" w:hAnsiTheme="majorBidi" w:cstheme="majorBidi"/>
          <w:kern w:val="0"/>
          <w14:ligatures w14:val="none"/>
        </w:rPr>
        <w:t xml:space="preserve"> and recognize language development as a dynamic, long-term process.</w:t>
      </w:r>
    </w:p>
    <w:p w14:paraId="0F0AFCF2" w14:textId="172C608C" w:rsidR="00660B29" w:rsidRPr="007A0148" w:rsidRDefault="00E36964" w:rsidP="001F647D">
      <w:pPr>
        <w:spacing w:before="100" w:beforeAutospacing="1" w:after="100" w:afterAutospacing="1" w:line="480" w:lineRule="auto"/>
        <w:ind w:firstLine="720"/>
        <w:rPr>
          <w:rFonts w:asciiTheme="majorBidi" w:hAnsiTheme="majorBidi" w:cstheme="majorBidi"/>
        </w:rPr>
      </w:pPr>
      <w:r w:rsidRPr="007A0148">
        <w:rPr>
          <w:rFonts w:asciiTheme="majorBidi" w:hAnsiTheme="majorBidi" w:cstheme="majorBidi"/>
        </w:rPr>
        <w:t>Furthermore, l</w:t>
      </w:r>
      <w:r w:rsidR="00660B29" w:rsidRPr="007A0148">
        <w:rPr>
          <w:rFonts w:asciiTheme="majorBidi" w:hAnsiTheme="majorBidi" w:cstheme="majorBidi"/>
        </w:rPr>
        <w:t xml:space="preserve">iterature focuses on the compounding effect of </w:t>
      </w:r>
      <w:r w:rsidR="00660B29" w:rsidRPr="007A0148">
        <w:rPr>
          <w:rFonts w:asciiTheme="majorBidi" w:hAnsiTheme="majorBidi" w:cstheme="majorBidi"/>
          <w:b/>
          <w:bCs/>
          <w:i/>
          <w:iCs/>
        </w:rPr>
        <w:t>socio-economic</w:t>
      </w:r>
      <w:r w:rsidR="00062FFD" w:rsidRPr="007A0148">
        <w:rPr>
          <w:rFonts w:asciiTheme="majorBidi" w:hAnsiTheme="majorBidi" w:cstheme="majorBidi"/>
          <w:b/>
          <w:bCs/>
          <w:i/>
          <w:iCs/>
        </w:rPr>
        <w:t xml:space="preserve"> status (SES)</w:t>
      </w:r>
      <w:r w:rsidR="00660B29" w:rsidRPr="007A0148">
        <w:rPr>
          <w:rFonts w:asciiTheme="majorBidi" w:hAnsiTheme="majorBidi" w:cstheme="majorBidi"/>
        </w:rPr>
        <w:t xml:space="preserve"> factors on the issues of academic disparity</w:t>
      </w:r>
      <w:r w:rsidR="001B4558" w:rsidRPr="007A0148">
        <w:rPr>
          <w:rFonts w:asciiTheme="majorBidi" w:hAnsiTheme="majorBidi" w:cstheme="majorBidi"/>
        </w:rPr>
        <w:t xml:space="preserve"> and</w:t>
      </w:r>
      <w:r w:rsidR="00BB471D" w:rsidRPr="007A0148">
        <w:rPr>
          <w:rFonts w:asciiTheme="majorBidi" w:hAnsiTheme="majorBidi" w:cstheme="majorBidi"/>
        </w:rPr>
        <w:t xml:space="preserve"> deems it</w:t>
      </w:r>
      <w:r w:rsidR="00D36E9C" w:rsidRPr="007A0148">
        <w:rPr>
          <w:rFonts w:asciiTheme="majorBidi" w:eastAsia="Times New Roman" w:hAnsiTheme="majorBidi" w:cstheme="majorBidi"/>
          <w:kern w:val="0"/>
          <w14:ligatures w14:val="none"/>
        </w:rPr>
        <w:t xml:space="preserve"> </w:t>
      </w:r>
      <w:r w:rsidR="00BB471D" w:rsidRPr="007A0148">
        <w:rPr>
          <w:rFonts w:asciiTheme="majorBidi" w:eastAsia="Times New Roman" w:hAnsiTheme="majorBidi" w:cstheme="majorBidi"/>
          <w:kern w:val="0"/>
          <w14:ligatures w14:val="none"/>
        </w:rPr>
        <w:t>a</w:t>
      </w:r>
      <w:r w:rsidR="00D36E9C" w:rsidRPr="007A0148">
        <w:rPr>
          <w:rFonts w:asciiTheme="majorBidi" w:eastAsia="Times New Roman" w:hAnsiTheme="majorBidi" w:cstheme="majorBidi"/>
          <w:kern w:val="0"/>
          <w14:ligatures w14:val="none"/>
        </w:rPr>
        <w:t>s a critical determinant of educational opportunity and academic outcomes, particularly among marginalized student populations, including English Language Learners (ELLs).</w:t>
      </w:r>
      <w:r w:rsidR="001F647D" w:rsidRPr="007A0148">
        <w:rPr>
          <w:rFonts w:asciiTheme="majorBidi" w:eastAsia="Times New Roman" w:hAnsiTheme="majorBidi" w:cstheme="majorBidi"/>
          <w:kern w:val="0"/>
          <w14:ligatures w14:val="none"/>
        </w:rPr>
        <w:t xml:space="preserve"> </w:t>
      </w:r>
      <w:r w:rsidR="00660B29" w:rsidRPr="007A0148">
        <w:rPr>
          <w:rFonts w:asciiTheme="majorBidi" w:hAnsiTheme="majorBidi" w:cstheme="majorBidi"/>
        </w:rPr>
        <w:t xml:space="preserve">Students from low-income families often lack access to quality schools, enrichment programs, extracurricular academic activities, and other various supportive learning environments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{"citationID":"Ay4Wweqc","properties":{"formattedCitation":"(Snellman et al. 2015)","plainCitation":"(Snellman et al. 2015)","noteIndex":0},"citationItems":[{"id":137,"uris":["http://zotero.org/users/13105229/items/E3LRCULI"],"itemData":{"id":137,"type":"article-journal","abstract":"Participation in extracurricular activities is associated with positive youth outcomes such as higher education attainment and greater future earnings. We present new analyses of four national longitudinal surveys of American high school students that reveal a sharp increase in the class gap in extracurricular involvement. Since the 1970s, upper-middle-class students have become increasingly active in school clubs and sport teams, while participation among working-class students has veered in the opposite direction. These growing gaps have emerged in the wake of rising income inequality, the introduction of “pay to play” programs, and increasing time and money investments by upper-middle-class parents in children’s development. These trends need to be taken into account in any new initiative to monitor mobility. They also present a challenge to the American ideal of equal opportunity insofar as participation in organized activities shapes patterns of social mobility.","container-title":"The ANNALS of the American Academy of Political and Social Science","DOI":"10.1177/0002716214548398","ISSN":"0002-7162","issue":"1","language":"en","note":"publisher: SAGE Publications Inc","page":"194-207","source":"SAGE Journals","title":"The Engagement Gap: Social Mobility and Extracurricular Participation among American Youth","title-short":"The Engagement Gap","volume":"657","author":[{"family":"Snellman","given":"Kaisa"},{"family":"Silva","given":"Jennifer M."},{"family":"Frederick","given":"Carl B."},{"family":"Putnam","given":"Robert D."}],"issued":{"date-parts":[["2015",1,1]]}}}],"schema":"https://github.com/citation-style-language/schema/raw/master/csl-citation.json"}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(Snellman et al. 2015)</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Fernández Sanjurjo et al.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{"citationID":"VxJSIF2v","properties":{"formattedCitation":"(2018)","plainCitation":"(2018)","noteIndex":0},"citationItems":[{"id":956,"uris":["http://zotero.org/users/13105229/items/WUN7U9UX"],"itemData":{"id":956,"type":"article-journal","abstract":"This paper investigates the influence of social, cultural and economic background on students' performance in content-subjects in the framework of CLIL programmes in Spain. So far, CLIL investigation has focused primarily on language attainment in the L2 and the L1, but students' socio-economic status (SES) has been largely ignored, and its influence on performance in content-subjects remains unexplored. Competence in Science in the L1 (Spanish) is analysed by comparing pupils enrolled in mainstream schools with students in the so-called bilingual streams offering CLIL-based approaches. The paper analyses a sample of 709 6th grade Primary Education students from diverse social backgrounds and enrolled in public schools in the Principality of Asturias (Spain). A test to assess students' knowledge in Science and a context questionnaire (measuring participants' social, economic, and cultural background) were designed and validated. Inferential statistics were applied with one-way ANOVAs and inter-subject analyses. The main finding is that students from less favoured socio-economic backgrounds obtain significant lower scores than those coming from more privileged settings. Results suggest students’ context influences the teaching-learning process in bilingual education. The determining factors for these findings are discussed in the paper together with prospective research lines.","collection-title":"Social Class/Social Economic Status and Young Learners of English as a Global Language","container-title":"System","DOI":"10.1016/j.system.2017.09.001","ISSN":"0346-251X","journalAbbreviation":"System","page":"16-26","source":"ScienceDirect","title":"Assessing the influence of socio-economic status on students' performance in Content and Language Integrated Learning","volume":"73","author":[{"family":"Fernández Sanjurjo","given":"Javier"},{"family":"Arias Blanco","given":"José Miguel"},{"family":"Fernández-Costales","given":"Alberto"}],"issued":{"date-parts":[["2018",4,1]]}},"label":"page","suppress-author":true}],"schema":"https://github.com/citation-style-language/schema/raw/master/csl-citation.json"}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(2018)</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also highlighted how diminished economic means limit student engagement and contribute to educational exclusion. When the SES factors applied to language barriers, ELLs face a dual burden, which is not only reflected in academic outcomes but also in reduced access to the social and </w:t>
      </w:r>
      <w:r w:rsidR="00660B29" w:rsidRPr="007A0148">
        <w:rPr>
          <w:rFonts w:asciiTheme="majorBidi" w:hAnsiTheme="majorBidi" w:cstheme="majorBidi"/>
          <w:b/>
          <w:bCs/>
          <w:i/>
          <w:iCs/>
        </w:rPr>
        <w:t>cognitive development</w:t>
      </w:r>
      <w:r w:rsidR="00660B29" w:rsidRPr="007A0148">
        <w:rPr>
          <w:rFonts w:asciiTheme="majorBidi" w:hAnsiTheme="majorBidi" w:cstheme="majorBidi"/>
        </w:rPr>
        <w:t xml:space="preserve"> opportunities necessary for long-term success</w:t>
      </w:r>
      <w:r w:rsidR="00E40C6F" w:rsidRPr="007A0148">
        <w:rPr>
          <w:rFonts w:asciiTheme="majorBidi" w:hAnsiTheme="majorBidi" w:cstheme="majorBidi"/>
        </w:rPr>
        <w:t xml:space="preserve"> </w:t>
      </w:r>
      <w:r w:rsidR="00E40C6F" w:rsidRPr="007A0148">
        <w:rPr>
          <w:rFonts w:asciiTheme="majorBidi" w:hAnsiTheme="majorBidi" w:cstheme="majorBidi"/>
        </w:rPr>
        <w:fldChar w:fldCharType="begin"/>
      </w:r>
      <w:r w:rsidR="00E40C6F" w:rsidRPr="007A0148">
        <w:rPr>
          <w:rFonts w:asciiTheme="majorBidi" w:hAnsiTheme="majorBidi" w:cstheme="majorBidi"/>
        </w:rPr>
        <w:instrText xml:space="preserve"> ADDIN ZOTERO_ITEM CSL_CITATION {"citationID":"rkdGd5tx","properties":{"formattedCitation":"(Blair and Raver 2012; Tudge and Winterhoff 2010; Vygotsky and Cole 1978)","plainCitation":"(Blair and Raver 2012; Tudge and Winterhoff 2010; Vygotsky and Cole 1978)","noteIndex":0},"citationItems":[{"id":1191,"uris":["http://zotero.org/users/13105229/items/JLVEUAP4"],"itemData":{"id":1191,"type":"article-journal","abstract":"The authors examine the effects of poverty-related adversity on child development, drawing upon psychobiological principles of experiential canalization and the biological embedding of experience. They integrate findings from research on stress physiology, neurocognitive function, and self-regulation to consider adaptive processes in response to adversity as an aspect of children’s development. Recent research on early caregiving is paired with research in prevention science to provide a reorientation of thinking about the ways in which psychosocial and economic adversity are related to continuity in human development.","container-title":"The American psychologist","DOI":"10.1037/a0027493","ISSN":"0003-066X","issue":"4","journalAbbreviation":"Am Psychol","note":"PMID: 22390355\nPMCID: PMC5264526","page":"309-318","source":"PubMed Central","title":"Child Development in the Context of Adversity","volume":"67","author":[{"family":"Blair","given":"Clancy"},{"family":"Raver","given":"C. Cybele"}],"issued":{"date-parts":[["2012"]]}}},{"id":706,"uris":["http://zotero.org/users/13105229/items/WYPWF8I5"],"itemData":{"id":706,"type":"article-journal","abstract":"In this article we examine the theories of Vygotsky, Piaget, and Bandura as they deal with the relation between the social world and cognitive development. The prevailing belief is that these theories are quite different from each other. We consider a number of factors that contribute to this belief. One is the easy categorization afforded by current ‘world views’ in psychology – root conceptualizations of the nature of development that are believed to be incompatible. A second factor is that although the theories are far more complex than much of the empirical work based on them, researchers have concentrated on relatively narrow aspects of each theory, in the process magnifying differences between them. We conclude that although the theories have more in common than simple categorizations in much of the research literature suggests, some basic differences nonetheless exist in each theorist’s conceptualization of the relations between social and individual factors in development.","container-title":"Human Development","DOI":"10.1159/000277297","ISSN":"0018-716X","issue":"2","journalAbbreviation":"Human Development","page":"61-81","source":"Silverchair","title":"Vygotsky, Piaget, and Bandura: Perspectives on the Relations between the Social World and Cognitive Development","title-short":"Vygotsky, Piaget, and Bandura","volume":"36","author":[{"family":"Tudge","given":"Jonathan R.H."},{"family":"Winterhoff","given":"Paul A."}],"issued":{"date-parts":[["2010",1,15]]}}},{"id":1194,"uris":["http://zotero.org/users/13105229/items/TGJVWNFE"],"itemData":{"id":1194,"type":"book","abstract":"Vygotsky’s sociocultural theory of cognitive development in his own words—collected and translated by an outstanding group of scholars.“A landmark book.” —Contemporary PsychologyThe great Russian psychologist L. S. Vygotsky has long been recognized as a pioneer in developmental psychology. But his theory of development has never been well understood in the West. Mind in Society corrects much of this misunderstanding. Carefully edited by a group of outstanding Vygotsky scholars, the book presents a unique selection of Vygotsky’s important essays, most of which have previously been unavailable in English.The mind, Vygotsky argues, cannot be understood in isolation from the surrounding society. Humans are the only animals who use tools to alter their own inner world as well as the world around them. Vygotsky characterizes the uniquely human aspects of behavior and offers hypotheses about the way these traits have been formed in the course of human history and the way they develop over an individual's lifetime.From the handkerchief knotted as a simple mnemonic device to the complexities of symbolic language, society provides the individual with technology that can be used to shape the private processes of the mind. In Mind in Society Vygotsky applies this theoretical framework to the development of perception, attention, memory, language, and play, and he examines its implications for education. The result is a remarkably interesting book that makes clear Vygotsky’s continuing influence in the areas of child development, cognitive psychology, education, and modern psychological thought.Chapters include:1. Tool and Symbol in Child Development2. The Development of Perception and Attention3. Mastery of Memory and Thinking4. Internalization of Higher Psychological Functions5. Problems of Method6. Interaction between Learning and Development7. The Role of Play in Development8. The Prehistory of Written Language","ISBN":"978-0-674-57629-2","language":"en","note":"Google-Books-ID: RxjjUefze_oC","number-of-pages":"180","publisher":"Harvard University Press","source":"Google Books","title":"Mind in Society: Development of Higher Psychological Processes","title-short":"Mind in Society","author":[{"family":"Vygotsky","given":"L. S."},{"family":"Cole","given":"Michael"}],"issued":{"date-parts":[["1978"]]}}}],"schema":"https://github.com/citation-style-language/schema/raw/master/csl-citation.json"} </w:instrText>
      </w:r>
      <w:r w:rsidR="00E40C6F" w:rsidRPr="007A0148">
        <w:rPr>
          <w:rFonts w:asciiTheme="majorBidi" w:hAnsiTheme="majorBidi" w:cstheme="majorBidi"/>
        </w:rPr>
        <w:fldChar w:fldCharType="separate"/>
      </w:r>
      <w:r w:rsidR="00E40C6F" w:rsidRPr="007A0148">
        <w:rPr>
          <w:rFonts w:asciiTheme="majorBidi" w:hAnsiTheme="majorBidi" w:cstheme="majorBidi"/>
        </w:rPr>
        <w:t xml:space="preserve">(Blair </w:t>
      </w:r>
      <w:r w:rsidR="00560AD3">
        <w:rPr>
          <w:rFonts w:asciiTheme="majorBidi" w:hAnsiTheme="majorBidi" w:cstheme="majorBidi"/>
        </w:rPr>
        <w:t>&amp;</w:t>
      </w:r>
      <w:r w:rsidR="00E40C6F" w:rsidRPr="007A0148">
        <w:rPr>
          <w:rFonts w:asciiTheme="majorBidi" w:hAnsiTheme="majorBidi" w:cstheme="majorBidi"/>
        </w:rPr>
        <w:t xml:space="preserve"> Raver</w:t>
      </w:r>
      <w:r w:rsidR="00560AD3">
        <w:rPr>
          <w:rFonts w:asciiTheme="majorBidi" w:hAnsiTheme="majorBidi" w:cstheme="majorBidi"/>
        </w:rPr>
        <w:t>,</w:t>
      </w:r>
      <w:r w:rsidR="00E40C6F" w:rsidRPr="007A0148">
        <w:rPr>
          <w:rFonts w:asciiTheme="majorBidi" w:hAnsiTheme="majorBidi" w:cstheme="majorBidi"/>
        </w:rPr>
        <w:t xml:space="preserve"> 2012; Tudge </w:t>
      </w:r>
      <w:r w:rsidR="00560AD3">
        <w:rPr>
          <w:rFonts w:asciiTheme="majorBidi" w:hAnsiTheme="majorBidi" w:cstheme="majorBidi"/>
        </w:rPr>
        <w:t>&amp;</w:t>
      </w:r>
      <w:r w:rsidR="00E40C6F" w:rsidRPr="007A0148">
        <w:rPr>
          <w:rFonts w:asciiTheme="majorBidi" w:hAnsiTheme="majorBidi" w:cstheme="majorBidi"/>
        </w:rPr>
        <w:t xml:space="preserve"> </w:t>
      </w:r>
      <w:proofErr w:type="spellStart"/>
      <w:r w:rsidR="00E40C6F" w:rsidRPr="007A0148">
        <w:rPr>
          <w:rFonts w:asciiTheme="majorBidi" w:hAnsiTheme="majorBidi" w:cstheme="majorBidi"/>
        </w:rPr>
        <w:t>Winterhoff</w:t>
      </w:r>
      <w:proofErr w:type="spellEnd"/>
      <w:r w:rsidR="00560AD3">
        <w:rPr>
          <w:rFonts w:asciiTheme="majorBidi" w:hAnsiTheme="majorBidi" w:cstheme="majorBidi"/>
        </w:rPr>
        <w:t>,</w:t>
      </w:r>
      <w:r w:rsidR="00E40C6F" w:rsidRPr="007A0148">
        <w:rPr>
          <w:rFonts w:asciiTheme="majorBidi" w:hAnsiTheme="majorBidi" w:cstheme="majorBidi"/>
        </w:rPr>
        <w:t xml:space="preserve"> 2010; Vygotsky </w:t>
      </w:r>
      <w:r w:rsidR="00560AD3">
        <w:rPr>
          <w:rFonts w:asciiTheme="majorBidi" w:hAnsiTheme="majorBidi" w:cstheme="majorBidi"/>
        </w:rPr>
        <w:t>&amp;</w:t>
      </w:r>
      <w:r w:rsidR="00E40C6F" w:rsidRPr="007A0148">
        <w:rPr>
          <w:rFonts w:asciiTheme="majorBidi" w:hAnsiTheme="majorBidi" w:cstheme="majorBidi"/>
        </w:rPr>
        <w:t xml:space="preserve"> Cole</w:t>
      </w:r>
      <w:r w:rsidR="00560AD3">
        <w:rPr>
          <w:rFonts w:asciiTheme="majorBidi" w:hAnsiTheme="majorBidi" w:cstheme="majorBidi"/>
        </w:rPr>
        <w:t>,</w:t>
      </w:r>
      <w:r w:rsidR="00E40C6F" w:rsidRPr="007A0148">
        <w:rPr>
          <w:rFonts w:asciiTheme="majorBidi" w:hAnsiTheme="majorBidi" w:cstheme="majorBidi"/>
        </w:rPr>
        <w:t xml:space="preserve"> 1978)</w:t>
      </w:r>
      <w:r w:rsidR="00E40C6F" w:rsidRPr="007A0148">
        <w:rPr>
          <w:rFonts w:asciiTheme="majorBidi" w:hAnsiTheme="majorBidi" w:cstheme="majorBidi"/>
        </w:rPr>
        <w:fldChar w:fldCharType="end"/>
      </w:r>
      <w:r w:rsidR="00660B29" w:rsidRPr="007A0148">
        <w:rPr>
          <w:rFonts w:asciiTheme="majorBidi" w:hAnsiTheme="majorBidi" w:cstheme="majorBidi"/>
        </w:rPr>
        <w:t>.</w:t>
      </w:r>
      <w:r w:rsidR="003D69BC" w:rsidRPr="007A0148">
        <w:rPr>
          <w:rFonts w:asciiTheme="majorBidi" w:hAnsiTheme="majorBidi" w:cstheme="majorBidi"/>
        </w:rPr>
        <w:t xml:space="preserve"> </w:t>
      </w:r>
    </w:p>
    <w:p w14:paraId="090EA403" w14:textId="77777777" w:rsidR="00FF437A" w:rsidRDefault="00660B29" w:rsidP="00FF437A">
      <w:pPr>
        <w:spacing w:line="480" w:lineRule="auto"/>
        <w:ind w:firstLine="360"/>
        <w:rPr>
          <w:rFonts w:asciiTheme="majorBidi" w:eastAsia="Times New Roman" w:hAnsiTheme="majorBidi" w:cstheme="majorBidi"/>
          <w:kern w:val="0"/>
          <w14:ligatures w14:val="none"/>
        </w:rPr>
      </w:pPr>
      <w:r w:rsidRPr="007A0148">
        <w:rPr>
          <w:rFonts w:asciiTheme="majorBidi" w:hAnsiTheme="majorBidi" w:cstheme="majorBidi"/>
        </w:rPr>
        <w:t>The structure of school accountability and resource allocation mechanisms as further entrenching academic disparity</w:t>
      </w:r>
      <w:r w:rsidR="00654058" w:rsidRPr="007A0148">
        <w:rPr>
          <w:rFonts w:asciiTheme="majorBidi" w:hAnsiTheme="majorBidi" w:cstheme="majorBidi"/>
        </w:rPr>
        <w:t xml:space="preserve"> has garnered a</w:t>
      </w:r>
      <w:r w:rsidR="00037365" w:rsidRPr="007A0148">
        <w:rPr>
          <w:rFonts w:asciiTheme="majorBidi" w:hAnsiTheme="majorBidi" w:cstheme="majorBidi"/>
        </w:rPr>
        <w:t xml:space="preserve">mple attention in </w:t>
      </w:r>
      <w:r w:rsidR="002075BF" w:rsidRPr="007A0148">
        <w:rPr>
          <w:rFonts w:asciiTheme="majorBidi" w:hAnsiTheme="majorBidi" w:cstheme="majorBidi"/>
        </w:rPr>
        <w:t>literature</w:t>
      </w:r>
      <w:r w:rsidRPr="007A0148">
        <w:rPr>
          <w:rFonts w:asciiTheme="majorBidi" w:hAnsiTheme="majorBidi" w:cstheme="majorBidi"/>
        </w:rPr>
        <w:t>.</w:t>
      </w:r>
      <w:r w:rsidR="00DC37C6" w:rsidRPr="007A0148">
        <w:rPr>
          <w:rFonts w:asciiTheme="majorBidi" w:hAnsiTheme="majorBidi" w:cstheme="majorBidi"/>
        </w:rPr>
        <w:t xml:space="preserve"> </w:t>
      </w:r>
      <w:r w:rsidR="00DC37C6" w:rsidRPr="007A0148">
        <w:rPr>
          <w:rFonts w:asciiTheme="majorBidi" w:eastAsia="Times New Roman" w:hAnsiTheme="majorBidi" w:cstheme="majorBidi"/>
          <w:kern w:val="0"/>
          <w14:ligatures w14:val="none"/>
        </w:rPr>
        <w:t>Over the past two decades, school accountability systems have played a pivotal role in shaping educational priorities and the distribution of resources. A prominent concern in the literature is that accountability-driven policies often lead to the allocation of educational resources based on compliance metrics</w:t>
      </w:r>
      <w:r w:rsidR="001C36C8" w:rsidRPr="007A0148">
        <w:rPr>
          <w:rFonts w:asciiTheme="majorBidi" w:eastAsia="Times New Roman" w:hAnsiTheme="majorBidi" w:cstheme="majorBidi"/>
          <w:kern w:val="0"/>
          <w14:ligatures w14:val="none"/>
        </w:rPr>
        <w:t xml:space="preserve">, </w:t>
      </w:r>
      <w:r w:rsidR="00DC37C6" w:rsidRPr="007A0148">
        <w:rPr>
          <w:rFonts w:asciiTheme="majorBidi" w:eastAsia="Times New Roman" w:hAnsiTheme="majorBidi" w:cstheme="majorBidi"/>
          <w:kern w:val="0"/>
          <w14:ligatures w14:val="none"/>
        </w:rPr>
        <w:t>such as standardized test performance or bureaucratic checklists</w:t>
      </w:r>
      <w:r w:rsidR="001C36C8" w:rsidRPr="007A0148">
        <w:rPr>
          <w:rFonts w:asciiTheme="majorBidi" w:eastAsia="Times New Roman" w:hAnsiTheme="majorBidi" w:cstheme="majorBidi"/>
          <w:kern w:val="0"/>
          <w14:ligatures w14:val="none"/>
        </w:rPr>
        <w:t xml:space="preserve">, </w:t>
      </w:r>
      <w:r w:rsidR="00DC37C6" w:rsidRPr="007A0148">
        <w:rPr>
          <w:rFonts w:asciiTheme="majorBidi" w:eastAsia="Times New Roman" w:hAnsiTheme="majorBidi" w:cstheme="majorBidi"/>
          <w:kern w:val="0"/>
          <w14:ligatures w14:val="none"/>
        </w:rPr>
        <w:t>rather than the specific and diverse needs of students.</w:t>
      </w:r>
      <w:r w:rsidR="001C36C8" w:rsidRPr="007A0148">
        <w:rPr>
          <w:rFonts w:asciiTheme="majorBidi" w:eastAsia="Times New Roman" w:hAnsiTheme="majorBidi" w:cstheme="majorBidi"/>
          <w:kern w:val="0"/>
          <w14:ligatures w14:val="none"/>
        </w:rPr>
        <w:t xml:space="preserve"> </w:t>
      </w:r>
      <w:proofErr w:type="spellStart"/>
      <w:r w:rsidRPr="007A0148">
        <w:rPr>
          <w:rFonts w:asciiTheme="majorBidi" w:hAnsiTheme="majorBidi" w:cstheme="majorBidi"/>
        </w:rPr>
        <w:t>Figlio</w:t>
      </w:r>
      <w:proofErr w:type="spellEnd"/>
      <w:r w:rsidRPr="007A0148">
        <w:rPr>
          <w:rFonts w:asciiTheme="majorBidi" w:hAnsiTheme="majorBidi" w:cstheme="majorBidi"/>
        </w:rPr>
        <w:t xml:space="preserve"> </w:t>
      </w:r>
      <w:r w:rsidR="00EF14E9">
        <w:rPr>
          <w:rFonts w:asciiTheme="majorBidi" w:hAnsiTheme="majorBidi" w:cstheme="majorBidi"/>
        </w:rPr>
        <w:t>&amp;</w:t>
      </w:r>
      <w:r w:rsidRPr="007A0148">
        <w:rPr>
          <w:rFonts w:asciiTheme="majorBidi" w:hAnsiTheme="majorBidi" w:cstheme="majorBidi"/>
        </w:rPr>
        <w:t xml:space="preserve"> Loeb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{"citationID":"WEYMIweS","properties":{"formattedCitation":"(2011)","plainCitation":"(2011)","noteIndex":0},"citationItems":[{"id":910,"uris":["http://zotero.org/users/13105229/items/5IWPGULB"],"itemData":{"id":910,"type":"chapter","abstract":"School accountability—the process of evaluating school performance on the basis of student performance measures—is increasingly prevalent around the world. In the United States, accountability has become a centerpiece of both Democratic and Republican federal administrations' education policies. This chapter reviews the theory of school-based accountability, describes variations across programs, and identifies key features influencing the effectiveness and possible unintended consequences of accountability policies. The chapter then summarizes the research literature on the effects of test-based accountability on students and teachers, concluding that the preponderance of evidence suggests positive effects of the accountability movement in the United States during the 1990s and early 2000s on student achievement, especially in math. The effects on teachers and on students' long-run outcomes are more difficult to judge. It is also clear that school personnel respond to accountability in both positive and negative ways, and that accountability systems run the risk of being counter-productive if not carefully thought out and monitored.","container-title":"Handbook of the Economics of Education","note":"DOI: 10.1016/B978-0-444-53429-3.00008-9","page":"383-421","publisher":"Elsevier","source":"ScienceDirect","title":"Chapter 8 - School Accountability","URL":"https://www.sciencedirect.com/science/article/pii/B9780444534293000089","volume":"3","author":[{"family":"Figlio","given":"David"},{"family":"Loeb","given":"Susanna"}],"editor":[{"family":"Hanushek","given":"Eric A."},{"family":"Machin","given":"Stephen"},{"family":"Woessmann","given":"Ludger"}],"accessed":{"date-parts":[["2024",10,26]]},"issued":{"date-parts":[["2011",1,1]]}},"label":"page","suppress-author":true}],"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(2011)</w:t>
      </w:r>
      <w:r w:rsidRPr="007A0148">
        <w:rPr>
          <w:rFonts w:asciiTheme="majorBidi" w:hAnsiTheme="majorBidi" w:cstheme="majorBidi"/>
        </w:rPr>
        <w:fldChar w:fldCharType="end"/>
      </w:r>
      <w:r w:rsidRPr="007A0148">
        <w:rPr>
          <w:rFonts w:asciiTheme="majorBidi" w:hAnsiTheme="majorBidi" w:cstheme="majorBidi"/>
        </w:rPr>
        <w:t xml:space="preserve"> critiqued accountability systems </w:t>
      </w:r>
      <w:r w:rsidRPr="007A0148">
        <w:rPr>
          <w:rFonts w:asciiTheme="majorBidi" w:hAnsiTheme="majorBidi" w:cstheme="majorBidi"/>
        </w:rPr>
        <w:lastRenderedPageBreak/>
        <w:t xml:space="preserve">that prioritize compliance metrics over student needs. They contend that accountability measurements are usually geared toward incentivizing test-prep strategies and rarely on substantive educational improvements. </w:t>
      </w:r>
      <w:r w:rsidR="00DB6B72" w:rsidRPr="007A0148">
        <w:rPr>
          <w:rFonts w:asciiTheme="majorBidi" w:hAnsiTheme="majorBidi" w:cstheme="majorBidi"/>
        </w:rPr>
        <w:t>Th</w:t>
      </w:r>
      <w:r w:rsidR="00727C19" w:rsidRPr="007A0148">
        <w:rPr>
          <w:rFonts w:asciiTheme="majorBidi" w:hAnsiTheme="majorBidi" w:cstheme="majorBidi"/>
        </w:rPr>
        <w:t>eir</w:t>
      </w:r>
      <w:r w:rsidR="00DB6B72" w:rsidRPr="007A0148">
        <w:rPr>
          <w:rFonts w:asciiTheme="majorBidi" w:hAnsiTheme="majorBidi" w:cstheme="majorBidi"/>
        </w:rPr>
        <w:t xml:space="preserve"> theory is further emphasized by </w:t>
      </w:r>
      <w:r w:rsidRPr="007A0148">
        <w:rPr>
          <w:rFonts w:asciiTheme="majorBidi" w:hAnsiTheme="majorBidi" w:cstheme="majorBidi"/>
        </w:rPr>
        <w:t xml:space="preserve">DeAngelis et al.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{"citationID":"9nB9kzai","properties":{"formattedCitation":"(2021)","plainCitation":"(2021)","noteIndex":0},"citationItems":[{"id":179,"uris":["http://zotero.org/users/13105229/items/UGJBEJSR"],"itemData":{"id":179,"type":"article-journal","abstract":"Private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J."}],"issued":{"date-parts":[["2021",7,3]]}},"label":"page","suppress-author":true}],"schema":"https://github.com/citation-style-language/schema/raw/master/csl-citation.json"}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(2021)</w:t>
      </w:r>
      <w:r w:rsidRPr="007A0148">
        <w:rPr>
          <w:rFonts w:asciiTheme="majorBidi" w:hAnsiTheme="majorBidi" w:cstheme="majorBidi"/>
        </w:rPr>
        <w:fldChar w:fldCharType="end"/>
      </w:r>
      <w:r w:rsidRPr="007A0148">
        <w:rPr>
          <w:rFonts w:asciiTheme="majorBidi" w:hAnsiTheme="majorBidi" w:cstheme="majorBidi"/>
        </w:rPr>
        <w:t xml:space="preserve"> that</w:t>
      </w:r>
      <w:r w:rsidR="00432D1F" w:rsidRPr="007A0148">
        <w:rPr>
          <w:rFonts w:asciiTheme="majorBidi" w:hAnsiTheme="majorBidi" w:cstheme="majorBidi"/>
        </w:rPr>
        <w:t xml:space="preserve"> the</w:t>
      </w:r>
      <w:r w:rsidRPr="007A0148">
        <w:rPr>
          <w:rFonts w:asciiTheme="majorBidi" w:hAnsiTheme="majorBidi" w:cstheme="majorBidi"/>
        </w:rPr>
        <w:t xml:space="preserve"> funding models</w:t>
      </w:r>
      <w:r w:rsidR="00614A68">
        <w:rPr>
          <w:rFonts w:asciiTheme="majorBidi" w:hAnsiTheme="majorBidi" w:cstheme="majorBidi"/>
        </w:rPr>
        <w:t xml:space="preserve"> that are</w:t>
      </w:r>
      <w:r w:rsidRPr="007A0148">
        <w:rPr>
          <w:rFonts w:asciiTheme="majorBidi" w:hAnsiTheme="majorBidi" w:cstheme="majorBidi"/>
        </w:rPr>
        <w:t xml:space="preserve"> based on procedural adherence rather than student-centered metrics often neglect the specific needs of </w:t>
      </w:r>
      <w:r w:rsidR="005E2750" w:rsidRPr="007A0148">
        <w:rPr>
          <w:rFonts w:asciiTheme="majorBidi" w:hAnsiTheme="majorBidi" w:cstheme="majorBidi"/>
        </w:rPr>
        <w:t>marginalized student populations</w:t>
      </w:r>
      <w:r w:rsidRPr="007A0148">
        <w:rPr>
          <w:rFonts w:asciiTheme="majorBidi" w:hAnsiTheme="majorBidi" w:cstheme="majorBidi"/>
        </w:rPr>
        <w:t xml:space="preserve">. </w:t>
      </w:r>
      <w:r w:rsidR="005E2750" w:rsidRPr="007A0148">
        <w:rPr>
          <w:rFonts w:asciiTheme="majorBidi" w:eastAsia="Times New Roman" w:hAnsiTheme="majorBidi" w:cstheme="majorBidi"/>
          <w:kern w:val="0"/>
          <w14:ligatures w14:val="none"/>
        </w:rPr>
        <w:t>These populations tend to have unique academic and linguistic needs that are frequently overlooked in standardized accountability frameworks</w:t>
      </w:r>
      <w:r w:rsidR="00622253" w:rsidRPr="007A0148">
        <w:rPr>
          <w:rFonts w:asciiTheme="majorBidi" w:eastAsia="Times New Roman" w:hAnsiTheme="majorBidi" w:cstheme="majorBidi"/>
          <w:kern w:val="0"/>
          <w14:ligatures w14:val="none"/>
        </w:rPr>
        <w:t xml:space="preserve"> </w:t>
      </w:r>
      <w:r w:rsidR="00622253" w:rsidRPr="007A0148">
        <w:rPr>
          <w:rFonts w:asciiTheme="majorBidi" w:eastAsia="Times New Roman" w:hAnsiTheme="majorBidi" w:cstheme="majorBidi"/>
          <w:kern w:val="0"/>
          <w14:ligatures w14:val="none"/>
        </w:rPr>
        <w:fldChar w:fldCharType="begin"/>
      </w:r>
      <w:r w:rsidR="00622253" w:rsidRPr="007A0148">
        <w:rPr>
          <w:rFonts w:asciiTheme="majorBidi" w:eastAsia="Times New Roman" w:hAnsiTheme="majorBidi" w:cstheme="majorBidi"/>
          <w:kern w:val="0"/>
          <w14:ligatures w14:val="none"/>
        </w:rPr>
        <w:instrText xml:space="preserve"> ADDIN ZOTERO_ITEM CSL_CITATION {"citationID":"Kb7tlJgy","properties":{"formattedCitation":"(Bourdieu and Passeron 1990; Ladson-Billings 2020)","plainCitation":"(Bourdieu and Passeron 1990; Ladson-Billings 2020)","noteIndex":0},"citationItems":[{"id":1202,"uris":["http://zotero.org/users/13105229/items/7IX6U3CU"],"itemData":{"id":1202,"type":"book","abstract":"This revised edition of Reproduction, one of social science's most frequently cited texts incorporates a re-issue of the original text with a new introduction by Pierre Bourdieu. A key work in the development of a social scientific analysis of culture, Reproduction connects cultural phenomena firmly to the structural characteristics of a society, and shows how the culture produced by this structure in turn helps to maintain it. The way in which the ruling ideas of a social system are related to structures of class, production and power, and how these are legitimated and perpetuated, is fundamental to the sociological project. In Reproduction Pierre Bourdieu and Jean-Claude Passeron develop an analysis of education in its broadest sense, encompassing more than the process of formal education. They show how education carries an essentially arbitrary cultural scheme which is actually, though not in appearance, based on power. More widely, the reproduction of culture through education is shown to play a key part in the reproduction of the whole social system. The analysis is carried through not only in theoretical terms but through the development of empirically testable propositions within the wider framework of the historical transformation of the educational system. Reproduction in Education, Society and Culture was nominated a 'citation classic' by the Institute for Scientific Information Social Science Citation Index in 1988. It is essential reading for students of sociology, education, social theory and cultural studies.","ISBN":"978-0-8039-8320-5","language":"en","note":"Google-Books-ID: vl0n9_wrrbUC","number-of-pages":"302","publisher":"SAGE","source":"Google Books","title":"Reproduction in Education, Society and Culture","author":[{"family":"Bourdieu","given":"Pierre"},{"family":"Passeron","given":"Jean-Claude"}],"issued":{"date-parts":[["1990",10]]}}},{"id":1204,"uris":["http://zotero.org/users/13105229/items/SEVVA943"],"itemData":{"id":1204,"type":"chapter","abstract":"Critical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00622253" w:rsidRPr="007A0148">
        <w:rPr>
          <w:rFonts w:asciiTheme="majorBidi" w:eastAsia="Times New Roman" w:hAnsiTheme="majorBidi" w:cstheme="majorBidi"/>
          <w:kern w:val="0"/>
          <w14:ligatures w14:val="none"/>
        </w:rPr>
        <w:fldChar w:fldCharType="separate"/>
      </w:r>
      <w:r w:rsidR="00622253" w:rsidRPr="007A0148">
        <w:rPr>
          <w:rFonts w:asciiTheme="majorBidi" w:hAnsiTheme="majorBidi" w:cstheme="majorBidi"/>
        </w:rPr>
        <w:t xml:space="preserve">(Bourdieu </w:t>
      </w:r>
      <w:r w:rsidR="00EF14E9">
        <w:rPr>
          <w:rFonts w:asciiTheme="majorBidi" w:hAnsiTheme="majorBidi" w:cstheme="majorBidi"/>
        </w:rPr>
        <w:t>&amp;</w:t>
      </w:r>
      <w:r w:rsidR="00622253" w:rsidRPr="007A0148">
        <w:rPr>
          <w:rFonts w:asciiTheme="majorBidi" w:hAnsiTheme="majorBidi" w:cstheme="majorBidi"/>
        </w:rPr>
        <w:t xml:space="preserve"> </w:t>
      </w:r>
      <w:proofErr w:type="spellStart"/>
      <w:r w:rsidR="00622253" w:rsidRPr="007A0148">
        <w:rPr>
          <w:rFonts w:asciiTheme="majorBidi" w:hAnsiTheme="majorBidi" w:cstheme="majorBidi"/>
        </w:rPr>
        <w:t>Passeron</w:t>
      </w:r>
      <w:proofErr w:type="spellEnd"/>
      <w:r w:rsidR="00EF14E9">
        <w:rPr>
          <w:rFonts w:asciiTheme="majorBidi" w:hAnsiTheme="majorBidi" w:cstheme="majorBidi"/>
        </w:rPr>
        <w:t>,</w:t>
      </w:r>
      <w:r w:rsidR="00622253" w:rsidRPr="007A0148">
        <w:rPr>
          <w:rFonts w:asciiTheme="majorBidi" w:hAnsiTheme="majorBidi" w:cstheme="majorBidi"/>
        </w:rPr>
        <w:t xml:space="preserve"> 1990; Ladson-Billings 2020)</w:t>
      </w:r>
      <w:r w:rsidR="00622253" w:rsidRPr="007A0148">
        <w:rPr>
          <w:rFonts w:asciiTheme="majorBidi" w:eastAsia="Times New Roman" w:hAnsiTheme="majorBidi" w:cstheme="majorBidi"/>
          <w:kern w:val="0"/>
          <w14:ligatures w14:val="none"/>
        </w:rPr>
        <w:fldChar w:fldCharType="end"/>
      </w:r>
      <w:r w:rsidR="005E2750" w:rsidRPr="007A0148">
        <w:rPr>
          <w:rFonts w:asciiTheme="majorBidi" w:eastAsia="Times New Roman" w:hAnsiTheme="majorBidi" w:cstheme="majorBidi"/>
          <w:kern w:val="0"/>
          <w14:ligatures w14:val="none"/>
        </w:rPr>
        <w:t xml:space="preserve">. </w:t>
      </w:r>
      <w:r w:rsidR="000A2E17" w:rsidRPr="007A0148">
        <w:rPr>
          <w:rFonts w:asciiTheme="majorBidi" w:hAnsiTheme="majorBidi" w:cstheme="majorBidi"/>
        </w:rPr>
        <w:t>As a result, s</w:t>
      </w:r>
      <w:r w:rsidR="00B94DF7" w:rsidRPr="007A0148">
        <w:rPr>
          <w:rFonts w:asciiTheme="majorBidi" w:eastAsia="Times New Roman" w:hAnsiTheme="majorBidi" w:cstheme="majorBidi"/>
          <w:kern w:val="0"/>
          <w14:ligatures w14:val="none"/>
        </w:rPr>
        <w:t xml:space="preserve">chools, particularly those serving historically marginalized populations, may </w:t>
      </w:r>
      <w:r w:rsidR="00641696" w:rsidRPr="007A0148">
        <w:rPr>
          <w:rFonts w:asciiTheme="majorBidi" w:eastAsia="Times New Roman" w:hAnsiTheme="majorBidi" w:cstheme="majorBidi"/>
          <w:kern w:val="0"/>
          <w14:ligatures w14:val="none"/>
        </w:rPr>
        <w:t xml:space="preserve">be forced to </w:t>
      </w:r>
      <w:r w:rsidR="00B94DF7" w:rsidRPr="007A0148">
        <w:rPr>
          <w:rFonts w:asciiTheme="majorBidi" w:eastAsia="Times New Roman" w:hAnsiTheme="majorBidi" w:cstheme="majorBidi"/>
          <w:kern w:val="0"/>
          <w14:ligatures w14:val="none"/>
        </w:rPr>
        <w:t>redirect their limited resources toward test preparation or administrative documentation to meet accountability requirements</w:t>
      </w:r>
      <w:r w:rsidR="000A2E17" w:rsidRPr="007A0148">
        <w:rPr>
          <w:rFonts w:asciiTheme="majorBidi" w:eastAsia="Times New Roman" w:hAnsiTheme="majorBidi" w:cstheme="majorBidi"/>
          <w:kern w:val="0"/>
          <w14:ligatures w14:val="none"/>
        </w:rPr>
        <w:t xml:space="preserve">. </w:t>
      </w:r>
    </w:p>
    <w:p w14:paraId="14812A76" w14:textId="12C4200F" w:rsidR="006E17F6" w:rsidRPr="00FF437A" w:rsidRDefault="0012276D" w:rsidP="00FF437A">
      <w:pPr>
        <w:spacing w:line="480" w:lineRule="auto"/>
        <w:jc w:val="center"/>
        <w:rPr>
          <w:rFonts w:asciiTheme="majorBidi" w:eastAsia="Times New Roman" w:hAnsiTheme="majorBidi" w:cstheme="majorBidi"/>
          <w:kern w:val="0"/>
          <w14:ligatures w14:val="none"/>
        </w:rPr>
      </w:pPr>
      <w:r w:rsidRPr="007A0148">
        <w:rPr>
          <w:rFonts w:asciiTheme="majorBidi" w:eastAsia="Times New Roman" w:hAnsiTheme="majorBidi" w:cstheme="majorBidi"/>
          <w:b/>
          <w:bCs/>
          <w:kern w:val="0"/>
          <w14:ligatures w14:val="none"/>
        </w:rPr>
        <w:t xml:space="preserve">Identifying Gaps and Extending </w:t>
      </w:r>
      <w:r w:rsidR="00192CEF" w:rsidRPr="007A0148">
        <w:rPr>
          <w:rFonts w:asciiTheme="majorBidi" w:eastAsia="Times New Roman" w:hAnsiTheme="majorBidi" w:cstheme="majorBidi"/>
          <w:b/>
          <w:bCs/>
          <w:kern w:val="0"/>
          <w14:ligatures w14:val="none"/>
        </w:rPr>
        <w:t>Literature</w:t>
      </w:r>
      <w:r w:rsidR="008453FC" w:rsidRPr="007A0148">
        <w:rPr>
          <w:rFonts w:asciiTheme="majorBidi" w:eastAsia="Times New Roman" w:hAnsiTheme="majorBidi" w:cstheme="majorBidi"/>
          <w:b/>
          <w:bCs/>
          <w:kern w:val="0"/>
          <w14:ligatures w14:val="none"/>
        </w:rPr>
        <w:t xml:space="preserve">: </w:t>
      </w:r>
      <w:r w:rsidR="00D6333B" w:rsidRPr="007A0148">
        <w:rPr>
          <w:rFonts w:asciiTheme="majorBidi" w:hAnsiTheme="majorBidi" w:cstheme="majorBidi"/>
          <w:b/>
          <w:bCs/>
        </w:rPr>
        <w:t>Language Curricularization</w:t>
      </w:r>
    </w:p>
    <w:p w14:paraId="6CBD4CE2" w14:textId="77777777" w:rsidR="00280131" w:rsidRPr="007A0148" w:rsidRDefault="00280131" w:rsidP="008D0DC1">
      <w:pPr>
        <w:spacing w:before="100" w:beforeAutospacing="1" w:after="100" w:afterAutospacing="1" w:line="480" w:lineRule="auto"/>
        <w:rPr>
          <w:rFonts w:asciiTheme="majorBidi" w:hAnsiTheme="majorBidi" w:cstheme="majorBidi"/>
          <w:i/>
          <w:iCs/>
        </w:rPr>
      </w:pPr>
      <w:r w:rsidRPr="007A0148">
        <w:rPr>
          <w:rFonts w:asciiTheme="majorBidi" w:hAnsiTheme="majorBidi" w:cstheme="majorBidi"/>
          <w:i/>
          <w:iCs/>
        </w:rPr>
        <w:t>How does language curricularization contribute to academic disparity among English Language Learners?</w:t>
      </w:r>
    </w:p>
    <w:p w14:paraId="2E29CD80" w14:textId="78A33C01" w:rsidR="004A26FD" w:rsidRPr="007A0148" w:rsidRDefault="004C5003" w:rsidP="002C33ED">
      <w:pPr>
        <w:spacing w:before="100" w:beforeAutospacing="1" w:after="100" w:afterAutospacing="1" w:line="480" w:lineRule="auto"/>
        <w:ind w:firstLine="720"/>
        <w:rPr>
          <w:rFonts w:asciiTheme="majorBidi" w:eastAsia="Times New Roman" w:hAnsiTheme="majorBidi" w:cstheme="majorBidi"/>
          <w:kern w:val="0"/>
          <w14:ligatures w14:val="none"/>
        </w:rPr>
      </w:pPr>
      <w:r w:rsidRPr="007A0148">
        <w:rPr>
          <w:rFonts w:asciiTheme="majorBidi" w:eastAsia="Times New Roman" w:hAnsiTheme="majorBidi" w:cstheme="majorBidi"/>
          <w:kern w:val="0"/>
          <w14:ligatures w14:val="none"/>
        </w:rPr>
        <w:t>Language curricularization refers to the process through which language becomes formally structured and standardized within educational curricula</w:t>
      </w:r>
      <w:r w:rsidR="000254C5" w:rsidRPr="007A0148">
        <w:rPr>
          <w:rFonts w:asciiTheme="majorBidi" w:eastAsia="Times New Roman" w:hAnsiTheme="majorBidi" w:cstheme="majorBidi"/>
          <w:kern w:val="0"/>
          <w14:ligatures w14:val="none"/>
        </w:rPr>
        <w:t xml:space="preserve"> </w:t>
      </w:r>
      <w:r w:rsidRPr="007A0148">
        <w:rPr>
          <w:rFonts w:asciiTheme="majorBidi" w:eastAsia="Times New Roman" w:hAnsiTheme="majorBidi" w:cstheme="majorBidi"/>
          <w:kern w:val="0"/>
          <w14:ligatures w14:val="none"/>
        </w:rPr>
        <w:t>often to align with broader national or institutional academic objectives</w:t>
      </w:r>
      <w:r w:rsidR="00C729F4" w:rsidRPr="007A0148">
        <w:rPr>
          <w:rFonts w:asciiTheme="majorBidi" w:eastAsia="Times New Roman" w:hAnsiTheme="majorBidi" w:cstheme="majorBidi"/>
          <w:kern w:val="0"/>
          <w14:ligatures w14:val="none"/>
        </w:rPr>
        <w:t xml:space="preserve"> </w:t>
      </w:r>
      <w:r w:rsidR="00C729F4"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{"citationID":"tB7lriK2","properties":{"formattedCitation":"(Sosnowski 2021)","plainCitation":"(Sosnowski 2021)","dontUpdate":true,"noteIndex":0},"citationItems":[{"id":585,"uris":["http://zotero.org/users/13105229/items/DXFI5WFX"],"itemData":{"id":585,"type":"article-journal","abstract":"Research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00C729F4" w:rsidRPr="007A0148">
        <w:rPr>
          <w:rFonts w:asciiTheme="majorBidi" w:eastAsia="Times New Roman" w:hAnsiTheme="majorBidi" w:cstheme="majorBidi"/>
          <w:kern w:val="0"/>
          <w14:ligatures w14:val="none"/>
        </w:rPr>
        <w:fldChar w:fldCharType="separate"/>
      </w:r>
      <w:r w:rsidR="00C729F4" w:rsidRPr="007A0148">
        <w:rPr>
          <w:rFonts w:asciiTheme="majorBidi" w:hAnsiTheme="majorBidi" w:cstheme="majorBidi"/>
        </w:rPr>
        <w:t>(Sosnowski, 2021)</w:t>
      </w:r>
      <w:r w:rsidR="00C729F4" w:rsidRPr="007A0148">
        <w:rPr>
          <w:rFonts w:asciiTheme="majorBidi" w:eastAsia="Times New Roman" w:hAnsiTheme="majorBidi" w:cstheme="majorBidi"/>
          <w:kern w:val="0"/>
          <w14:ligatures w14:val="none"/>
        </w:rPr>
        <w:fldChar w:fldCharType="end"/>
      </w:r>
      <w:r w:rsidRPr="007A0148">
        <w:rPr>
          <w:rFonts w:asciiTheme="majorBidi" w:eastAsia="Times New Roman" w:hAnsiTheme="majorBidi" w:cstheme="majorBidi"/>
          <w:kern w:val="0"/>
          <w14:ligatures w14:val="none"/>
        </w:rPr>
        <w:t xml:space="preserve">. </w:t>
      </w:r>
      <w:r w:rsidR="0099458A" w:rsidRPr="007A0148">
        <w:rPr>
          <w:rFonts w:asciiTheme="majorBidi" w:eastAsia="Times New Roman" w:hAnsiTheme="majorBidi" w:cstheme="majorBidi"/>
          <w:kern w:val="0"/>
          <w14:ligatures w14:val="none"/>
        </w:rPr>
        <w:t xml:space="preserve">Research indicates that the mechanics of curricularization often involve narrowing the linguistic scope to fit measurable outcomes thereby marginalizing the cultural and linguistic </w:t>
      </w:r>
      <w:r w:rsidR="001C6701" w:rsidRPr="007A0148">
        <w:rPr>
          <w:rFonts w:asciiTheme="majorBidi" w:eastAsia="Times New Roman" w:hAnsiTheme="majorBidi" w:cstheme="majorBidi"/>
          <w:kern w:val="0"/>
          <w14:ligatures w14:val="none"/>
        </w:rPr>
        <w:t>repertoire</w:t>
      </w:r>
      <w:r w:rsidR="0099458A" w:rsidRPr="007A0148">
        <w:rPr>
          <w:rFonts w:asciiTheme="majorBidi" w:eastAsia="Times New Roman" w:hAnsiTheme="majorBidi" w:cstheme="majorBidi"/>
          <w:kern w:val="0"/>
          <w14:ligatures w14:val="none"/>
        </w:rPr>
        <w:t xml:space="preserve"> of ELL students. </w:t>
      </w:r>
      <w:r w:rsidR="003C2773" w:rsidRPr="007A0148">
        <w:rPr>
          <w:rFonts w:asciiTheme="majorBidi" w:eastAsia="Times New Roman" w:hAnsiTheme="majorBidi" w:cstheme="majorBidi"/>
          <w:kern w:val="0"/>
          <w14:ligatures w14:val="none"/>
        </w:rPr>
        <w:t>Today, l</w:t>
      </w:r>
      <w:r w:rsidR="004A26FD" w:rsidRPr="007A0148">
        <w:rPr>
          <w:rFonts w:asciiTheme="majorBidi" w:eastAsia="Times New Roman" w:hAnsiTheme="majorBidi" w:cstheme="majorBidi"/>
          <w:kern w:val="0"/>
          <w14:ligatures w14:val="none"/>
        </w:rPr>
        <w:t xml:space="preserve">anguage curricularization has become increasingly common in U.S. schools, </w:t>
      </w:r>
      <w:r w:rsidR="00DB6CB0" w:rsidRPr="007A0148">
        <w:rPr>
          <w:rFonts w:asciiTheme="majorBidi" w:eastAsia="Times New Roman" w:hAnsiTheme="majorBidi" w:cstheme="majorBidi"/>
          <w:kern w:val="0"/>
          <w14:ligatures w14:val="none"/>
        </w:rPr>
        <w:t xml:space="preserve">yet </w:t>
      </w:r>
      <w:r w:rsidR="00B60C4A" w:rsidRPr="007A0148">
        <w:rPr>
          <w:rFonts w:asciiTheme="majorBidi" w:eastAsia="Times New Roman" w:hAnsiTheme="majorBidi" w:cstheme="majorBidi"/>
          <w:kern w:val="0"/>
          <w14:ligatures w14:val="none"/>
        </w:rPr>
        <w:t xml:space="preserve">there </w:t>
      </w:r>
      <w:r w:rsidR="00D663D5" w:rsidRPr="007A0148">
        <w:rPr>
          <w:rFonts w:asciiTheme="majorBidi" w:eastAsia="Times New Roman" w:hAnsiTheme="majorBidi" w:cstheme="majorBidi"/>
          <w:kern w:val="0"/>
          <w14:ligatures w14:val="none"/>
        </w:rPr>
        <w:t>is</w:t>
      </w:r>
      <w:r w:rsidR="00B60C4A" w:rsidRPr="007A0148">
        <w:rPr>
          <w:rFonts w:asciiTheme="majorBidi" w:eastAsia="Times New Roman" w:hAnsiTheme="majorBidi" w:cstheme="majorBidi"/>
          <w:kern w:val="0"/>
          <w14:ligatures w14:val="none"/>
        </w:rPr>
        <w:t xml:space="preserve"> a </w:t>
      </w:r>
      <w:r w:rsidR="00D663D5" w:rsidRPr="007A0148">
        <w:rPr>
          <w:rFonts w:asciiTheme="majorBidi" w:eastAsia="Times New Roman" w:hAnsiTheme="majorBidi" w:cstheme="majorBidi"/>
          <w:kern w:val="0"/>
          <w14:ligatures w14:val="none"/>
        </w:rPr>
        <w:t>glaring</w:t>
      </w:r>
      <w:r w:rsidR="00AC7603"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gap</w:t>
      </w:r>
      <w:r w:rsidR="00AC7603" w:rsidRPr="007A0148">
        <w:rPr>
          <w:rFonts w:asciiTheme="majorBidi" w:eastAsia="Times New Roman" w:hAnsiTheme="majorBidi" w:cstheme="majorBidi"/>
          <w:kern w:val="0"/>
          <w14:ligatures w14:val="none"/>
        </w:rPr>
        <w:t xml:space="preserve"> in research to help educators and policymakers to</w:t>
      </w:r>
      <w:r w:rsidR="00B60C4A"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 xml:space="preserve">understand its long-term effects. </w:t>
      </w:r>
      <w:r w:rsidR="003A2602" w:rsidRPr="007A0148">
        <w:rPr>
          <w:rFonts w:asciiTheme="majorBidi" w:eastAsia="Times New Roman" w:hAnsiTheme="majorBidi" w:cstheme="majorBidi"/>
          <w:kern w:val="0"/>
          <w14:ligatures w14:val="none"/>
        </w:rPr>
        <w:t xml:space="preserve">Flores </w:t>
      </w:r>
      <w:r w:rsidR="003A2602" w:rsidRPr="007A0148">
        <w:rPr>
          <w:rFonts w:asciiTheme="majorBidi" w:eastAsia="Times New Roman" w:hAnsiTheme="majorBidi" w:cstheme="majorBidi"/>
          <w:kern w:val="0"/>
          <w14:ligatures w14:val="none"/>
        </w:rPr>
        <w:fldChar w:fldCharType="begin"/>
      </w:r>
      <w:r w:rsidR="003A2602" w:rsidRPr="007A0148">
        <w:rPr>
          <w:rFonts w:asciiTheme="majorBidi" w:eastAsia="Times New Roman" w:hAnsiTheme="majorBidi" w:cstheme="majorBidi"/>
          <w:kern w:val="0"/>
          <w14:ligatures w14:val="none"/>
        </w:rPr>
        <w:instrText xml:space="preserve"> ADDIN ZOTERO_ITEM CSL_CITATION {"citationID":"fFzjCeHB","properties":{"formattedCitation":"(2020)","plainCitation":"(2020)","noteIndex":0},"citationItems":[{"id":163,"uris":["http://zotero.org/users/13105229/items/2BAZNY9T"],"itemData":{"id":163,"type":"book","abstract":"It is common for scholarly and mainstream discourses on dual language education in the US to frame these programs as inherently socially transformative and to see their proliferation in recent years as a natural means of developing more anti-racist spaces in public schools. In contrast, this book adopts a raciolinguistic perspective that points to the contradictory role that these programs play in both reproducing and challenging racial hierarchies. The book includes 11 chapters that adopt a range of methodological techniques (qualitative, quantitative and textual), disciplinary perspectives (linguistics, sociology and anthropology) and language foci (Spanish, Hebrew and Korean) to examine the ways that dual language education programs in the US often reinforce the racial inequities that they purport to challenge.","ISBN":"978-1-80041-006-0","language":"en","note":"Google-Books-ID: 9SkGEAAAQBAJ","number-of-pages":"238","publisher":"Multilingual Matters","source":"Google Books","title":"Bilingualism for All?: Raciolinguistic Perspectives on Dual Language Education in the United States","title-short":"Bilingualism for All?","author":[{"family":"Flores","given":"Nelson"},{"family":"Tseng","given":"Amelia"},{"family":"Subtirelu","given":"Nicholas"}],"issued":{"date-parts":[["2020",12,16]]}},"label":"page","suppress-author":true}],"schema":"https://github.com/citation-style-language/schema/raw/master/csl-citation.json"} </w:instrText>
      </w:r>
      <w:r w:rsidR="003A2602" w:rsidRPr="007A0148">
        <w:rPr>
          <w:rFonts w:asciiTheme="majorBidi" w:eastAsia="Times New Roman" w:hAnsiTheme="majorBidi" w:cstheme="majorBidi"/>
          <w:kern w:val="0"/>
          <w14:ligatures w14:val="none"/>
        </w:rPr>
        <w:fldChar w:fldCharType="separate"/>
      </w:r>
      <w:r w:rsidR="003A2602" w:rsidRPr="007A0148">
        <w:rPr>
          <w:rFonts w:asciiTheme="majorBidi" w:hAnsiTheme="majorBidi" w:cstheme="majorBidi"/>
        </w:rPr>
        <w:t>(2020)</w:t>
      </w:r>
      <w:r w:rsidR="003A2602" w:rsidRPr="007A0148">
        <w:rPr>
          <w:rFonts w:asciiTheme="majorBidi" w:eastAsia="Times New Roman" w:hAnsiTheme="majorBidi" w:cstheme="majorBidi"/>
          <w:kern w:val="0"/>
          <w14:ligatures w14:val="none"/>
        </w:rPr>
        <w:fldChar w:fldCharType="end"/>
      </w:r>
      <w:r w:rsidR="0093648C" w:rsidRPr="007A0148">
        <w:rPr>
          <w:rFonts w:asciiTheme="majorBidi" w:eastAsia="Times New Roman" w:hAnsiTheme="majorBidi" w:cstheme="majorBidi"/>
          <w:kern w:val="0"/>
          <w14:ligatures w14:val="none"/>
        </w:rPr>
        <w:t xml:space="preserve"> and Menken </w:t>
      </w:r>
      <w:r w:rsidR="0093648C" w:rsidRPr="007A0148">
        <w:rPr>
          <w:rFonts w:asciiTheme="majorBidi" w:eastAsia="Times New Roman" w:hAnsiTheme="majorBidi" w:cstheme="majorBidi"/>
          <w:kern w:val="0"/>
          <w14:ligatures w14:val="none"/>
        </w:rPr>
        <w:fldChar w:fldCharType="begin"/>
      </w:r>
      <w:r w:rsidR="0093648C" w:rsidRPr="007A0148">
        <w:rPr>
          <w:rFonts w:asciiTheme="majorBidi" w:eastAsia="Times New Roman" w:hAnsiTheme="majorBidi" w:cstheme="majorBidi"/>
          <w:kern w:val="0"/>
          <w14:ligatures w14:val="none"/>
        </w:rPr>
        <w:instrText xml:space="preserve"> ADDIN ZOTERO_ITEM CSL_CITATION {"citationID":"5MhiN0yl","properties":{"formattedCitation":"(2013)","plainCitation":"(2013)","noteIndex":0},"citationItems":[{"id":1205,"uris":["http://zotero.org/users/13105229/items/X8DHU3WB"],"itemData":{"id":1205,"type":"article-journal","abstract":"This article offers a critical review of research about emergent bilingual students in secondary school, where the academic demands placed upon them are great, and where instruction typically remains steadfast in its monolingualism. I focus on recent scholarship about the diversity within this student population, and center on ‘students with interrupted formal education’ (SIFE, new arrivals who have no home language literacy skills or are at the beginning stages of literacy learning) and ‘long-term English language learners’ (LTELLs, primarily educated in their receiving country yet still eligible for language support services). Little has been published about these students, making this a significant area of inquiry. Moreover, both groups are characterized by poor performance and together illustrate the characteristics of secondary students at various points along an academic language and literacy continuum. While existing research provides important information to help us improve secondary schooling for emergent bilinguals, it has also perpetuated deficit views of these students by focusing solely on their perceived academic shortcomings. Grounded in a new body of research in applied linguistics that examines the students’ complex, creative, and dynamic language and literacy practices, I apply a translanguaging lens to critique the positioning of such students as deficient, with implications for research and practice.","container-title":"Language Teaching","DOI":"10.1017/S0261444813000281","ISSN":"0261-4448, 1475-3049","issue":"4","language":"en","page":"438-476","source":"Cambridge University Press","title":"Emergent bilingual students in secondary school: Along the academic language and literacy continuum","title-short":"Emergent bilingual students in secondary school","volume":"46","author":[{"family":"Menken","given":"Kate"}],"issued":{"date-parts":[["2013",10]]}},"label":"page","suppress-author":true}],"schema":"https://github.com/citation-style-language/schema/raw/master/csl-citation.json"} </w:instrText>
      </w:r>
      <w:r w:rsidR="0093648C" w:rsidRPr="007A0148">
        <w:rPr>
          <w:rFonts w:asciiTheme="majorBidi" w:eastAsia="Times New Roman" w:hAnsiTheme="majorBidi" w:cstheme="majorBidi"/>
          <w:kern w:val="0"/>
          <w14:ligatures w14:val="none"/>
        </w:rPr>
        <w:fldChar w:fldCharType="separate"/>
      </w:r>
      <w:r w:rsidR="0093648C" w:rsidRPr="007A0148">
        <w:rPr>
          <w:rFonts w:asciiTheme="majorBidi" w:hAnsiTheme="majorBidi" w:cstheme="majorBidi"/>
        </w:rPr>
        <w:t>(2013)</w:t>
      </w:r>
      <w:r w:rsidR="0093648C" w:rsidRPr="007A0148">
        <w:rPr>
          <w:rFonts w:asciiTheme="majorBidi" w:eastAsia="Times New Roman" w:hAnsiTheme="majorBidi" w:cstheme="majorBidi"/>
          <w:kern w:val="0"/>
          <w14:ligatures w14:val="none"/>
        </w:rPr>
        <w:fldChar w:fldCharType="end"/>
      </w:r>
      <w:r w:rsidR="004A26FD" w:rsidRPr="007A0148">
        <w:rPr>
          <w:rFonts w:asciiTheme="majorBidi" w:eastAsia="Times New Roman" w:hAnsiTheme="majorBidi" w:cstheme="majorBidi"/>
          <w:kern w:val="0"/>
          <w14:ligatures w14:val="none"/>
        </w:rPr>
        <w:t xml:space="preserve"> </w:t>
      </w:r>
      <w:r w:rsidR="0077372E" w:rsidRPr="007A0148">
        <w:rPr>
          <w:rFonts w:asciiTheme="majorBidi" w:eastAsia="Times New Roman" w:hAnsiTheme="majorBidi" w:cstheme="majorBidi"/>
          <w:kern w:val="0"/>
          <w14:ligatures w14:val="none"/>
        </w:rPr>
        <w:t>point out</w:t>
      </w:r>
      <w:r w:rsidR="004A156A" w:rsidRPr="007A0148">
        <w:rPr>
          <w:rFonts w:asciiTheme="majorBidi" w:eastAsia="Times New Roman" w:hAnsiTheme="majorBidi" w:cstheme="majorBidi"/>
          <w:kern w:val="0"/>
          <w14:ligatures w14:val="none"/>
        </w:rPr>
        <w:t xml:space="preserve"> the </w:t>
      </w:r>
      <w:r w:rsidR="009856AE" w:rsidRPr="007A0148">
        <w:rPr>
          <w:rFonts w:asciiTheme="majorBidi" w:eastAsia="Times New Roman" w:hAnsiTheme="majorBidi" w:cstheme="majorBidi"/>
          <w:kern w:val="0"/>
          <w14:ligatures w14:val="none"/>
        </w:rPr>
        <w:t>lack of extensive</w:t>
      </w:r>
      <w:r w:rsidR="004A26FD" w:rsidRPr="007A0148">
        <w:rPr>
          <w:rFonts w:asciiTheme="majorBidi" w:eastAsia="Times New Roman" w:hAnsiTheme="majorBidi" w:cstheme="majorBidi"/>
          <w:kern w:val="0"/>
          <w14:ligatures w14:val="none"/>
        </w:rPr>
        <w:t xml:space="preserve"> empirical studies examining the </w:t>
      </w:r>
      <w:r w:rsidR="009856AE" w:rsidRPr="007A0148">
        <w:rPr>
          <w:rFonts w:asciiTheme="majorBidi" w:eastAsia="Times New Roman" w:hAnsiTheme="majorBidi" w:cstheme="majorBidi"/>
          <w:kern w:val="0"/>
          <w14:ligatures w14:val="none"/>
        </w:rPr>
        <w:t>long-term</w:t>
      </w:r>
      <w:r w:rsidR="004A26FD" w:rsidRPr="007A0148">
        <w:rPr>
          <w:rFonts w:asciiTheme="majorBidi" w:eastAsia="Times New Roman" w:hAnsiTheme="majorBidi" w:cstheme="majorBidi"/>
          <w:kern w:val="0"/>
          <w14:ligatures w14:val="none"/>
        </w:rPr>
        <w:t xml:space="preserve"> academic outcomes of specific curricularization models</w:t>
      </w:r>
      <w:r w:rsidR="00E85B71" w:rsidRPr="007A0148">
        <w:rPr>
          <w:rFonts w:asciiTheme="majorBidi" w:eastAsia="Times New Roman" w:hAnsiTheme="majorBidi" w:cstheme="majorBidi"/>
          <w:kern w:val="0"/>
          <w14:ligatures w14:val="none"/>
        </w:rPr>
        <w:t>,</w:t>
      </w:r>
      <w:r w:rsidR="000B6262" w:rsidRPr="007A0148">
        <w:rPr>
          <w:rFonts w:asciiTheme="majorBidi" w:eastAsia="Times New Roman" w:hAnsiTheme="majorBidi" w:cstheme="majorBidi"/>
          <w:kern w:val="0"/>
          <w14:ligatures w14:val="none"/>
        </w:rPr>
        <w:t xml:space="preserve"> the ones that</w:t>
      </w:r>
      <w:r w:rsidR="00956082" w:rsidRPr="007A0148">
        <w:rPr>
          <w:rFonts w:asciiTheme="majorBidi" w:eastAsia="Times New Roman" w:hAnsiTheme="majorBidi" w:cstheme="majorBidi"/>
          <w:kern w:val="0"/>
          <w14:ligatures w14:val="none"/>
        </w:rPr>
        <w:t xml:space="preserve"> </w:t>
      </w:r>
      <w:r w:rsidR="006D571B" w:rsidRPr="007A0148">
        <w:rPr>
          <w:rFonts w:asciiTheme="majorBidi" w:eastAsia="Times New Roman" w:hAnsiTheme="majorBidi" w:cstheme="majorBidi"/>
          <w:kern w:val="0"/>
          <w14:ligatures w14:val="none"/>
        </w:rPr>
        <w:t xml:space="preserve">specifically </w:t>
      </w:r>
      <w:r w:rsidR="006D571B" w:rsidRPr="007A0148">
        <w:rPr>
          <w:rFonts w:asciiTheme="majorBidi" w:eastAsia="Times New Roman" w:hAnsiTheme="majorBidi" w:cstheme="majorBidi"/>
          <w:kern w:val="0"/>
          <w14:ligatures w14:val="none"/>
        </w:rPr>
        <w:lastRenderedPageBreak/>
        <w:t>focus on</w:t>
      </w:r>
      <w:r w:rsidR="00956082"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longitudinal studies that trace students' academic progress over several years</w:t>
      </w:r>
      <w:r w:rsidR="001D2070" w:rsidRPr="007A0148">
        <w:rPr>
          <w:rFonts w:asciiTheme="majorBidi" w:eastAsia="Times New Roman" w:hAnsiTheme="majorBidi" w:cstheme="majorBidi"/>
          <w:kern w:val="0"/>
          <w14:ligatures w14:val="none"/>
        </w:rPr>
        <w:t>.</w:t>
      </w:r>
      <w:r w:rsidR="00F574AE" w:rsidRPr="007A0148">
        <w:rPr>
          <w:rFonts w:asciiTheme="majorBidi" w:eastAsia="Times New Roman" w:hAnsiTheme="majorBidi" w:cstheme="majorBidi"/>
          <w:kern w:val="0"/>
          <w14:ligatures w14:val="none"/>
        </w:rPr>
        <w:t xml:space="preserve"> </w:t>
      </w:r>
      <w:r w:rsidR="002F6E8F" w:rsidRPr="007A0148">
        <w:rPr>
          <w:rFonts w:asciiTheme="majorBidi" w:eastAsia="Times New Roman" w:hAnsiTheme="majorBidi" w:cstheme="majorBidi"/>
          <w:kern w:val="0"/>
          <w14:ligatures w14:val="none"/>
        </w:rPr>
        <w:t xml:space="preserve">This gap </w:t>
      </w:r>
      <w:r w:rsidR="004E76B1" w:rsidRPr="007A0148">
        <w:rPr>
          <w:rFonts w:asciiTheme="majorBidi" w:eastAsia="Times New Roman" w:hAnsiTheme="majorBidi" w:cstheme="majorBidi"/>
          <w:kern w:val="0"/>
          <w14:ligatures w14:val="none"/>
        </w:rPr>
        <w:t>leaves</w:t>
      </w:r>
      <w:r w:rsidR="00CE66E7"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policymakers and educators</w:t>
      </w:r>
      <w:r w:rsidR="00CE66E7"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with insufficient evidence regarding the sustained effectiveness of these models</w:t>
      </w:r>
      <w:r w:rsidR="00874F50" w:rsidRPr="007A0148">
        <w:rPr>
          <w:rFonts w:asciiTheme="majorBidi" w:eastAsia="Times New Roman" w:hAnsiTheme="majorBidi" w:cstheme="majorBidi"/>
          <w:kern w:val="0"/>
          <w14:ligatures w14:val="none"/>
        </w:rPr>
        <w:t xml:space="preserve"> </w:t>
      </w:r>
      <w:r w:rsidR="00874F50" w:rsidRPr="007A0148">
        <w:rPr>
          <w:rFonts w:asciiTheme="majorBidi" w:eastAsia="Times New Roman" w:hAnsiTheme="majorBidi" w:cstheme="majorBidi"/>
          <w:kern w:val="0"/>
          <w14:ligatures w14:val="none"/>
        </w:rPr>
        <w:fldChar w:fldCharType="begin"/>
      </w:r>
      <w:r w:rsidR="00874F50" w:rsidRPr="007A0148">
        <w:rPr>
          <w:rFonts w:asciiTheme="majorBidi" w:eastAsia="Times New Roman" w:hAnsiTheme="majorBidi" w:cstheme="majorBidi"/>
          <w:kern w:val="0"/>
          <w14:ligatures w14:val="none"/>
        </w:rPr>
        <w:instrText xml:space="preserve"> ADDIN ZOTERO_ITEM CSL_CITATION {"citationID":"XaIuY2kL","properties":{"formattedCitation":"(Cervantes-Soon et al. 2017)","plainCitation":"(Cervantes-Soon et al. 2017)","noteIndex":0},"citationItems":[{"id":1206,"uris":["http://zotero.org/users/13105229/items/5MNAWJMJ"],"itemData":{"id":1206,"type":"article-journal","abstract":"This chapter reviews critical areas of research on issues of equity/equality in the highly proclaimed and exponentially growing model of bilingual education: two-way immersion (TWI). There is increasing evidence that TWI programs are not living up to their ideal to provide equal access to educational opportunity for transnational emergent bilingual students. Through a synthesis of research from related fields, we will offer guidelines for program design that attend to equality and a framework for future research to push the field of bilingual education toward creating more equitable and integrated multilingual learning spaces. Specifically, this review leads to a proposal for adding a fourth goal for TWI programs: to develop “critical consciousness” through using critical pedagogies and humanizing research.","container-title":"Review of Research in Education","DOI":"10.3102/0091732X17690120","ISSN":"0091-732X","issue":"1","language":"EN","note":"publisher: American Educational Research Association","page":"403-427","source":"SAGE Journals","title":"Combating Inequalities in Two-Way Language Immersion Programs: Toward Critical Consciousness in Bilingual Education Spaces","title-short":"Combating Inequalities in Two-Way Language Immersion Programs","volume":"41","author":[{"family":"Cervantes-Soon","given":"Claudia G."},{"family":"Dorner","given":"Lisa"},{"family":"Palmer","given":"Deborah"},{"family":"Heiman","given":"Dan"},{"family":"Schwerdtfeger","given":"Rebecca"},{"family":"Choi","given":"Jinmyung"}],"issued":{"date-parts":[["2017",3,1]]}}}],"schema":"https://github.com/citation-style-language/schema/raw/master/csl-citation.json"} </w:instrText>
      </w:r>
      <w:r w:rsidR="00874F50" w:rsidRPr="007A0148">
        <w:rPr>
          <w:rFonts w:asciiTheme="majorBidi" w:eastAsia="Times New Roman" w:hAnsiTheme="majorBidi" w:cstheme="majorBidi"/>
          <w:kern w:val="0"/>
          <w14:ligatures w14:val="none"/>
        </w:rPr>
        <w:fldChar w:fldCharType="separate"/>
      </w:r>
      <w:r w:rsidR="00874F50" w:rsidRPr="007A0148">
        <w:rPr>
          <w:rFonts w:asciiTheme="majorBidi" w:hAnsiTheme="majorBidi" w:cstheme="majorBidi"/>
        </w:rPr>
        <w:t>(Cervantes-Soon et al. 2017)</w:t>
      </w:r>
      <w:r w:rsidR="00874F50" w:rsidRPr="007A0148">
        <w:rPr>
          <w:rFonts w:asciiTheme="majorBidi" w:eastAsia="Times New Roman" w:hAnsiTheme="majorBidi" w:cstheme="majorBidi"/>
          <w:kern w:val="0"/>
          <w14:ligatures w14:val="none"/>
        </w:rPr>
        <w:fldChar w:fldCharType="end"/>
      </w:r>
      <w:r w:rsidR="002036E6" w:rsidRPr="007A0148">
        <w:rPr>
          <w:rFonts w:asciiTheme="majorBidi" w:eastAsia="Times New Roman" w:hAnsiTheme="majorBidi" w:cstheme="majorBidi"/>
          <w:kern w:val="0"/>
          <w14:ligatures w14:val="none"/>
        </w:rPr>
        <w:t xml:space="preserve"> and often lead to </w:t>
      </w:r>
      <w:r w:rsidR="004A26FD" w:rsidRPr="007A0148">
        <w:rPr>
          <w:rFonts w:asciiTheme="majorBidi" w:eastAsia="Times New Roman" w:hAnsiTheme="majorBidi" w:cstheme="majorBidi"/>
          <w:kern w:val="0"/>
          <w14:ligatures w14:val="none"/>
        </w:rPr>
        <w:t xml:space="preserve">reforms </w:t>
      </w:r>
      <w:r w:rsidR="00BB3051" w:rsidRPr="007A0148">
        <w:rPr>
          <w:rFonts w:asciiTheme="majorBidi" w:eastAsia="Times New Roman" w:hAnsiTheme="majorBidi" w:cstheme="majorBidi"/>
          <w:kern w:val="0"/>
          <w14:ligatures w14:val="none"/>
        </w:rPr>
        <w:t xml:space="preserve">that </w:t>
      </w:r>
      <w:r w:rsidR="004A26FD" w:rsidRPr="007A0148">
        <w:rPr>
          <w:rFonts w:asciiTheme="majorBidi" w:eastAsia="Times New Roman" w:hAnsiTheme="majorBidi" w:cstheme="majorBidi"/>
          <w:kern w:val="0"/>
          <w14:ligatures w14:val="none"/>
        </w:rPr>
        <w:t xml:space="preserve">fail to </w:t>
      </w:r>
      <w:r w:rsidR="00766323" w:rsidRPr="007A0148">
        <w:rPr>
          <w:rFonts w:asciiTheme="majorBidi" w:eastAsia="Times New Roman" w:hAnsiTheme="majorBidi" w:cstheme="majorBidi"/>
          <w:kern w:val="0"/>
          <w14:ligatures w14:val="none"/>
        </w:rPr>
        <w:t>translate to</w:t>
      </w:r>
      <w:r w:rsidR="004A26FD" w:rsidRPr="007A0148">
        <w:rPr>
          <w:rFonts w:asciiTheme="majorBidi" w:eastAsia="Times New Roman" w:hAnsiTheme="majorBidi" w:cstheme="majorBidi"/>
          <w:kern w:val="0"/>
          <w14:ligatures w14:val="none"/>
        </w:rPr>
        <w:t xml:space="preserve"> real-world classroom dynamics</w:t>
      </w:r>
      <w:r w:rsidR="002C33ED" w:rsidRPr="007A0148">
        <w:rPr>
          <w:rFonts w:asciiTheme="majorBidi" w:eastAsia="Times New Roman" w:hAnsiTheme="majorBidi" w:cstheme="majorBidi"/>
          <w:kern w:val="0"/>
          <w14:ligatures w14:val="none"/>
        </w:rPr>
        <w:t xml:space="preserve"> </w:t>
      </w:r>
      <w:r w:rsidR="002C33ED"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{"citationID":"i4q2YxIQ","properties":{"formattedCitation":"(Paris and Alim 2017)","plainCitation":"(Paris and Alim 2017)","dontUpdate":true,"noteIndex":0},"citationItems":[{"id":1207,"uris":["http://zotero.org/users/13105229/items/V2UKJ7QK"],"itemData":{"id":1207,"type":"book","abstract":"Culturally Sustaining Pedagogies raises fundamental questions about the purpose of schooling in changing societies. Bringing together an intergenerational group of prominent educators and researchers, this volume engages and extends the concept of culturally sustaining pedagogy (CSP)—teaching that perpetuates and fosters linguistic, literate, and cultural pluralism as part of schooling for positive social transformation. The authors propose that schooling should be a site for sustaining the cultural practices of communities of color, rather than eradicating them. Chapters present theoretically grounded examples of how educators and scholars can support Black, Indigenous, Latinx, Asian/Pacific Islander, South African, and immigrant students as part of a collective movement towards educational justice in a changing world.Book Features:A definitive resource on culturally sustaining pedagogies, including what they look like in the classroom and how they differ from deficit-model approaches.Examples of teaching that sustain the languages, literacies, and cultural practices of students and communities of color.Contributions from the founders of such lasting educational frameworks as culturally relevant pedagogy, funds of knowledge, cultural modeling, and third space.Contributors: H. Samy Alim, Mary Bucholtz, Dolores Inés Casillas, Michael Domínguez, Nelson Flores, Norma Gonzalez, Kris D. Gutiérrez, Adam Haupt, Amanda Holmes, Jason G. Irizarry, Patrick Johnson, Valerie Kinloch, Gloria Ladson-Billings, Carol D. Lee, Stacey J. Lee, Tiffany S. Lee, Jin Sook Lee, Teresa L. McCarty, Django Paris, Courtney Peña, Jonathan Rosa, Timothy J. San Pedro, Daniel Walsh, Casey Wong“All teachers committed to justice and equity in our schools and society will cherish this book.”—Sonia Nieto, professor emerita, University of Massachusetts, Amherst“This book is for educators who are unafraid of using education to make a difference in the lives of the most vulnerable.” —Pedro Noguera, University of California, Los Angeles“This book calls for deep, effective practices and understanding that centers on our youths’ assets.” —Prudence L. Carter, dean, Graduate School of Education, UC Berkeley","ISBN":"978-0-8077-7570-7","language":"en","note":"Google-Books-ID: 4tYnDwAAQBAJ","number-of-pages":"305","publisher":"Teachers College Press","source":"Google Books","title":"Culturally Sustaining Pedagogies: Teaching and Learning for Justice in a Changing World","title-short":"Culturally Sustaining Pedagogies","author":[{"family":"Paris","given":"Django"},{"family":"Alim","given":"H. Samy"}],"issued":{"date-parts":[["2017"]]}}}],"schema":"https://github.com/citation-style-language/schema/raw/master/csl-citation.json"} </w:instrText>
      </w:r>
      <w:r w:rsidR="002C33ED" w:rsidRPr="007A0148">
        <w:rPr>
          <w:rFonts w:asciiTheme="majorBidi" w:eastAsia="Times New Roman" w:hAnsiTheme="majorBidi" w:cstheme="majorBidi"/>
          <w:kern w:val="0"/>
          <w14:ligatures w14:val="none"/>
        </w:rPr>
        <w:fldChar w:fldCharType="separate"/>
      </w:r>
      <w:r w:rsidR="002C33ED" w:rsidRPr="007A0148">
        <w:rPr>
          <w:rFonts w:asciiTheme="majorBidi" w:hAnsiTheme="majorBidi" w:cstheme="majorBidi"/>
        </w:rPr>
        <w:t xml:space="preserve">(Paris </w:t>
      </w:r>
      <w:r w:rsidR="000F6DEE">
        <w:rPr>
          <w:rFonts w:asciiTheme="majorBidi" w:hAnsiTheme="majorBidi" w:cstheme="majorBidi"/>
        </w:rPr>
        <w:t>&amp;</w:t>
      </w:r>
      <w:r w:rsidR="002C33ED" w:rsidRPr="007A0148">
        <w:rPr>
          <w:rFonts w:asciiTheme="majorBidi" w:hAnsiTheme="majorBidi" w:cstheme="majorBidi"/>
        </w:rPr>
        <w:t xml:space="preserve"> Alim</w:t>
      </w:r>
      <w:r w:rsidR="00517C85" w:rsidRPr="007A0148">
        <w:rPr>
          <w:rFonts w:asciiTheme="majorBidi" w:hAnsiTheme="majorBidi" w:cstheme="majorBidi"/>
        </w:rPr>
        <w:t>,</w:t>
      </w:r>
      <w:r w:rsidR="002C33ED" w:rsidRPr="007A0148">
        <w:rPr>
          <w:rFonts w:asciiTheme="majorBidi" w:hAnsiTheme="majorBidi" w:cstheme="majorBidi"/>
        </w:rPr>
        <w:t xml:space="preserve"> 2017)</w:t>
      </w:r>
      <w:r w:rsidR="002C33ED" w:rsidRPr="007A0148">
        <w:rPr>
          <w:rFonts w:asciiTheme="majorBidi" w:eastAsia="Times New Roman" w:hAnsiTheme="majorBidi" w:cstheme="majorBidi"/>
          <w:kern w:val="0"/>
          <w14:ligatures w14:val="none"/>
        </w:rPr>
        <w:fldChar w:fldCharType="end"/>
      </w:r>
      <w:r w:rsidR="004A26FD" w:rsidRPr="007A0148">
        <w:rPr>
          <w:rFonts w:asciiTheme="majorBidi" w:eastAsia="Times New Roman" w:hAnsiTheme="majorBidi" w:cstheme="majorBidi"/>
          <w:kern w:val="0"/>
          <w14:ligatures w14:val="none"/>
        </w:rPr>
        <w:t>.</w:t>
      </w:r>
      <w:r w:rsidR="00102752" w:rsidRPr="007A0148">
        <w:rPr>
          <w:rFonts w:asciiTheme="majorBidi" w:eastAsia="Times New Roman" w:hAnsiTheme="majorBidi" w:cstheme="majorBidi"/>
          <w:kern w:val="0"/>
          <w14:ligatures w14:val="none"/>
        </w:rPr>
        <w:t xml:space="preserve"> </w:t>
      </w:r>
      <w:r w:rsidR="00004931">
        <w:rPr>
          <w:rFonts w:asciiTheme="majorBidi" w:eastAsia="Times New Roman" w:hAnsiTheme="majorBidi" w:cstheme="majorBidi"/>
          <w:kern w:val="0"/>
          <w14:ligatures w14:val="none"/>
        </w:rPr>
        <w:t>C</w:t>
      </w:r>
      <w:r w:rsidR="000727EE" w:rsidRPr="007A0148">
        <w:rPr>
          <w:rFonts w:asciiTheme="majorBidi" w:eastAsia="Times New Roman" w:hAnsiTheme="majorBidi" w:cstheme="majorBidi"/>
          <w:kern w:val="0"/>
          <w14:ligatures w14:val="none"/>
        </w:rPr>
        <w:t>lassrooms with r</w:t>
      </w:r>
      <w:r w:rsidR="001A28E7" w:rsidRPr="007A0148">
        <w:rPr>
          <w:rFonts w:asciiTheme="majorBidi" w:eastAsia="Times New Roman" w:hAnsiTheme="majorBidi" w:cstheme="majorBidi"/>
          <w:kern w:val="0"/>
          <w14:ligatures w14:val="none"/>
        </w:rPr>
        <w:t xml:space="preserve">eal-world dynamics </w:t>
      </w:r>
      <w:r w:rsidR="000727EE" w:rsidRPr="007A0148">
        <w:rPr>
          <w:rFonts w:asciiTheme="majorBidi" w:eastAsia="Times New Roman" w:hAnsiTheme="majorBidi" w:cstheme="majorBidi"/>
          <w:kern w:val="0"/>
          <w14:ligatures w14:val="none"/>
        </w:rPr>
        <w:t>should include</w:t>
      </w:r>
      <w:r w:rsidR="00F368C8" w:rsidRPr="007A0148">
        <w:rPr>
          <w:rFonts w:asciiTheme="majorBidi" w:eastAsia="Times New Roman" w:hAnsiTheme="majorBidi" w:cstheme="majorBidi"/>
          <w:kern w:val="0"/>
          <w14:ligatures w14:val="none"/>
        </w:rPr>
        <w:t xml:space="preserve"> </w:t>
      </w:r>
      <w:r w:rsidR="00264443" w:rsidRPr="007A0148">
        <w:rPr>
          <w:rFonts w:asciiTheme="majorBidi" w:eastAsia="Times New Roman" w:hAnsiTheme="majorBidi" w:cstheme="majorBidi"/>
          <w:kern w:val="0"/>
          <w14:ligatures w14:val="none"/>
        </w:rPr>
        <w:t>students’ identities, sociopolitical contexts, and lived experiences</w:t>
      </w:r>
      <w:r w:rsidR="00CD4517">
        <w:rPr>
          <w:rFonts w:asciiTheme="majorBidi" w:eastAsia="Times New Roman" w:hAnsiTheme="majorBidi" w:cstheme="majorBidi"/>
          <w:kern w:val="0"/>
          <w14:ligatures w14:val="none"/>
        </w:rPr>
        <w:t xml:space="preserve"> and contribute to enhancing the linguistic </w:t>
      </w:r>
      <w:r w:rsidR="00F91B0D">
        <w:rPr>
          <w:rFonts w:asciiTheme="majorBidi" w:eastAsia="Times New Roman" w:hAnsiTheme="majorBidi" w:cstheme="majorBidi"/>
          <w:kern w:val="0"/>
          <w14:ligatures w14:val="none"/>
        </w:rPr>
        <w:t>repertoires of English Language Learner students</w:t>
      </w:r>
      <w:r w:rsidR="00F47F56" w:rsidRPr="007A0148">
        <w:rPr>
          <w:rFonts w:asciiTheme="majorBidi" w:eastAsia="Times New Roman" w:hAnsiTheme="majorBidi" w:cstheme="majorBidi"/>
          <w:kern w:val="0"/>
          <w14:ligatures w14:val="none"/>
        </w:rPr>
        <w:t xml:space="preserve">. </w:t>
      </w:r>
      <w:r w:rsidR="00397BE1" w:rsidRPr="007A0148">
        <w:rPr>
          <w:rFonts w:asciiTheme="majorBidi" w:eastAsia="Times New Roman" w:hAnsiTheme="majorBidi" w:cstheme="majorBidi"/>
          <w:kern w:val="0"/>
          <w14:ligatures w14:val="none"/>
        </w:rPr>
        <w:t xml:space="preserve">This gap further calls for </w:t>
      </w:r>
      <w:r w:rsidR="00AB6F61" w:rsidRPr="007A0148">
        <w:rPr>
          <w:rFonts w:asciiTheme="majorBidi" w:eastAsia="Times New Roman" w:hAnsiTheme="majorBidi" w:cstheme="majorBidi"/>
          <w:kern w:val="0"/>
          <w14:ligatures w14:val="none"/>
        </w:rPr>
        <w:t>t</w:t>
      </w:r>
      <w:r w:rsidR="00F47F56" w:rsidRPr="007A0148">
        <w:rPr>
          <w:rFonts w:asciiTheme="majorBidi" w:eastAsia="Times New Roman" w:hAnsiTheme="majorBidi" w:cstheme="majorBidi"/>
          <w:kern w:val="0"/>
          <w14:ligatures w14:val="none"/>
        </w:rPr>
        <w:t xml:space="preserve">eachers </w:t>
      </w:r>
      <w:r w:rsidR="00E26B07" w:rsidRPr="007A0148">
        <w:rPr>
          <w:rFonts w:asciiTheme="majorBidi" w:eastAsia="Times New Roman" w:hAnsiTheme="majorBidi" w:cstheme="majorBidi"/>
          <w:kern w:val="0"/>
          <w14:ligatures w14:val="none"/>
        </w:rPr>
        <w:t>to adapt</w:t>
      </w:r>
      <w:r w:rsidR="000A1421" w:rsidRPr="007A0148">
        <w:rPr>
          <w:rFonts w:asciiTheme="majorBidi" w:eastAsia="Times New Roman" w:hAnsiTheme="majorBidi" w:cstheme="majorBidi"/>
          <w:kern w:val="0"/>
          <w14:ligatures w14:val="none"/>
        </w:rPr>
        <w:t xml:space="preserve"> to various student needs, </w:t>
      </w:r>
      <w:r w:rsidR="00927629" w:rsidRPr="007A0148">
        <w:rPr>
          <w:rFonts w:asciiTheme="majorBidi" w:eastAsia="Times New Roman" w:hAnsiTheme="majorBidi" w:cstheme="majorBidi"/>
          <w:kern w:val="0"/>
          <w14:ligatures w14:val="none"/>
        </w:rPr>
        <w:t xml:space="preserve">their </w:t>
      </w:r>
      <w:r w:rsidR="000A1421" w:rsidRPr="007A0148">
        <w:rPr>
          <w:rFonts w:asciiTheme="majorBidi" w:eastAsia="Times New Roman" w:hAnsiTheme="majorBidi" w:cstheme="majorBidi"/>
          <w:kern w:val="0"/>
          <w14:ligatures w14:val="none"/>
        </w:rPr>
        <w:t xml:space="preserve">language </w:t>
      </w:r>
      <w:r w:rsidR="00927629" w:rsidRPr="007A0148">
        <w:rPr>
          <w:rFonts w:asciiTheme="majorBidi" w:eastAsia="Times New Roman" w:hAnsiTheme="majorBidi" w:cstheme="majorBidi"/>
          <w:kern w:val="0"/>
          <w14:ligatures w14:val="none"/>
        </w:rPr>
        <w:t>proficiency</w:t>
      </w:r>
      <w:r w:rsidR="00D31286" w:rsidRPr="007A0148">
        <w:rPr>
          <w:rFonts w:asciiTheme="majorBidi" w:eastAsia="Times New Roman" w:hAnsiTheme="majorBidi" w:cstheme="majorBidi"/>
          <w:kern w:val="0"/>
          <w14:ligatures w14:val="none"/>
        </w:rPr>
        <w:t xml:space="preserve"> requirements</w:t>
      </w:r>
      <w:r w:rsidR="000A1421" w:rsidRPr="007A0148">
        <w:rPr>
          <w:rFonts w:asciiTheme="majorBidi" w:eastAsia="Times New Roman" w:hAnsiTheme="majorBidi" w:cstheme="majorBidi"/>
          <w:kern w:val="0"/>
          <w14:ligatures w14:val="none"/>
        </w:rPr>
        <w:t xml:space="preserve">, </w:t>
      </w:r>
      <w:r w:rsidR="002B13A7" w:rsidRPr="007A0148">
        <w:rPr>
          <w:rFonts w:asciiTheme="majorBidi" w:eastAsia="Times New Roman" w:hAnsiTheme="majorBidi" w:cstheme="majorBidi"/>
          <w:kern w:val="0"/>
          <w14:ligatures w14:val="none"/>
        </w:rPr>
        <w:t>and community expectations</w:t>
      </w:r>
      <w:r w:rsidR="00AB6F61" w:rsidRPr="007A0148">
        <w:rPr>
          <w:rFonts w:asciiTheme="majorBidi" w:eastAsia="Times New Roman" w:hAnsiTheme="majorBidi" w:cstheme="majorBidi"/>
          <w:kern w:val="0"/>
          <w14:ligatures w14:val="none"/>
        </w:rPr>
        <w:t>. Such a ped</w:t>
      </w:r>
      <w:r w:rsidR="00D31286" w:rsidRPr="007A0148">
        <w:rPr>
          <w:rFonts w:asciiTheme="majorBidi" w:eastAsia="Times New Roman" w:hAnsiTheme="majorBidi" w:cstheme="majorBidi"/>
          <w:kern w:val="0"/>
          <w14:ligatures w14:val="none"/>
        </w:rPr>
        <w:t>a</w:t>
      </w:r>
      <w:r w:rsidR="00AB6F61" w:rsidRPr="007A0148">
        <w:rPr>
          <w:rFonts w:asciiTheme="majorBidi" w:eastAsia="Times New Roman" w:hAnsiTheme="majorBidi" w:cstheme="majorBidi"/>
          <w:kern w:val="0"/>
          <w14:ligatures w14:val="none"/>
        </w:rPr>
        <w:t>go</w:t>
      </w:r>
      <w:r w:rsidR="00D31286" w:rsidRPr="007A0148">
        <w:rPr>
          <w:rFonts w:asciiTheme="majorBidi" w:eastAsia="Times New Roman" w:hAnsiTheme="majorBidi" w:cstheme="majorBidi"/>
          <w:kern w:val="0"/>
          <w14:ligatures w14:val="none"/>
        </w:rPr>
        <w:t>gic</w:t>
      </w:r>
      <w:r w:rsidR="00AB6F61" w:rsidRPr="007A0148">
        <w:rPr>
          <w:rFonts w:asciiTheme="majorBidi" w:eastAsia="Times New Roman" w:hAnsiTheme="majorBidi" w:cstheme="majorBidi"/>
          <w:kern w:val="0"/>
          <w14:ligatures w14:val="none"/>
        </w:rPr>
        <w:t xml:space="preserve">al shift would </w:t>
      </w:r>
      <w:r w:rsidR="002B13A7" w:rsidRPr="007A0148">
        <w:rPr>
          <w:rFonts w:asciiTheme="majorBidi" w:eastAsia="Times New Roman" w:hAnsiTheme="majorBidi" w:cstheme="majorBidi"/>
          <w:kern w:val="0"/>
          <w14:ligatures w14:val="none"/>
        </w:rPr>
        <w:t>requir</w:t>
      </w:r>
      <w:r w:rsidR="006335EF" w:rsidRPr="007A0148">
        <w:rPr>
          <w:rFonts w:asciiTheme="majorBidi" w:eastAsia="Times New Roman" w:hAnsiTheme="majorBidi" w:cstheme="majorBidi"/>
          <w:kern w:val="0"/>
          <w14:ligatures w14:val="none"/>
        </w:rPr>
        <w:t xml:space="preserve">e a move </w:t>
      </w:r>
      <w:r w:rsidR="00D31286" w:rsidRPr="007A0148">
        <w:rPr>
          <w:rFonts w:asciiTheme="majorBidi" w:eastAsia="Times New Roman" w:hAnsiTheme="majorBidi" w:cstheme="majorBidi"/>
          <w:kern w:val="0"/>
          <w14:ligatures w14:val="none"/>
        </w:rPr>
        <w:t xml:space="preserve">away </w:t>
      </w:r>
      <w:r w:rsidR="006335EF" w:rsidRPr="007A0148">
        <w:rPr>
          <w:rFonts w:asciiTheme="majorBidi" w:eastAsia="Times New Roman" w:hAnsiTheme="majorBidi" w:cstheme="majorBidi"/>
          <w:kern w:val="0"/>
          <w14:ligatures w14:val="none"/>
        </w:rPr>
        <w:t xml:space="preserve">from a </w:t>
      </w:r>
      <w:r w:rsidR="00D31286" w:rsidRPr="007A0148">
        <w:rPr>
          <w:rFonts w:asciiTheme="majorBidi" w:eastAsia="Times New Roman" w:hAnsiTheme="majorBidi" w:cstheme="majorBidi"/>
          <w:kern w:val="0"/>
          <w14:ligatures w14:val="none"/>
        </w:rPr>
        <w:t xml:space="preserve">traditional </w:t>
      </w:r>
      <w:r w:rsidR="006335EF" w:rsidRPr="007A0148">
        <w:rPr>
          <w:rFonts w:asciiTheme="majorBidi" w:eastAsia="Times New Roman" w:hAnsiTheme="majorBidi" w:cstheme="majorBidi"/>
          <w:kern w:val="0"/>
          <w14:ligatures w14:val="none"/>
        </w:rPr>
        <w:t>one-size-fits-all approach to</w:t>
      </w:r>
      <w:r w:rsidR="002B13A7" w:rsidRPr="007A0148">
        <w:rPr>
          <w:rFonts w:asciiTheme="majorBidi" w:eastAsia="Times New Roman" w:hAnsiTheme="majorBidi" w:cstheme="majorBidi"/>
          <w:kern w:val="0"/>
          <w14:ligatures w14:val="none"/>
        </w:rPr>
        <w:t xml:space="preserve"> </w:t>
      </w:r>
      <w:r w:rsidR="00927629" w:rsidRPr="007A0148">
        <w:rPr>
          <w:rFonts w:asciiTheme="majorBidi" w:eastAsia="Times New Roman" w:hAnsiTheme="majorBidi" w:cstheme="majorBidi"/>
          <w:kern w:val="0"/>
          <w14:ligatures w14:val="none"/>
        </w:rPr>
        <w:t xml:space="preserve">integrating </w:t>
      </w:r>
      <w:r w:rsidR="002B13A7" w:rsidRPr="007A0148">
        <w:rPr>
          <w:rFonts w:asciiTheme="majorBidi" w:eastAsia="Times New Roman" w:hAnsiTheme="majorBidi" w:cstheme="majorBidi"/>
          <w:kern w:val="0"/>
          <w14:ligatures w14:val="none"/>
        </w:rPr>
        <w:t>flexible</w:t>
      </w:r>
      <w:r w:rsidR="00927629" w:rsidRPr="007A0148">
        <w:rPr>
          <w:rFonts w:asciiTheme="majorBidi" w:eastAsia="Times New Roman" w:hAnsiTheme="majorBidi" w:cstheme="majorBidi"/>
          <w:kern w:val="0"/>
          <w14:ligatures w14:val="none"/>
        </w:rPr>
        <w:t xml:space="preserve"> and</w:t>
      </w:r>
      <w:r w:rsidR="002B13A7" w:rsidRPr="007A0148">
        <w:rPr>
          <w:rFonts w:asciiTheme="majorBidi" w:eastAsia="Times New Roman" w:hAnsiTheme="majorBidi" w:cstheme="majorBidi"/>
          <w:kern w:val="0"/>
          <w14:ligatures w14:val="none"/>
        </w:rPr>
        <w:t xml:space="preserve"> context specific </w:t>
      </w:r>
      <w:r w:rsidR="006335EF" w:rsidRPr="007A0148">
        <w:rPr>
          <w:rFonts w:asciiTheme="majorBidi" w:eastAsia="Times New Roman" w:hAnsiTheme="majorBidi" w:cstheme="majorBidi"/>
          <w:kern w:val="0"/>
          <w14:ligatures w14:val="none"/>
        </w:rPr>
        <w:t>instructional</w:t>
      </w:r>
      <w:r w:rsidR="002B13A7" w:rsidRPr="007A0148">
        <w:rPr>
          <w:rFonts w:asciiTheme="majorBidi" w:eastAsia="Times New Roman" w:hAnsiTheme="majorBidi" w:cstheme="majorBidi"/>
          <w:kern w:val="0"/>
          <w14:ligatures w14:val="none"/>
        </w:rPr>
        <w:t xml:space="preserve"> strategies</w:t>
      </w:r>
      <w:r w:rsidR="00F60242" w:rsidRPr="007A0148">
        <w:rPr>
          <w:rFonts w:asciiTheme="majorBidi" w:eastAsia="Times New Roman" w:hAnsiTheme="majorBidi" w:cstheme="majorBidi"/>
          <w:kern w:val="0"/>
          <w14:ligatures w14:val="none"/>
        </w:rPr>
        <w:t xml:space="preserve">. </w:t>
      </w:r>
      <w:r w:rsidR="00F47F56" w:rsidRPr="007A0148">
        <w:rPr>
          <w:rFonts w:asciiTheme="majorBidi" w:eastAsia="Times New Roman" w:hAnsiTheme="majorBidi" w:cstheme="majorBidi"/>
          <w:kern w:val="0"/>
          <w14:ligatures w14:val="none"/>
        </w:rPr>
        <w:t xml:space="preserve"> </w:t>
      </w:r>
      <w:r w:rsidR="000727EE" w:rsidRPr="007A0148">
        <w:rPr>
          <w:rFonts w:asciiTheme="majorBidi" w:eastAsia="Times New Roman" w:hAnsiTheme="majorBidi" w:cstheme="majorBidi"/>
          <w:kern w:val="0"/>
          <w14:ligatures w14:val="none"/>
        </w:rPr>
        <w:t xml:space="preserve"> </w:t>
      </w:r>
    </w:p>
    <w:p w14:paraId="42AAD436" w14:textId="6EEB192A" w:rsidR="004A26FD" w:rsidRPr="007A0148" w:rsidRDefault="004A26FD" w:rsidP="00336E6B">
      <w:pPr>
        <w:spacing w:before="100" w:beforeAutospacing="1" w:after="100" w:afterAutospacing="1" w:line="480" w:lineRule="auto"/>
        <w:ind w:firstLine="720"/>
        <w:rPr>
          <w:rFonts w:asciiTheme="majorBidi" w:eastAsia="Times New Roman" w:hAnsiTheme="majorBidi" w:cstheme="majorBidi"/>
          <w:kern w:val="0"/>
          <w14:ligatures w14:val="none"/>
        </w:rPr>
      </w:pPr>
      <w:r w:rsidRPr="007A0148">
        <w:rPr>
          <w:rFonts w:asciiTheme="majorBidi" w:eastAsia="Times New Roman" w:hAnsiTheme="majorBidi" w:cstheme="majorBidi"/>
          <w:kern w:val="0"/>
          <w14:ligatures w14:val="none"/>
        </w:rPr>
        <w:t xml:space="preserve">The relationship between curricularization and culturally responsive teaching also remains largely overlooked. </w:t>
      </w:r>
      <w:r w:rsidR="00C71CF9" w:rsidRPr="007A0148">
        <w:rPr>
          <w:rFonts w:asciiTheme="majorBidi" w:eastAsia="Times New Roman" w:hAnsiTheme="majorBidi" w:cstheme="majorBidi"/>
          <w:kern w:val="0"/>
          <w14:ligatures w14:val="none"/>
        </w:rPr>
        <w:t xml:space="preserve">Paris </w:t>
      </w:r>
      <w:r w:rsidR="000F6DEE">
        <w:rPr>
          <w:rFonts w:asciiTheme="majorBidi" w:eastAsia="Times New Roman" w:hAnsiTheme="majorBidi" w:cstheme="majorBidi"/>
          <w:kern w:val="0"/>
          <w14:ligatures w14:val="none"/>
        </w:rPr>
        <w:t>&amp;</w:t>
      </w:r>
      <w:r w:rsidR="00C71CF9" w:rsidRPr="007A0148">
        <w:rPr>
          <w:rFonts w:asciiTheme="majorBidi" w:eastAsia="Times New Roman" w:hAnsiTheme="majorBidi" w:cstheme="majorBidi"/>
          <w:kern w:val="0"/>
          <w14:ligatures w14:val="none"/>
        </w:rPr>
        <w:t xml:space="preserve"> Alim </w:t>
      </w:r>
      <w:r w:rsidR="00C71CF9" w:rsidRPr="007A0148">
        <w:rPr>
          <w:rFonts w:asciiTheme="majorBidi" w:eastAsia="Times New Roman" w:hAnsiTheme="majorBidi" w:cstheme="majorBidi"/>
          <w:kern w:val="0"/>
          <w14:ligatures w14:val="none"/>
        </w:rPr>
        <w:fldChar w:fldCharType="begin"/>
      </w:r>
      <w:r w:rsidR="00C71CF9" w:rsidRPr="007A0148">
        <w:rPr>
          <w:rFonts w:asciiTheme="majorBidi" w:eastAsia="Times New Roman" w:hAnsiTheme="majorBidi" w:cstheme="majorBidi"/>
          <w:kern w:val="0"/>
          <w14:ligatures w14:val="none"/>
        </w:rPr>
        <w:instrText xml:space="preserve"> ADDIN ZOTERO_ITEM CSL_CITATION {"citationID":"lC3fcgrz","properties":{"formattedCitation":"(2017)","plainCitation":"(2017)","noteIndex":0},"citationItems":[{"id":1207,"uris":["http://zotero.org/users/13105229/items/V2UKJ7QK"],"itemData":{"id":1207,"type":"book","abstract":"Culturally Sustaining Pedagogies raises fundamental questions about the purpose of schooling in changing societies. Bringing together an intergenerational group of prominent educators and researchers, this volume engages and extends the concept of culturally sustaining pedagogy (CSP)—teaching that perpetuates and fosters linguistic, literate, and cultural pluralism as part of schooling for positive social transformation. The authors propose that schooling should be a site for sustaining the cultural practices of communities of color, rather than eradicating them. Chapters present theoretically grounded examples of how educators and scholars can support Black, Indigenous, Latinx, Asian/Pacific Islander, South African, and immigrant students as part of a collective movement towards educational justice in a changing world.Book Features:A definitive resource on culturally sustaining pedagogies, including what they look like in the classroom and how they differ from deficit-model approaches.Examples of teaching that sustain the languages, literacies, and cultural practices of students and communities of color.Contributions from the founders of such lasting educational frameworks as culturally relevant pedagogy, funds of knowledge, cultural modeling, and third space.Contributors: H. Samy Alim, Mary Bucholtz, Dolores Inés Casillas, Michael Domínguez, Nelson Flores, Norma Gonzalez, Kris D. Gutiérrez, Adam Haupt, Amanda Holmes, Jason G. Irizarry, Patrick Johnson, Valerie Kinloch, Gloria Ladson-Billings, Carol D. Lee, Stacey J. Lee, Tiffany S. Lee, Jin Sook Lee, Teresa L. McCarty, Django Paris, Courtney Peña, Jonathan Rosa, Timothy J. San Pedro, Daniel Walsh, Casey Wong“All teachers committed to justice and equity in our schools and society will cherish this book.”—Sonia Nieto, professor emerita, University of Massachusetts, Amherst“This book is for educators who are unafraid of using education to make a difference in the lives of the most vulnerable.” —Pedro Noguera, University of California, Los Angeles“This book calls for deep, effective practices and understanding that centers on our youths’ assets.” —Prudence L. Carter, dean, Graduate School of Education, UC Berkeley","ISBN":"978-0-8077-7570-7","language":"en","note":"Google-Books-ID: 4tYnDwAAQBAJ","number-of-pages":"305","publisher":"Teachers College Press","source":"Google Books","title":"Culturally Sustaining Pedagogies: Teaching and Learning for Justice in a Changing World","title-short":"Culturally Sustaining Pedagogies","author":[{"family":"Paris","given":"Django"},{"family":"Alim","given":"H. Samy"}],"issued":{"date-parts":[["2017"]]}},"label":"page","suppress-author":true}],"schema":"https://github.com/citation-style-language/schema/raw/master/csl-citation.json"} </w:instrText>
      </w:r>
      <w:r w:rsidR="00C71CF9" w:rsidRPr="007A0148">
        <w:rPr>
          <w:rFonts w:asciiTheme="majorBidi" w:eastAsia="Times New Roman" w:hAnsiTheme="majorBidi" w:cstheme="majorBidi"/>
          <w:kern w:val="0"/>
          <w14:ligatures w14:val="none"/>
        </w:rPr>
        <w:fldChar w:fldCharType="separate"/>
      </w:r>
      <w:r w:rsidR="00C71CF9" w:rsidRPr="007A0148">
        <w:rPr>
          <w:rFonts w:asciiTheme="majorBidi" w:hAnsiTheme="majorBidi" w:cstheme="majorBidi"/>
        </w:rPr>
        <w:t>(2017)</w:t>
      </w:r>
      <w:r w:rsidR="00C71CF9" w:rsidRPr="007A0148">
        <w:rPr>
          <w:rFonts w:asciiTheme="majorBidi" w:eastAsia="Times New Roman" w:hAnsiTheme="majorBidi" w:cstheme="majorBidi"/>
          <w:kern w:val="0"/>
          <w14:ligatures w14:val="none"/>
        </w:rPr>
        <w:fldChar w:fldCharType="end"/>
      </w:r>
      <w:r w:rsidR="00C71CF9" w:rsidRPr="007A0148">
        <w:rPr>
          <w:rFonts w:asciiTheme="majorBidi" w:eastAsia="Times New Roman" w:hAnsiTheme="majorBidi" w:cstheme="majorBidi"/>
          <w:kern w:val="0"/>
          <w14:ligatures w14:val="none"/>
        </w:rPr>
        <w:t xml:space="preserve"> conten</w:t>
      </w:r>
      <w:r w:rsidR="00AD6E28">
        <w:rPr>
          <w:rFonts w:asciiTheme="majorBidi" w:eastAsia="Times New Roman" w:hAnsiTheme="majorBidi" w:cstheme="majorBidi"/>
          <w:kern w:val="0"/>
          <w14:ligatures w14:val="none"/>
        </w:rPr>
        <w:t>d</w:t>
      </w:r>
      <w:r w:rsidR="00C71CF9" w:rsidRPr="007A0148">
        <w:rPr>
          <w:rFonts w:asciiTheme="majorBidi" w:eastAsia="Times New Roman" w:hAnsiTheme="majorBidi" w:cstheme="majorBidi"/>
          <w:kern w:val="0"/>
          <w14:ligatures w14:val="none"/>
        </w:rPr>
        <w:t xml:space="preserve"> that s</w:t>
      </w:r>
      <w:r w:rsidRPr="007A0148">
        <w:rPr>
          <w:rFonts w:asciiTheme="majorBidi" w:eastAsia="Times New Roman" w:hAnsiTheme="majorBidi" w:cstheme="majorBidi"/>
          <w:kern w:val="0"/>
          <w14:ligatures w14:val="none"/>
        </w:rPr>
        <w:t>tandardized approaches to language instruction may contradict the localized, student-focused methods advocated by culturally responsive pedagogy.</w:t>
      </w:r>
      <w:r w:rsidR="00D979A5" w:rsidRPr="007A0148">
        <w:rPr>
          <w:rFonts w:asciiTheme="majorBidi" w:eastAsia="Times New Roman" w:hAnsiTheme="majorBidi" w:cstheme="majorBidi"/>
          <w:kern w:val="0"/>
          <w14:ligatures w14:val="none"/>
        </w:rPr>
        <w:t xml:space="preserve"> </w:t>
      </w:r>
      <w:r w:rsidR="00343786">
        <w:rPr>
          <w:rFonts w:asciiTheme="majorBidi" w:eastAsia="Times New Roman" w:hAnsiTheme="majorBidi" w:cstheme="majorBidi"/>
          <w:kern w:val="0"/>
          <w14:ligatures w14:val="none"/>
        </w:rPr>
        <w:t>Also</w:t>
      </w:r>
      <w:r w:rsidRPr="007A0148">
        <w:rPr>
          <w:rFonts w:asciiTheme="majorBidi" w:eastAsia="Times New Roman" w:hAnsiTheme="majorBidi" w:cstheme="majorBidi"/>
          <w:kern w:val="0"/>
          <w14:ligatures w14:val="none"/>
        </w:rPr>
        <w:t xml:space="preserve">, there is </w:t>
      </w:r>
      <w:r w:rsidR="007924D6" w:rsidRPr="007A0148">
        <w:rPr>
          <w:rFonts w:asciiTheme="majorBidi" w:eastAsia="Times New Roman" w:hAnsiTheme="majorBidi" w:cstheme="majorBidi"/>
          <w:kern w:val="0"/>
          <w14:ligatures w14:val="none"/>
        </w:rPr>
        <w:t>a gap in</w:t>
      </w:r>
      <w:r w:rsidRPr="007A0148">
        <w:rPr>
          <w:rFonts w:asciiTheme="majorBidi" w:eastAsia="Times New Roman" w:hAnsiTheme="majorBidi" w:cstheme="majorBidi"/>
          <w:kern w:val="0"/>
          <w14:ligatures w14:val="none"/>
        </w:rPr>
        <w:t xml:space="preserve"> </w:t>
      </w:r>
      <w:r w:rsidR="008F6D12" w:rsidRPr="007A0148">
        <w:rPr>
          <w:rFonts w:asciiTheme="majorBidi" w:eastAsia="Times New Roman" w:hAnsiTheme="majorBidi" w:cstheme="majorBidi"/>
          <w:kern w:val="0"/>
          <w14:ligatures w14:val="none"/>
        </w:rPr>
        <w:t>research</w:t>
      </w:r>
      <w:r w:rsidR="007924D6" w:rsidRPr="007A0148">
        <w:rPr>
          <w:rFonts w:asciiTheme="majorBidi" w:eastAsia="Times New Roman" w:hAnsiTheme="majorBidi" w:cstheme="majorBidi"/>
          <w:kern w:val="0"/>
          <w14:ligatures w14:val="none"/>
        </w:rPr>
        <w:t xml:space="preserve"> </w:t>
      </w:r>
      <w:r w:rsidR="005C7541" w:rsidRPr="007A0148">
        <w:rPr>
          <w:rFonts w:asciiTheme="majorBidi" w:eastAsia="Times New Roman" w:hAnsiTheme="majorBidi" w:cstheme="majorBidi"/>
          <w:kern w:val="0"/>
          <w14:ligatures w14:val="none"/>
        </w:rPr>
        <w:t>on understanding the impact of</w:t>
      </w:r>
      <w:r w:rsidRPr="007A0148">
        <w:rPr>
          <w:rFonts w:asciiTheme="majorBidi" w:eastAsia="Times New Roman" w:hAnsiTheme="majorBidi" w:cstheme="majorBidi"/>
          <w:kern w:val="0"/>
          <w14:ligatures w14:val="none"/>
        </w:rPr>
        <w:t xml:space="preserve"> </w:t>
      </w:r>
      <w:proofErr w:type="spellStart"/>
      <w:r w:rsidRPr="007A0148">
        <w:rPr>
          <w:rFonts w:asciiTheme="majorBidi" w:eastAsia="Times New Roman" w:hAnsiTheme="majorBidi" w:cstheme="majorBidi"/>
          <w:kern w:val="0"/>
          <w14:ligatures w14:val="none"/>
        </w:rPr>
        <w:t>curricularized</w:t>
      </w:r>
      <w:proofErr w:type="spellEnd"/>
      <w:r w:rsidRPr="007A0148">
        <w:rPr>
          <w:rFonts w:asciiTheme="majorBidi" w:eastAsia="Times New Roman" w:hAnsiTheme="majorBidi" w:cstheme="majorBidi"/>
          <w:kern w:val="0"/>
          <w14:ligatures w14:val="none"/>
        </w:rPr>
        <w:t xml:space="preserve"> language ideologies </w:t>
      </w:r>
      <w:r w:rsidR="001804F4" w:rsidRPr="007A0148">
        <w:rPr>
          <w:rFonts w:asciiTheme="majorBidi" w:eastAsia="Times New Roman" w:hAnsiTheme="majorBidi" w:cstheme="majorBidi"/>
          <w:kern w:val="0"/>
          <w14:ligatures w14:val="none"/>
        </w:rPr>
        <w:t>on broader</w:t>
      </w:r>
      <w:r w:rsidRPr="007A0148">
        <w:rPr>
          <w:rFonts w:asciiTheme="majorBidi" w:eastAsia="Times New Roman" w:hAnsiTheme="majorBidi" w:cstheme="majorBidi"/>
          <w:kern w:val="0"/>
          <w14:ligatures w14:val="none"/>
        </w:rPr>
        <w:t xml:space="preserve"> school accountability systems. Curricularization often incorporates dominant language ideologies aligned with high-stakes testing and federal accountability mandates</w:t>
      </w:r>
      <w:r w:rsidR="00336E6B" w:rsidRPr="007A0148">
        <w:rPr>
          <w:rFonts w:asciiTheme="majorBidi" w:eastAsia="Times New Roman" w:hAnsiTheme="majorBidi" w:cstheme="majorBidi"/>
          <w:kern w:val="0"/>
          <w14:ligatures w14:val="none"/>
        </w:rPr>
        <w:t xml:space="preserve"> </w:t>
      </w:r>
      <w:r w:rsidR="00336E6B"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{"citationID":"ce0wpyzr","properties":{"formattedCitation":"(Menken and Solorza 2014)","plainCitation":"(Menken and Solorza 2014)","dontUpdate":true,"noteIndex":0},"citationItems":[{"id":1209,"uris":["http://zotero.org/users/13105229/items/ZSWDVXAF"],"itemData":{"id":1209,"type":"article-journal","abstract":"Although educational policies for emergent bilinguals in New York City schools have historically supported the provision of bilingual education, the past decade has borne witness to a dramatic loss of bilingual education programs in city schools. This study examines the factors that determine language education policies adopted by school principals, through qualitative research in 10 city schools that have eliminated their bilingual education programs in recent years and replaced them with English-only programs. Our findings draw a causal link between the pressures of test-based accountability imposed by No Child Left Behind and the adoption of English-only policies in city schools. Testing and accountability are used as the justification for dismantling bilingual education programs and create a disincentive to serve emergent bilingual students, as schools are far more likely to be labeled low performing and risk sanctions such as closure simply for admitting and educating these students.","container-title":"Educational Policy","DOI":"10.1177/0895904812468228","ISSN":"0895-9048","issue":"1","language":"EN","note":"publisher: SAGE Publications Inc","page":"96-125","source":"SAGE Journals","title":"No Child Left Bilingual: Accountability and the Elimination of Bilingual Education Programs in New York City Schools","title-short":"No Child Left Bilingual","volume":"28","author":[{"family":"Menken","given":"Kate"},{"family":"Solorza","given":"Cristian"}],"issued":{"date-parts":[["2014",1,1]]}}}],"schema":"https://github.com/citation-style-language/schema/raw/master/csl-citation.json"} </w:instrText>
      </w:r>
      <w:r w:rsidR="00336E6B" w:rsidRPr="007A0148">
        <w:rPr>
          <w:rFonts w:asciiTheme="majorBidi" w:eastAsia="Times New Roman" w:hAnsiTheme="majorBidi" w:cstheme="majorBidi"/>
          <w:kern w:val="0"/>
          <w14:ligatures w14:val="none"/>
        </w:rPr>
        <w:fldChar w:fldCharType="separate"/>
      </w:r>
      <w:r w:rsidR="00336E6B" w:rsidRPr="007A0148">
        <w:rPr>
          <w:rFonts w:asciiTheme="majorBidi" w:hAnsiTheme="majorBidi" w:cstheme="majorBidi"/>
        </w:rPr>
        <w:t xml:space="preserve">(Menken </w:t>
      </w:r>
      <w:r w:rsidR="000F6DEE">
        <w:rPr>
          <w:rFonts w:asciiTheme="majorBidi" w:hAnsiTheme="majorBidi" w:cstheme="majorBidi"/>
        </w:rPr>
        <w:t>&amp;</w:t>
      </w:r>
      <w:r w:rsidR="00336E6B" w:rsidRPr="007A0148">
        <w:rPr>
          <w:rFonts w:asciiTheme="majorBidi" w:hAnsiTheme="majorBidi" w:cstheme="majorBidi"/>
        </w:rPr>
        <w:t xml:space="preserve"> Solorza</w:t>
      </w:r>
      <w:r w:rsidR="00517C85" w:rsidRPr="007A0148">
        <w:rPr>
          <w:rFonts w:asciiTheme="majorBidi" w:hAnsiTheme="majorBidi" w:cstheme="majorBidi"/>
        </w:rPr>
        <w:t>,</w:t>
      </w:r>
      <w:r w:rsidR="00336E6B" w:rsidRPr="007A0148">
        <w:rPr>
          <w:rFonts w:asciiTheme="majorBidi" w:hAnsiTheme="majorBidi" w:cstheme="majorBidi"/>
        </w:rPr>
        <w:t xml:space="preserve"> 2014)</w:t>
      </w:r>
      <w:r w:rsidR="00336E6B" w:rsidRPr="007A0148">
        <w:rPr>
          <w:rFonts w:asciiTheme="majorBidi" w:eastAsia="Times New Roman" w:hAnsiTheme="majorBidi" w:cstheme="majorBidi"/>
          <w:kern w:val="0"/>
          <w14:ligatures w14:val="none"/>
        </w:rPr>
        <w:fldChar w:fldCharType="end"/>
      </w:r>
      <w:r w:rsidRPr="007A0148">
        <w:rPr>
          <w:rFonts w:asciiTheme="majorBidi" w:eastAsia="Times New Roman" w:hAnsiTheme="majorBidi" w:cstheme="majorBidi"/>
          <w:kern w:val="0"/>
          <w14:ligatures w14:val="none"/>
        </w:rPr>
        <w:t xml:space="preserve">. </w:t>
      </w:r>
      <w:r w:rsidR="003510A7">
        <w:rPr>
          <w:rFonts w:asciiTheme="majorBidi" w:eastAsia="Times New Roman" w:hAnsiTheme="majorBidi" w:cstheme="majorBidi"/>
          <w:kern w:val="0"/>
          <w14:ligatures w14:val="none"/>
        </w:rPr>
        <w:t>When integrated into formal educational policies</w:t>
      </w:r>
      <w:r w:rsidR="00F43C3B">
        <w:rPr>
          <w:rFonts w:asciiTheme="majorBidi" w:eastAsia="Times New Roman" w:hAnsiTheme="majorBidi" w:cstheme="majorBidi"/>
          <w:kern w:val="0"/>
          <w14:ligatures w14:val="none"/>
        </w:rPr>
        <w:t>, standards, and classroom policies, s</w:t>
      </w:r>
      <w:r w:rsidR="007572C6">
        <w:rPr>
          <w:rFonts w:asciiTheme="majorBidi" w:eastAsia="Times New Roman" w:hAnsiTheme="majorBidi" w:cstheme="majorBidi"/>
          <w:kern w:val="0"/>
          <w14:ligatures w14:val="none"/>
        </w:rPr>
        <w:t>uch language ideologies</w:t>
      </w:r>
      <w:r w:rsidR="00601E0B">
        <w:rPr>
          <w:rFonts w:asciiTheme="majorBidi" w:eastAsia="Times New Roman" w:hAnsiTheme="majorBidi" w:cstheme="majorBidi"/>
          <w:kern w:val="0"/>
          <w14:ligatures w14:val="none"/>
        </w:rPr>
        <w:t xml:space="preserve">, which </w:t>
      </w:r>
      <w:r w:rsidR="002F073C">
        <w:rPr>
          <w:rFonts w:asciiTheme="majorBidi" w:eastAsia="Times New Roman" w:hAnsiTheme="majorBidi" w:cstheme="majorBidi"/>
          <w:kern w:val="0"/>
          <w14:ligatures w14:val="none"/>
        </w:rPr>
        <w:t xml:space="preserve">are based on socially constructed beliefs </w:t>
      </w:r>
      <w:r w:rsidR="00C248DF">
        <w:rPr>
          <w:rFonts w:asciiTheme="majorBidi" w:eastAsia="Times New Roman" w:hAnsiTheme="majorBidi" w:cstheme="majorBidi"/>
          <w:kern w:val="0"/>
          <w14:ligatures w14:val="none"/>
        </w:rPr>
        <w:t>about</w:t>
      </w:r>
      <w:r w:rsidR="002F073C">
        <w:rPr>
          <w:rFonts w:asciiTheme="majorBidi" w:eastAsia="Times New Roman" w:hAnsiTheme="majorBidi" w:cstheme="majorBidi"/>
          <w:kern w:val="0"/>
          <w14:ligatures w14:val="none"/>
        </w:rPr>
        <w:t xml:space="preserve"> the value and role of </w:t>
      </w:r>
      <w:r w:rsidR="00E464AD">
        <w:rPr>
          <w:rFonts w:asciiTheme="majorBidi" w:eastAsia="Times New Roman" w:hAnsiTheme="majorBidi" w:cstheme="majorBidi"/>
          <w:kern w:val="0"/>
          <w14:ligatures w14:val="none"/>
        </w:rPr>
        <w:t xml:space="preserve">dominant </w:t>
      </w:r>
      <w:r w:rsidR="00C248DF">
        <w:rPr>
          <w:rFonts w:asciiTheme="majorBidi" w:eastAsia="Times New Roman" w:hAnsiTheme="majorBidi" w:cstheme="majorBidi"/>
          <w:kern w:val="0"/>
          <w14:ligatures w14:val="none"/>
        </w:rPr>
        <w:t>l</w:t>
      </w:r>
      <w:r w:rsidR="00D332BB">
        <w:rPr>
          <w:rFonts w:asciiTheme="majorBidi" w:eastAsia="Times New Roman" w:hAnsiTheme="majorBidi" w:cstheme="majorBidi"/>
          <w:kern w:val="0"/>
          <w14:ligatures w14:val="none"/>
        </w:rPr>
        <w:t xml:space="preserve">inguistic practices, </w:t>
      </w:r>
      <w:r w:rsidR="003510A7">
        <w:rPr>
          <w:rFonts w:asciiTheme="majorBidi" w:eastAsia="Times New Roman" w:hAnsiTheme="majorBidi" w:cstheme="majorBidi"/>
          <w:kern w:val="0"/>
          <w14:ligatures w14:val="none"/>
        </w:rPr>
        <w:t xml:space="preserve">can become </w:t>
      </w:r>
      <w:proofErr w:type="spellStart"/>
      <w:r w:rsidR="003510A7">
        <w:rPr>
          <w:rFonts w:asciiTheme="majorBidi" w:eastAsia="Times New Roman" w:hAnsiTheme="majorBidi" w:cstheme="majorBidi"/>
          <w:kern w:val="0"/>
          <w14:ligatures w14:val="none"/>
        </w:rPr>
        <w:t>curricularized</w:t>
      </w:r>
      <w:proofErr w:type="spellEnd"/>
      <w:r w:rsidR="00F43C3B">
        <w:rPr>
          <w:rFonts w:asciiTheme="majorBidi" w:eastAsia="Times New Roman" w:hAnsiTheme="majorBidi" w:cstheme="majorBidi"/>
          <w:kern w:val="0"/>
          <w14:ligatures w14:val="none"/>
        </w:rPr>
        <w:t xml:space="preserve"> and thus </w:t>
      </w:r>
      <w:r w:rsidR="00D332BB">
        <w:rPr>
          <w:rFonts w:asciiTheme="majorBidi" w:eastAsia="Times New Roman" w:hAnsiTheme="majorBidi" w:cstheme="majorBidi"/>
          <w:kern w:val="0"/>
          <w14:ligatures w14:val="none"/>
        </w:rPr>
        <w:t xml:space="preserve">further </w:t>
      </w:r>
      <w:r w:rsidR="00F43C3B">
        <w:rPr>
          <w:rFonts w:asciiTheme="majorBidi" w:eastAsia="Times New Roman" w:hAnsiTheme="majorBidi" w:cstheme="majorBidi"/>
          <w:kern w:val="0"/>
          <w14:ligatures w14:val="none"/>
        </w:rPr>
        <w:t>extend the</w:t>
      </w:r>
      <w:r w:rsidR="00601E0B">
        <w:rPr>
          <w:rFonts w:asciiTheme="majorBidi" w:eastAsia="Times New Roman" w:hAnsiTheme="majorBidi" w:cstheme="majorBidi"/>
          <w:kern w:val="0"/>
          <w14:ligatures w14:val="none"/>
        </w:rPr>
        <w:t xml:space="preserve"> marginalization of the ELLs. </w:t>
      </w:r>
    </w:p>
    <w:p w14:paraId="4CC52551" w14:textId="5853B908" w:rsidR="001D3048" w:rsidRPr="007A0148" w:rsidRDefault="00525729" w:rsidP="00216D80">
      <w:pPr>
        <w:spacing w:line="480" w:lineRule="auto"/>
        <w:ind w:firstLine="720"/>
        <w:rPr>
          <w:rFonts w:asciiTheme="majorBidi" w:hAnsiTheme="majorBidi" w:cstheme="majorBidi"/>
        </w:rPr>
      </w:pPr>
      <w:r w:rsidRPr="007A0148">
        <w:rPr>
          <w:rFonts w:asciiTheme="majorBidi" w:hAnsiTheme="majorBidi" w:cstheme="majorBidi"/>
        </w:rPr>
        <w:t>Further research should</w:t>
      </w:r>
      <w:r w:rsidR="001D3048" w:rsidRPr="007A0148">
        <w:rPr>
          <w:rFonts w:asciiTheme="majorBidi" w:hAnsiTheme="majorBidi" w:cstheme="majorBidi"/>
        </w:rPr>
        <w:t xml:space="preserve"> offer a</w:t>
      </w:r>
      <w:r w:rsidR="00260D74" w:rsidRPr="007A0148">
        <w:rPr>
          <w:rFonts w:asciiTheme="majorBidi" w:hAnsiTheme="majorBidi" w:cstheme="majorBidi"/>
        </w:rPr>
        <w:t xml:space="preserve">n </w:t>
      </w:r>
      <w:r w:rsidR="001D3048" w:rsidRPr="007A0148">
        <w:rPr>
          <w:rFonts w:asciiTheme="majorBidi" w:hAnsiTheme="majorBidi" w:cstheme="majorBidi"/>
        </w:rPr>
        <w:t xml:space="preserve">examination of language curricularization and contrasting models of language education and how these two can be harmonized </w:t>
      </w:r>
      <w:r w:rsidR="00260D74" w:rsidRPr="007A0148">
        <w:rPr>
          <w:rFonts w:asciiTheme="majorBidi" w:hAnsiTheme="majorBidi" w:cstheme="majorBidi"/>
        </w:rPr>
        <w:t>to</w:t>
      </w:r>
      <w:r w:rsidR="001D3048" w:rsidRPr="007A0148">
        <w:rPr>
          <w:rFonts w:asciiTheme="majorBidi" w:hAnsiTheme="majorBidi" w:cstheme="majorBidi"/>
        </w:rPr>
        <w:t xml:space="preserve"> affirm and </w:t>
      </w:r>
      <w:r w:rsidR="001D3048" w:rsidRPr="007A0148">
        <w:rPr>
          <w:rFonts w:asciiTheme="majorBidi" w:hAnsiTheme="majorBidi" w:cstheme="majorBidi"/>
        </w:rPr>
        <w:lastRenderedPageBreak/>
        <w:t xml:space="preserve">respect students' linguistic and cultural identities. </w:t>
      </w:r>
      <w:r w:rsidR="00456B7E" w:rsidRPr="007A0148">
        <w:rPr>
          <w:rFonts w:asciiTheme="majorBidi" w:hAnsiTheme="majorBidi" w:cstheme="majorBidi"/>
        </w:rPr>
        <w:t>As r</w:t>
      </w:r>
      <w:r w:rsidR="001D3048" w:rsidRPr="007A0148">
        <w:rPr>
          <w:rFonts w:asciiTheme="majorBidi" w:hAnsiTheme="majorBidi" w:cstheme="majorBidi"/>
        </w:rPr>
        <w:t>esearch shows</w:t>
      </w:r>
      <w:r w:rsidR="00BF6EB4" w:rsidRPr="007A0148">
        <w:rPr>
          <w:rFonts w:asciiTheme="majorBidi" w:hAnsiTheme="majorBidi" w:cstheme="majorBidi"/>
        </w:rPr>
        <w:t>,</w:t>
      </w:r>
      <w:r w:rsidR="001D3048" w:rsidRPr="007A0148">
        <w:rPr>
          <w:rFonts w:asciiTheme="majorBidi" w:hAnsiTheme="majorBidi" w:cstheme="majorBidi"/>
        </w:rPr>
        <w:t xml:space="preserve"> </w:t>
      </w:r>
      <w:r w:rsidR="00456B7E" w:rsidRPr="007A0148">
        <w:rPr>
          <w:rFonts w:asciiTheme="majorBidi" w:hAnsiTheme="majorBidi" w:cstheme="majorBidi"/>
        </w:rPr>
        <w:t xml:space="preserve">there are </w:t>
      </w:r>
      <w:r w:rsidR="001D3048" w:rsidRPr="007A0148">
        <w:rPr>
          <w:rFonts w:asciiTheme="majorBidi" w:hAnsiTheme="majorBidi" w:cstheme="majorBidi"/>
        </w:rPr>
        <w:t xml:space="preserve">different approaches to language instruction </w:t>
      </w:r>
      <w:r w:rsidR="00713876" w:rsidRPr="007A0148">
        <w:rPr>
          <w:rFonts w:asciiTheme="majorBidi" w:hAnsiTheme="majorBidi" w:cstheme="majorBidi"/>
        </w:rPr>
        <w:t xml:space="preserve">that have been </w:t>
      </w:r>
      <w:r w:rsidR="001D3048" w:rsidRPr="007A0148">
        <w:rPr>
          <w:rFonts w:asciiTheme="majorBidi" w:hAnsiTheme="majorBidi" w:cstheme="majorBidi"/>
        </w:rPr>
        <w:t xml:space="preserve">adopted in current educational ecosystem, such as assimilationist and pluralist approaches </w:t>
      </w:r>
      <w:r w:rsidR="001D3048" w:rsidRPr="007A0148">
        <w:rPr>
          <w:rFonts w:asciiTheme="majorBidi" w:hAnsiTheme="majorBidi" w:cstheme="majorBidi"/>
        </w:rPr>
        <w:fldChar w:fldCharType="begin"/>
      </w:r>
      <w:r w:rsidR="001D3048" w:rsidRPr="007A0148">
        <w:rPr>
          <w:rFonts w:asciiTheme="majorBidi" w:hAnsiTheme="majorBidi" w:cstheme="majorBidi"/>
        </w:rPr>
        <w:instrText xml:space="preserve"> ADDIN ZOTERO_ITEM CSL_CITATION {"citationID":"MFUZxOWF","properties":{"formattedCitation":"(Wei and Garc\\uc0\\u237{}a 2016)","plainCitation":"(Wei and García 2016)","noteIndex":0},"citationItems":[{"id":1212,"uris":["http://zotero.org/users/13105229/items/WZIU624R"],"itemData":{"id":1212,"type":"chapter","abstract":"Translanguaging research has recently increased in visibility. But research in what we now term translanguaging is not new. This chapter traces its development from its Welsh origins to worldwide translanguaging research today. It grounds this development in the increased questioning of monolingual practices, especially in education, that were the hallmark of twentieth century society. This chapter also makes visible the challenges that translanguaging research poses, as the language practices of multilinguals continue to be constrained by institutions in nation-states.","container-title":"Research Methods in Language and Education","event-place":"Cham","ISBN":"978-3-319-02329-8","language":"en","note":"DOI: 10.1007/978-3-319-02329-8_16-1","page":"1-14","publisher":"Springer International Publishing","publisher-place":"Cham","source":"DOI.org (Crossref)","title":"From Researching Translanguaging to Translanguaging Research","URL":"https://link.springer.com/10.1007/978-3-319-02329-8_16-1","editor":[{"family":"King","given":"Kendall"},{"family":"Lai","given":"Yi-Ju"},{"family":"May","given":"Stephen"}],"author":[{"family":"Wei","given":"Li"},{"family":"García","given":"Ofelia"}],"accessed":{"date-parts":[["2025",4,26]]},"issued":{"date-parts":[["2016"]]}}}],"schema":"https://github.com/citation-style-language/schema/raw/master/csl-citation.json"} </w:instrText>
      </w:r>
      <w:r w:rsidR="001D3048" w:rsidRPr="007A0148">
        <w:rPr>
          <w:rFonts w:asciiTheme="majorBidi" w:hAnsiTheme="majorBidi" w:cstheme="majorBidi"/>
        </w:rPr>
        <w:fldChar w:fldCharType="separate"/>
      </w:r>
      <w:r w:rsidR="001D3048" w:rsidRPr="007A0148">
        <w:rPr>
          <w:rFonts w:asciiTheme="majorBidi" w:hAnsiTheme="majorBidi" w:cstheme="majorBidi"/>
          <w:kern w:val="0"/>
        </w:rPr>
        <w:t xml:space="preserve">(Wei </w:t>
      </w:r>
      <w:r w:rsidR="00864710">
        <w:rPr>
          <w:rFonts w:asciiTheme="majorBidi" w:hAnsiTheme="majorBidi" w:cstheme="majorBidi"/>
          <w:kern w:val="0"/>
        </w:rPr>
        <w:t>&amp;</w:t>
      </w:r>
      <w:r w:rsidR="001D3048" w:rsidRPr="007A0148">
        <w:rPr>
          <w:rFonts w:asciiTheme="majorBidi" w:hAnsiTheme="majorBidi" w:cstheme="majorBidi"/>
          <w:kern w:val="0"/>
        </w:rPr>
        <w:t xml:space="preserve"> García</w:t>
      </w:r>
      <w:r w:rsidR="00864710">
        <w:rPr>
          <w:rFonts w:asciiTheme="majorBidi" w:hAnsiTheme="majorBidi" w:cstheme="majorBidi"/>
          <w:kern w:val="0"/>
        </w:rPr>
        <w:t>,</w:t>
      </w:r>
      <w:r w:rsidR="001D3048" w:rsidRPr="007A0148">
        <w:rPr>
          <w:rFonts w:asciiTheme="majorBidi" w:hAnsiTheme="majorBidi" w:cstheme="majorBidi"/>
          <w:kern w:val="0"/>
        </w:rPr>
        <w:t xml:space="preserve"> 2016)</w:t>
      </w:r>
      <w:r w:rsidR="001D3048" w:rsidRPr="007A0148">
        <w:rPr>
          <w:rFonts w:asciiTheme="majorBidi" w:hAnsiTheme="majorBidi" w:cstheme="majorBidi"/>
        </w:rPr>
        <w:fldChar w:fldCharType="end"/>
      </w:r>
      <w:r w:rsidR="001D3048" w:rsidRPr="007A0148">
        <w:rPr>
          <w:rFonts w:asciiTheme="majorBidi" w:hAnsiTheme="majorBidi" w:cstheme="majorBidi"/>
        </w:rPr>
        <w:t xml:space="preserve">, yet insufficient attention is paid to how these models might coexist without marginalizing multilingual learners. </w:t>
      </w:r>
      <w:r w:rsidR="002005E0" w:rsidRPr="007A0148">
        <w:rPr>
          <w:rFonts w:asciiTheme="majorBidi" w:hAnsiTheme="majorBidi" w:cstheme="majorBidi"/>
        </w:rPr>
        <w:t>Focusing on</w:t>
      </w:r>
      <w:r w:rsidR="001D3048" w:rsidRPr="007A0148">
        <w:rPr>
          <w:rFonts w:asciiTheme="majorBidi" w:hAnsiTheme="majorBidi" w:cstheme="majorBidi"/>
        </w:rPr>
        <w:t xml:space="preserve"> exploring how</w:t>
      </w:r>
      <w:r w:rsidR="00E50110" w:rsidRPr="007A0148">
        <w:rPr>
          <w:rFonts w:asciiTheme="majorBidi" w:hAnsiTheme="majorBidi" w:cstheme="majorBidi"/>
        </w:rPr>
        <w:t xml:space="preserve"> curricularization and</w:t>
      </w:r>
      <w:r w:rsidR="001D3048" w:rsidRPr="007A0148">
        <w:rPr>
          <w:rFonts w:asciiTheme="majorBidi" w:hAnsiTheme="majorBidi" w:cstheme="majorBidi"/>
        </w:rPr>
        <w:t xml:space="preserve"> language ideologies interact with institutional accountability structures could </w:t>
      </w:r>
      <w:r w:rsidR="001352CA" w:rsidRPr="007A0148">
        <w:rPr>
          <w:rFonts w:asciiTheme="majorBidi" w:hAnsiTheme="majorBidi" w:cstheme="majorBidi"/>
        </w:rPr>
        <w:t xml:space="preserve">additionally </w:t>
      </w:r>
      <w:r w:rsidR="00713876" w:rsidRPr="007A0148">
        <w:rPr>
          <w:rFonts w:asciiTheme="majorBidi" w:hAnsiTheme="majorBidi" w:cstheme="majorBidi"/>
        </w:rPr>
        <w:t xml:space="preserve">help </w:t>
      </w:r>
      <w:r w:rsidR="001D3048" w:rsidRPr="007A0148">
        <w:rPr>
          <w:rFonts w:asciiTheme="majorBidi" w:hAnsiTheme="majorBidi" w:cstheme="majorBidi"/>
        </w:rPr>
        <w:t xml:space="preserve">illuminate the systemic forces shaping educational practices. </w:t>
      </w:r>
      <w:r w:rsidR="00D432BA">
        <w:rPr>
          <w:rFonts w:asciiTheme="majorBidi" w:hAnsiTheme="majorBidi" w:cstheme="majorBidi"/>
        </w:rPr>
        <w:t xml:space="preserve">Furthermore, curricularization can directly shape accountability </w:t>
      </w:r>
      <w:r w:rsidR="00BE1F90">
        <w:rPr>
          <w:rFonts w:asciiTheme="majorBidi" w:hAnsiTheme="majorBidi" w:cstheme="majorBidi"/>
        </w:rPr>
        <w:t xml:space="preserve">mechanisms by defining what counts as knowledge and which </w:t>
      </w:r>
      <w:r w:rsidR="00CE5EE1">
        <w:rPr>
          <w:rFonts w:asciiTheme="majorBidi" w:hAnsiTheme="majorBidi" w:cstheme="majorBidi"/>
        </w:rPr>
        <w:t xml:space="preserve">language practices are valued, and how educational success should be quantified. </w:t>
      </w:r>
      <w:r w:rsidR="00E862E1">
        <w:rPr>
          <w:rFonts w:asciiTheme="majorBidi" w:hAnsiTheme="majorBidi" w:cstheme="majorBidi"/>
        </w:rPr>
        <w:t>As such</w:t>
      </w:r>
      <w:r w:rsidR="005726FE" w:rsidRPr="007A0148">
        <w:rPr>
          <w:rFonts w:asciiTheme="majorBidi" w:hAnsiTheme="majorBidi" w:cstheme="majorBidi"/>
        </w:rPr>
        <w:t xml:space="preserve"> h</w:t>
      </w:r>
      <w:r w:rsidR="001D3048" w:rsidRPr="007A0148">
        <w:rPr>
          <w:rFonts w:asciiTheme="majorBidi" w:hAnsiTheme="majorBidi" w:cstheme="majorBidi"/>
        </w:rPr>
        <w:t xml:space="preserve">igh-stakes </w:t>
      </w:r>
      <w:r w:rsidR="00DC0E22" w:rsidRPr="007A0148">
        <w:rPr>
          <w:rFonts w:asciiTheme="majorBidi" w:hAnsiTheme="majorBidi" w:cstheme="majorBidi"/>
        </w:rPr>
        <w:t>assessments</w:t>
      </w:r>
      <w:r w:rsidR="001D3048" w:rsidRPr="007A0148">
        <w:rPr>
          <w:rFonts w:asciiTheme="majorBidi" w:hAnsiTheme="majorBidi" w:cstheme="majorBidi"/>
        </w:rPr>
        <w:t xml:space="preserve"> and standardized curricula</w:t>
      </w:r>
      <w:r w:rsidR="005726FE" w:rsidRPr="007A0148">
        <w:rPr>
          <w:rFonts w:asciiTheme="majorBidi" w:hAnsiTheme="majorBidi" w:cstheme="majorBidi"/>
        </w:rPr>
        <w:t xml:space="preserve"> </w:t>
      </w:r>
      <w:r w:rsidR="00E862E1">
        <w:rPr>
          <w:rFonts w:asciiTheme="majorBidi" w:hAnsiTheme="majorBidi" w:cstheme="majorBidi"/>
        </w:rPr>
        <w:t>contribute to</w:t>
      </w:r>
      <w:r w:rsidR="001D3048" w:rsidRPr="007A0148">
        <w:rPr>
          <w:rFonts w:asciiTheme="majorBidi" w:hAnsiTheme="majorBidi" w:cstheme="majorBidi"/>
        </w:rPr>
        <w:t xml:space="preserve"> constraining the possibilities for multilingual development. </w:t>
      </w:r>
      <w:r w:rsidR="00BC7631">
        <w:rPr>
          <w:rFonts w:asciiTheme="majorBidi" w:hAnsiTheme="majorBidi" w:cstheme="majorBidi"/>
        </w:rPr>
        <w:t>Finally</w:t>
      </w:r>
      <w:r w:rsidR="00FF0136" w:rsidRPr="007A0148">
        <w:rPr>
          <w:rFonts w:asciiTheme="majorBidi" w:hAnsiTheme="majorBidi" w:cstheme="majorBidi"/>
        </w:rPr>
        <w:t xml:space="preserve">, both educators and the policymakers need to </w:t>
      </w:r>
      <w:r w:rsidR="00BC7631">
        <w:rPr>
          <w:rFonts w:asciiTheme="majorBidi" w:hAnsiTheme="majorBidi" w:cstheme="majorBidi"/>
        </w:rPr>
        <w:t>recognize</w:t>
      </w:r>
      <w:r w:rsidR="001D3048" w:rsidRPr="007A0148">
        <w:rPr>
          <w:rFonts w:asciiTheme="majorBidi" w:hAnsiTheme="majorBidi" w:cstheme="majorBidi"/>
        </w:rPr>
        <w:t xml:space="preserve"> these intersections </w:t>
      </w:r>
      <w:r w:rsidR="00E70749" w:rsidRPr="007A0148">
        <w:rPr>
          <w:rFonts w:asciiTheme="majorBidi" w:hAnsiTheme="majorBidi" w:cstheme="majorBidi"/>
        </w:rPr>
        <w:t>and how</w:t>
      </w:r>
      <w:r w:rsidR="001D3048" w:rsidRPr="007A0148">
        <w:rPr>
          <w:rFonts w:asciiTheme="majorBidi" w:hAnsiTheme="majorBidi" w:cstheme="majorBidi"/>
        </w:rPr>
        <w:t xml:space="preserve"> critical</w:t>
      </w:r>
      <w:r w:rsidR="00E70749" w:rsidRPr="007A0148">
        <w:rPr>
          <w:rFonts w:asciiTheme="majorBidi" w:hAnsiTheme="majorBidi" w:cstheme="majorBidi"/>
        </w:rPr>
        <w:t xml:space="preserve"> this understanding is</w:t>
      </w:r>
      <w:r w:rsidR="001D3048" w:rsidRPr="007A0148">
        <w:rPr>
          <w:rFonts w:asciiTheme="majorBidi" w:hAnsiTheme="majorBidi" w:cstheme="majorBidi"/>
        </w:rPr>
        <w:t xml:space="preserve"> for designing policies and practices that mitigate unintended consequences and promote genuine inclusivity in language education.</w:t>
      </w:r>
    </w:p>
    <w:p w14:paraId="446E469C" w14:textId="4C810601" w:rsidR="00653E9C" w:rsidRPr="007A0148" w:rsidRDefault="00653E9C" w:rsidP="00FF437A">
      <w:pPr>
        <w:jc w:val="center"/>
        <w:rPr>
          <w:rFonts w:asciiTheme="majorBidi" w:hAnsiTheme="majorBidi" w:cstheme="majorBidi"/>
          <w:b/>
          <w:bCs/>
        </w:rPr>
      </w:pPr>
      <w:r w:rsidRPr="007A0148">
        <w:rPr>
          <w:rFonts w:asciiTheme="majorBidi" w:hAnsiTheme="majorBidi" w:cstheme="majorBidi"/>
          <w:b/>
          <w:bCs/>
        </w:rPr>
        <w:t xml:space="preserve">Conclusion and </w:t>
      </w:r>
      <w:r w:rsidR="001F5483" w:rsidRPr="007A0148">
        <w:rPr>
          <w:rFonts w:asciiTheme="majorBidi" w:hAnsiTheme="majorBidi" w:cstheme="majorBidi"/>
          <w:b/>
          <w:bCs/>
        </w:rPr>
        <w:t xml:space="preserve">the </w:t>
      </w:r>
      <w:r w:rsidR="00FF437A">
        <w:rPr>
          <w:rFonts w:asciiTheme="majorBidi" w:hAnsiTheme="majorBidi" w:cstheme="majorBidi"/>
          <w:b/>
          <w:bCs/>
        </w:rPr>
        <w:t>T</w:t>
      </w:r>
      <w:r w:rsidR="001F5483" w:rsidRPr="007A0148">
        <w:rPr>
          <w:rFonts w:asciiTheme="majorBidi" w:hAnsiTheme="majorBidi" w:cstheme="majorBidi"/>
          <w:b/>
          <w:bCs/>
        </w:rPr>
        <w:t xml:space="preserve">heoretical </w:t>
      </w:r>
      <w:r w:rsidR="00FF437A">
        <w:rPr>
          <w:rFonts w:asciiTheme="majorBidi" w:hAnsiTheme="majorBidi" w:cstheme="majorBidi"/>
          <w:b/>
          <w:bCs/>
        </w:rPr>
        <w:t>F</w:t>
      </w:r>
      <w:r w:rsidR="001F5483" w:rsidRPr="007A0148">
        <w:rPr>
          <w:rFonts w:asciiTheme="majorBidi" w:hAnsiTheme="majorBidi" w:cstheme="majorBidi"/>
          <w:b/>
          <w:bCs/>
        </w:rPr>
        <w:t>rameworks</w:t>
      </w:r>
    </w:p>
    <w:p w14:paraId="47693C39" w14:textId="571A7AB3" w:rsidR="006E117F" w:rsidRPr="00CB6246" w:rsidRDefault="00653E9C" w:rsidP="006D2065">
      <w:pPr>
        <w:spacing w:line="480" w:lineRule="auto"/>
        <w:ind w:firstLine="720"/>
        <w:rPr>
          <w:rFonts w:asciiTheme="majorBidi" w:hAnsiTheme="majorBidi" w:cstheme="majorBidi"/>
        </w:rPr>
      </w:pPr>
      <w:r w:rsidRPr="007A0148">
        <w:rPr>
          <w:rFonts w:asciiTheme="majorBidi" w:hAnsiTheme="majorBidi" w:cstheme="majorBidi"/>
        </w:rPr>
        <w:t xml:space="preserve">The literature review synthesis consistently </w:t>
      </w:r>
      <w:r w:rsidR="0060344B" w:rsidRPr="007A0148">
        <w:rPr>
          <w:rFonts w:asciiTheme="majorBidi" w:hAnsiTheme="majorBidi" w:cstheme="majorBidi"/>
        </w:rPr>
        <w:t>showcased</w:t>
      </w:r>
      <w:r w:rsidRPr="007A0148">
        <w:rPr>
          <w:rFonts w:asciiTheme="majorBidi" w:hAnsiTheme="majorBidi" w:cstheme="majorBidi"/>
        </w:rPr>
        <w:t xml:space="preserve"> that the academic disparities experienced by English Language Learners are deeply systemic and multifaceted. </w:t>
      </w:r>
      <w:r w:rsidR="001633AF" w:rsidRPr="007A0148">
        <w:rPr>
          <w:rFonts w:asciiTheme="majorBidi" w:hAnsiTheme="majorBidi" w:cstheme="majorBidi"/>
        </w:rPr>
        <w:t>Within this</w:t>
      </w:r>
      <w:r w:rsidRPr="007A0148">
        <w:rPr>
          <w:rFonts w:asciiTheme="majorBidi" w:hAnsiTheme="majorBidi" w:cstheme="majorBidi"/>
        </w:rPr>
        <w:t xml:space="preserve"> exploration process, several theoretical frameworks</w:t>
      </w:r>
      <w:r w:rsidR="009D3828" w:rsidRPr="007A0148">
        <w:rPr>
          <w:rFonts w:asciiTheme="majorBidi" w:hAnsiTheme="majorBidi" w:cstheme="majorBidi"/>
        </w:rPr>
        <w:t>,</w:t>
      </w:r>
      <w:r w:rsidRPr="007A0148">
        <w:rPr>
          <w:rFonts w:asciiTheme="majorBidi" w:hAnsiTheme="majorBidi" w:cstheme="majorBidi"/>
        </w:rPr>
        <w:t xml:space="preserve"> best poised </w:t>
      </w:r>
      <w:r w:rsidR="00DE0882" w:rsidRPr="007A0148">
        <w:rPr>
          <w:rFonts w:asciiTheme="majorBidi" w:hAnsiTheme="majorBidi" w:cstheme="majorBidi"/>
        </w:rPr>
        <w:t xml:space="preserve">to explore and understand </w:t>
      </w:r>
      <w:r w:rsidRPr="007A0148">
        <w:rPr>
          <w:rFonts w:asciiTheme="majorBidi" w:hAnsiTheme="majorBidi" w:cstheme="majorBidi"/>
        </w:rPr>
        <w:t>the academic disparity</w:t>
      </w:r>
      <w:r w:rsidR="009D3828" w:rsidRPr="007A0148">
        <w:rPr>
          <w:rFonts w:asciiTheme="majorBidi" w:hAnsiTheme="majorBidi" w:cstheme="majorBidi"/>
        </w:rPr>
        <w:t>,</w:t>
      </w:r>
      <w:r w:rsidRPr="007A0148">
        <w:rPr>
          <w:rFonts w:asciiTheme="majorBidi" w:hAnsiTheme="majorBidi" w:cstheme="majorBidi"/>
        </w:rPr>
        <w:t xml:space="preserve"> ha</w:t>
      </w:r>
      <w:r w:rsidR="001633AF" w:rsidRPr="007A0148">
        <w:rPr>
          <w:rFonts w:asciiTheme="majorBidi" w:hAnsiTheme="majorBidi" w:cstheme="majorBidi"/>
        </w:rPr>
        <w:t>ve</w:t>
      </w:r>
      <w:r w:rsidRPr="007A0148">
        <w:rPr>
          <w:rFonts w:asciiTheme="majorBidi" w:hAnsiTheme="majorBidi" w:cstheme="majorBidi"/>
        </w:rPr>
        <w:t xml:space="preserve"> </w:t>
      </w:r>
      <w:r w:rsidR="001633AF" w:rsidRPr="007A0148">
        <w:rPr>
          <w:rFonts w:asciiTheme="majorBidi" w:hAnsiTheme="majorBidi" w:cstheme="majorBidi"/>
        </w:rPr>
        <w:t>been considered</w:t>
      </w:r>
      <w:r w:rsidRPr="007A0148">
        <w:rPr>
          <w:rFonts w:asciiTheme="majorBidi" w:hAnsiTheme="majorBidi" w:cstheme="majorBidi"/>
        </w:rPr>
        <w:t>.</w:t>
      </w:r>
      <w:r w:rsidR="006E117F" w:rsidRPr="007A0148">
        <w:rPr>
          <w:rFonts w:asciiTheme="majorBidi" w:hAnsiTheme="majorBidi" w:cstheme="majorBidi"/>
        </w:rPr>
        <w:t xml:space="preserve"> </w:t>
      </w:r>
      <w:r w:rsidR="006E117F" w:rsidRPr="00CB6246">
        <w:rPr>
          <w:rFonts w:asciiTheme="majorBidi" w:hAnsiTheme="majorBidi" w:cstheme="majorBidi"/>
        </w:rPr>
        <w:t>The</w:t>
      </w:r>
      <w:r w:rsidR="00285233" w:rsidRPr="007A0148">
        <w:rPr>
          <w:rFonts w:asciiTheme="majorBidi" w:hAnsiTheme="majorBidi" w:cstheme="majorBidi"/>
        </w:rPr>
        <w:t xml:space="preserve"> purpose is to</w:t>
      </w:r>
      <w:r w:rsidR="006E117F" w:rsidRPr="007A0148">
        <w:rPr>
          <w:rFonts w:asciiTheme="majorBidi" w:hAnsiTheme="majorBidi" w:cstheme="majorBidi"/>
        </w:rPr>
        <w:t xml:space="preserve"> </w:t>
      </w:r>
      <w:r w:rsidR="006E117F" w:rsidRPr="00CB6246">
        <w:rPr>
          <w:rFonts w:asciiTheme="majorBidi" w:hAnsiTheme="majorBidi" w:cstheme="majorBidi"/>
        </w:rPr>
        <w:t xml:space="preserve">offer a critical foundation for understanding </w:t>
      </w:r>
      <w:r w:rsidR="006E117F" w:rsidRPr="00CB6246">
        <w:rPr>
          <w:rFonts w:asciiTheme="majorBidi" w:hAnsiTheme="majorBidi" w:cstheme="majorBidi"/>
          <w:i/>
          <w:iCs/>
        </w:rPr>
        <w:t>why</w:t>
      </w:r>
      <w:r w:rsidR="006E117F" w:rsidRPr="00CB6246">
        <w:rPr>
          <w:rFonts w:asciiTheme="majorBidi" w:hAnsiTheme="majorBidi" w:cstheme="majorBidi"/>
        </w:rPr>
        <w:t xml:space="preserve"> these disparities persist. To more directly connect </w:t>
      </w:r>
      <w:r w:rsidR="006E117F" w:rsidRPr="007A0148">
        <w:rPr>
          <w:rFonts w:asciiTheme="majorBidi" w:hAnsiTheme="majorBidi" w:cstheme="majorBidi"/>
        </w:rPr>
        <w:t xml:space="preserve">these </w:t>
      </w:r>
      <w:r w:rsidR="006E117F" w:rsidRPr="00CB6246">
        <w:rPr>
          <w:rFonts w:asciiTheme="majorBidi" w:hAnsiTheme="majorBidi" w:cstheme="majorBidi"/>
        </w:rPr>
        <w:t>theor</w:t>
      </w:r>
      <w:r w:rsidR="006E117F" w:rsidRPr="007A0148">
        <w:rPr>
          <w:rFonts w:asciiTheme="majorBidi" w:hAnsiTheme="majorBidi" w:cstheme="majorBidi"/>
        </w:rPr>
        <w:t>ies</w:t>
      </w:r>
      <w:r w:rsidR="006E117F" w:rsidRPr="00CB6246">
        <w:rPr>
          <w:rFonts w:asciiTheme="majorBidi" w:hAnsiTheme="majorBidi" w:cstheme="majorBidi"/>
        </w:rPr>
        <w:t xml:space="preserve"> to outcomes, </w:t>
      </w:r>
      <w:r w:rsidR="00846709" w:rsidRPr="007A0148">
        <w:rPr>
          <w:rFonts w:asciiTheme="majorBidi" w:hAnsiTheme="majorBidi" w:cstheme="majorBidi"/>
        </w:rPr>
        <w:t xml:space="preserve">I considered these </w:t>
      </w:r>
      <w:r w:rsidR="002A58CB" w:rsidRPr="007A0148">
        <w:rPr>
          <w:rFonts w:asciiTheme="majorBidi" w:hAnsiTheme="majorBidi" w:cstheme="majorBidi"/>
        </w:rPr>
        <w:t>frameworks</w:t>
      </w:r>
      <w:r w:rsidR="006E117F" w:rsidRPr="007A0148">
        <w:rPr>
          <w:rFonts w:asciiTheme="majorBidi" w:hAnsiTheme="majorBidi" w:cstheme="majorBidi"/>
        </w:rPr>
        <w:t xml:space="preserve"> to</w:t>
      </w:r>
      <w:r w:rsidR="006E117F" w:rsidRPr="00CB6246">
        <w:rPr>
          <w:rFonts w:asciiTheme="majorBidi" w:hAnsiTheme="majorBidi" w:cstheme="majorBidi"/>
        </w:rPr>
        <w:t xml:space="preserve"> </w:t>
      </w:r>
      <w:r w:rsidR="006E117F" w:rsidRPr="007A0148">
        <w:rPr>
          <w:rFonts w:asciiTheme="majorBidi" w:hAnsiTheme="majorBidi" w:cstheme="majorBidi"/>
        </w:rPr>
        <w:t>identify and explain</w:t>
      </w:r>
      <w:r w:rsidR="006E117F" w:rsidRPr="00CB6246">
        <w:rPr>
          <w:rFonts w:asciiTheme="majorBidi" w:hAnsiTheme="majorBidi" w:cstheme="majorBidi"/>
        </w:rPr>
        <w:t xml:space="preserve"> how systemic shortcomings in policy and school organization disproportionately affect ELLs. Menken </w:t>
      </w:r>
      <w:r w:rsidR="00864710">
        <w:rPr>
          <w:rFonts w:asciiTheme="majorBidi" w:hAnsiTheme="majorBidi" w:cstheme="majorBidi"/>
        </w:rPr>
        <w:t>&amp;</w:t>
      </w:r>
      <w:r w:rsidR="006E117F" w:rsidRPr="00CB6246">
        <w:rPr>
          <w:rFonts w:asciiTheme="majorBidi" w:hAnsiTheme="majorBidi" w:cstheme="majorBidi"/>
        </w:rPr>
        <w:t xml:space="preserve"> Solorza </w:t>
      </w:r>
      <w:r w:rsidR="00851660" w:rsidRPr="007A0148">
        <w:rPr>
          <w:rFonts w:asciiTheme="majorBidi" w:hAnsiTheme="majorBidi" w:cstheme="majorBidi"/>
        </w:rPr>
        <w:fldChar w:fldCharType="begin"/>
      </w:r>
      <w:r w:rsidR="00851660" w:rsidRPr="007A0148">
        <w:rPr>
          <w:rFonts w:asciiTheme="majorBidi" w:hAnsiTheme="majorBidi" w:cstheme="majorBidi"/>
        </w:rPr>
        <w:instrText xml:space="preserve"> ADDIN ZOTERO_ITEM CSL_CITATION {"citationID":"gERITQnn","properties":{"formattedCitation":"(2014)","plainCitation":"(2014)","noteIndex":0},"citationItems":[{"id":1209,"uris":["http://zotero.org/users/13105229/items/ZSWDVXAF"],"itemData":{"id":1209,"type":"article-journal","abstract":"Although educational policies for emergent bilinguals in New York City schools have historically supported the provision of bilingual education, the past decade has borne witness to a dramatic loss of bilingual education programs in city schools. This study examines the factors that determine language education policies adopted by school principals, through qualitative research in 10 city schools that have eliminated their bilingual education programs in recent years and replaced them with English-only programs. Our findings draw a causal link between the pressures of test-based accountability imposed by No Child Left Behind and the adoption of English-only policies in city schools. Testing and accountability are used as the justification for dismantling bilingual education programs and create a disincentive to serve emergent bilingual students, as schools are far more likely to be labeled low performing and risk sanctions such as closure simply for admitting and educating these students.","container-title":"Educational Policy","DOI":"10.1177/0895904812468228","ISSN":"0895-9048","issue":"1","language":"EN","note":"publisher: SAGE Publications Inc","page":"96-125","source":"SAGE Journals","title":"No Child Left Bilingual: Accountability and the Elimination of Bilingual Education Programs in New York City Schools","title-short":"No Child Left Bilingual","volume":"28","author":[{"family":"Menken","given":"Kate"},{"family":"Solorza","given":"Cristian"}],"issued":{"date-parts":[["2014",1,1]]}},"label":"page","suppress-author":true}],"schema":"https://github.com/citation-style-language/schema/raw/master/csl-citation.json"} </w:instrText>
      </w:r>
      <w:r w:rsidR="00851660" w:rsidRPr="007A0148">
        <w:rPr>
          <w:rFonts w:asciiTheme="majorBidi" w:hAnsiTheme="majorBidi" w:cstheme="majorBidi"/>
        </w:rPr>
        <w:fldChar w:fldCharType="separate"/>
      </w:r>
      <w:r w:rsidR="00851660" w:rsidRPr="007A0148">
        <w:rPr>
          <w:rFonts w:asciiTheme="majorBidi" w:hAnsiTheme="majorBidi" w:cstheme="majorBidi"/>
        </w:rPr>
        <w:t>(2014)</w:t>
      </w:r>
      <w:r w:rsidR="00851660" w:rsidRPr="007A0148">
        <w:rPr>
          <w:rFonts w:asciiTheme="majorBidi" w:hAnsiTheme="majorBidi" w:cstheme="majorBidi"/>
        </w:rPr>
        <w:fldChar w:fldCharType="end"/>
      </w:r>
      <w:r w:rsidR="006E117F" w:rsidRPr="00CB6246">
        <w:rPr>
          <w:rFonts w:asciiTheme="majorBidi" w:hAnsiTheme="majorBidi" w:cstheme="majorBidi"/>
        </w:rPr>
        <w:t xml:space="preserve"> </w:t>
      </w:r>
      <w:r w:rsidR="009079FD" w:rsidRPr="007A0148">
        <w:rPr>
          <w:rFonts w:asciiTheme="majorBidi" w:hAnsiTheme="majorBidi" w:cstheme="majorBidi"/>
        </w:rPr>
        <w:t>found that the emphasis</w:t>
      </w:r>
      <w:r w:rsidR="006E117F" w:rsidRPr="00CB6246">
        <w:rPr>
          <w:rFonts w:asciiTheme="majorBidi" w:hAnsiTheme="majorBidi" w:cstheme="majorBidi"/>
        </w:rPr>
        <w:t xml:space="preserve"> </w:t>
      </w:r>
      <w:r w:rsidR="00CD4E64" w:rsidRPr="007A0148">
        <w:rPr>
          <w:rFonts w:asciiTheme="majorBidi" w:hAnsiTheme="majorBidi" w:cstheme="majorBidi"/>
        </w:rPr>
        <w:t xml:space="preserve">on </w:t>
      </w:r>
      <w:r w:rsidR="006E117F" w:rsidRPr="00CB6246">
        <w:rPr>
          <w:rFonts w:asciiTheme="majorBidi" w:hAnsiTheme="majorBidi" w:cstheme="majorBidi"/>
        </w:rPr>
        <w:t xml:space="preserve">English-only accountability </w:t>
      </w:r>
      <w:r w:rsidR="00CD4E64" w:rsidRPr="007A0148">
        <w:rPr>
          <w:rFonts w:asciiTheme="majorBidi" w:hAnsiTheme="majorBidi" w:cstheme="majorBidi"/>
        </w:rPr>
        <w:t xml:space="preserve">policies </w:t>
      </w:r>
      <w:r w:rsidR="006E117F" w:rsidRPr="00CB6246">
        <w:rPr>
          <w:rFonts w:asciiTheme="majorBidi" w:hAnsiTheme="majorBidi" w:cstheme="majorBidi"/>
        </w:rPr>
        <w:t xml:space="preserve">led schools to </w:t>
      </w:r>
      <w:r w:rsidR="006923C1" w:rsidRPr="007A0148">
        <w:rPr>
          <w:rFonts w:asciiTheme="majorBidi" w:hAnsiTheme="majorBidi" w:cstheme="majorBidi"/>
        </w:rPr>
        <w:t>undermine</w:t>
      </w:r>
      <w:r w:rsidR="006E117F" w:rsidRPr="00CB6246">
        <w:rPr>
          <w:rFonts w:asciiTheme="majorBidi" w:hAnsiTheme="majorBidi" w:cstheme="majorBidi"/>
        </w:rPr>
        <w:t xml:space="preserve"> bilingual education programs</w:t>
      </w:r>
      <w:r w:rsidR="006923C1" w:rsidRPr="007A0148">
        <w:rPr>
          <w:rFonts w:asciiTheme="majorBidi" w:hAnsiTheme="majorBidi" w:cstheme="majorBidi"/>
        </w:rPr>
        <w:t>. This pattern</w:t>
      </w:r>
      <w:r w:rsidR="003A0882" w:rsidRPr="007A0148">
        <w:rPr>
          <w:rFonts w:asciiTheme="majorBidi" w:hAnsiTheme="majorBidi" w:cstheme="majorBidi"/>
        </w:rPr>
        <w:t xml:space="preserve"> c</w:t>
      </w:r>
      <w:r w:rsidR="006E117F" w:rsidRPr="00CB6246">
        <w:rPr>
          <w:rFonts w:asciiTheme="majorBidi" w:hAnsiTheme="majorBidi" w:cstheme="majorBidi"/>
        </w:rPr>
        <w:t>ontradicts research</w:t>
      </w:r>
      <w:r w:rsidR="003A0882" w:rsidRPr="007A0148">
        <w:rPr>
          <w:rFonts w:asciiTheme="majorBidi" w:hAnsiTheme="majorBidi" w:cstheme="majorBidi"/>
        </w:rPr>
        <w:t xml:space="preserve"> supporting</w:t>
      </w:r>
      <w:r w:rsidR="006E117F" w:rsidRPr="00CB6246">
        <w:rPr>
          <w:rFonts w:asciiTheme="majorBidi" w:hAnsiTheme="majorBidi" w:cstheme="majorBidi"/>
        </w:rPr>
        <w:t xml:space="preserve"> the benefits of dual language models </w:t>
      </w:r>
      <w:r w:rsidR="001A1C5D" w:rsidRPr="007A0148">
        <w:rPr>
          <w:rFonts w:asciiTheme="majorBidi" w:hAnsiTheme="majorBidi" w:cstheme="majorBidi"/>
        </w:rPr>
        <w:lastRenderedPageBreak/>
        <w:fldChar w:fldCharType="begin"/>
      </w:r>
      <w:r w:rsidR="001A1C5D" w:rsidRPr="007A0148">
        <w:rPr>
          <w:rFonts w:asciiTheme="majorBidi" w:hAnsiTheme="majorBidi" w:cstheme="majorBidi"/>
        </w:rPr>
        <w:instrText xml:space="preserve"> ADDIN ZOTERO_ITEM CSL_CITATION {"citationID":"KYa5rdt5","properties":{"formattedCitation":"(Thomas and Collier 2002)","plainCitation":"(Thomas and Collier 2002)","noteIndex":0},"citationItems":[{"id":1244,"uris":["http://zotero.org/users/13105229/items/DR73VMPJ"],"itemData":{"id":1244,"type":"article-journal","abstract":"Our research from 1985 to 2001 has focused on analyzing the great variety of education services provided for language minority (LM) students in U.S. public schools and the resulting long-term academic achievement of these students. This five-year research study (1996-2001) is our most recent overview of the types of U.S. school programs provided for these linguistically and culturally diverse students, especially focusing on English language learners’ (ELLs/LEPs) academic achievement in Grades K-12. This study includes qualitative and quantitative research findings from five urban and rural research sites in the northeast, northwest, south-central, and southeast U.S. It is designed to answer urgent policy questions of interest to the federal and state governments of the United States, since this demographic group is projected to be 40 percent of the school-age population by the 2030s and most U.S. schools are currently under-educating this student group. Overall, this research provides whole school district views of policy decision-making that is data-driven regarding designing, implementing, evaluating, and reforming the education of LM students.","language":"en","source":"escholarship.org","title":"A National Study of School Effectiveness for Language Minority Students' Long-Term Academic Achievement","URL":"https://escholarship.org/uc/item/65j213pt","author":[{"family":"Thomas","given":"Wayne"},{"family":"Collier","given":"Virgina"}],"accessed":{"date-parts":[["2025",5,3]]},"issued":{"date-parts":[["2002",9,1]]}}}],"schema":"https://github.com/citation-style-language/schema/raw/master/csl-citation.json"} </w:instrText>
      </w:r>
      <w:r w:rsidR="001A1C5D" w:rsidRPr="007A0148">
        <w:rPr>
          <w:rFonts w:asciiTheme="majorBidi" w:hAnsiTheme="majorBidi" w:cstheme="majorBidi"/>
        </w:rPr>
        <w:fldChar w:fldCharType="separate"/>
      </w:r>
      <w:r w:rsidR="001A1C5D" w:rsidRPr="007A0148">
        <w:rPr>
          <w:rFonts w:asciiTheme="majorBidi" w:hAnsiTheme="majorBidi" w:cstheme="majorBidi"/>
        </w:rPr>
        <w:t xml:space="preserve">(Thomas </w:t>
      </w:r>
      <w:r w:rsidR="009C6637">
        <w:rPr>
          <w:rFonts w:asciiTheme="majorBidi" w:hAnsiTheme="majorBidi" w:cstheme="majorBidi"/>
        </w:rPr>
        <w:t>&amp;</w:t>
      </w:r>
      <w:r w:rsidR="001A1C5D" w:rsidRPr="007A0148">
        <w:rPr>
          <w:rFonts w:asciiTheme="majorBidi" w:hAnsiTheme="majorBidi" w:cstheme="majorBidi"/>
        </w:rPr>
        <w:t xml:space="preserve"> Collier</w:t>
      </w:r>
      <w:r w:rsidR="00874954" w:rsidRPr="007A0148">
        <w:rPr>
          <w:rFonts w:asciiTheme="majorBidi" w:hAnsiTheme="majorBidi" w:cstheme="majorBidi"/>
        </w:rPr>
        <w:t>,</w:t>
      </w:r>
      <w:r w:rsidR="001A1C5D" w:rsidRPr="007A0148">
        <w:rPr>
          <w:rFonts w:asciiTheme="majorBidi" w:hAnsiTheme="majorBidi" w:cstheme="majorBidi"/>
        </w:rPr>
        <w:t xml:space="preserve"> 2002)</w:t>
      </w:r>
      <w:r w:rsidR="001A1C5D" w:rsidRPr="007A0148">
        <w:rPr>
          <w:rFonts w:asciiTheme="majorBidi" w:hAnsiTheme="majorBidi" w:cstheme="majorBidi"/>
        </w:rPr>
        <w:fldChar w:fldCharType="end"/>
      </w:r>
      <w:r w:rsidR="006E117F" w:rsidRPr="00CB6246">
        <w:rPr>
          <w:rFonts w:asciiTheme="majorBidi" w:hAnsiTheme="majorBidi" w:cstheme="majorBidi"/>
        </w:rPr>
        <w:t xml:space="preserve"> </w:t>
      </w:r>
      <w:r w:rsidR="003A0882" w:rsidRPr="007A0148">
        <w:rPr>
          <w:rFonts w:asciiTheme="majorBidi" w:hAnsiTheme="majorBidi" w:cstheme="majorBidi"/>
        </w:rPr>
        <w:t xml:space="preserve">and </w:t>
      </w:r>
      <w:r w:rsidR="006E117F" w:rsidRPr="00CB6246">
        <w:rPr>
          <w:rFonts w:asciiTheme="majorBidi" w:hAnsiTheme="majorBidi" w:cstheme="majorBidi"/>
        </w:rPr>
        <w:t xml:space="preserve">reflects </w:t>
      </w:r>
      <w:r w:rsidR="00227509" w:rsidRPr="007A0148">
        <w:rPr>
          <w:rFonts w:asciiTheme="majorBidi" w:hAnsiTheme="majorBidi" w:cstheme="majorBidi"/>
        </w:rPr>
        <w:t>how the existing policies often fall short of</w:t>
      </w:r>
      <w:r w:rsidR="006E117F" w:rsidRPr="00CB6246">
        <w:rPr>
          <w:rFonts w:asciiTheme="majorBidi" w:hAnsiTheme="majorBidi" w:cstheme="majorBidi"/>
        </w:rPr>
        <w:t xml:space="preserve"> support</w:t>
      </w:r>
      <w:r w:rsidR="00227509" w:rsidRPr="007A0148">
        <w:rPr>
          <w:rFonts w:asciiTheme="majorBidi" w:hAnsiTheme="majorBidi" w:cstheme="majorBidi"/>
        </w:rPr>
        <w:t>ing</w:t>
      </w:r>
      <w:r w:rsidR="006E117F" w:rsidRPr="00CB6246">
        <w:rPr>
          <w:rFonts w:asciiTheme="majorBidi" w:hAnsiTheme="majorBidi" w:cstheme="majorBidi"/>
        </w:rPr>
        <w:t xml:space="preserve"> equitable</w:t>
      </w:r>
      <w:r w:rsidR="00227509" w:rsidRPr="007A0148">
        <w:rPr>
          <w:rFonts w:asciiTheme="majorBidi" w:hAnsiTheme="majorBidi" w:cstheme="majorBidi"/>
        </w:rPr>
        <w:t xml:space="preserve"> educational</w:t>
      </w:r>
      <w:r w:rsidR="006E117F" w:rsidRPr="00CB6246">
        <w:rPr>
          <w:rFonts w:asciiTheme="majorBidi" w:hAnsiTheme="majorBidi" w:cstheme="majorBidi"/>
        </w:rPr>
        <w:t xml:space="preserve"> structures</w:t>
      </w:r>
      <w:r w:rsidR="007A0148" w:rsidRPr="007A0148">
        <w:rPr>
          <w:rFonts w:asciiTheme="majorBidi" w:hAnsiTheme="majorBidi" w:cstheme="majorBidi"/>
        </w:rPr>
        <w:t xml:space="preserve"> for all students demographics</w:t>
      </w:r>
      <w:r w:rsidR="006E117F" w:rsidRPr="00CB6246">
        <w:rPr>
          <w:rFonts w:asciiTheme="majorBidi" w:hAnsiTheme="majorBidi" w:cstheme="majorBidi"/>
        </w:rPr>
        <w:t>.</w:t>
      </w:r>
    </w:p>
    <w:p w14:paraId="55979EFE" w14:textId="458FEEC0" w:rsidR="00653E9C" w:rsidRPr="007A0148" w:rsidRDefault="00653E9C" w:rsidP="006D2065">
      <w:pPr>
        <w:spacing w:line="480" w:lineRule="auto"/>
        <w:ind w:firstLine="720"/>
        <w:rPr>
          <w:rFonts w:asciiTheme="majorBidi" w:hAnsiTheme="majorBidi" w:cstheme="majorBidi"/>
        </w:rPr>
      </w:pPr>
      <w:r w:rsidRPr="007A0148">
        <w:rPr>
          <w:rFonts w:asciiTheme="majorBidi" w:hAnsiTheme="majorBidi" w:cstheme="majorBidi"/>
        </w:rPr>
        <w:t xml:space="preserve"> Critical Race Theory (CRT), contends that educational structures and accountability policies are not race-neutral but instead reproduce existing inequities by favoring dominant cultural norms </w:t>
      </w:r>
      <w:r w:rsidRPr="007A0148">
        <w:rPr>
          <w:rFonts w:asciiTheme="majorBidi" w:hAnsiTheme="majorBidi" w:cstheme="majorBidi"/>
        </w:rPr>
        <w:fldChar w:fldCharType="begin"/>
      </w:r>
      <w:r w:rsidR="00663D03" w:rsidRPr="007A0148">
        <w:rPr>
          <w:rFonts w:asciiTheme="majorBidi" w:hAnsiTheme="majorBidi" w:cstheme="majorBidi"/>
        </w:rPr>
        <w:instrText xml:space="preserve"> ADDIN ZOTERO_ITEM CSL_CITATION {"citationID":"gWnvg04x","properties":{"formattedCitation":"(Ladson-Billings 2020)","plainCitation":"(Ladson-Billings 2020)","dontUpdate":true,"noteIndex":0},"citationItems":[{"id":1204,"uris":["http://zotero.org/users/13105229/items/SEVVA943"],"itemData":{"id":1204,"type":"chapter","abstract":"Critical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(Ladson-Billings, 2020)</w:t>
      </w:r>
      <w:r w:rsidRPr="007A0148">
        <w:rPr>
          <w:rFonts w:asciiTheme="majorBidi" w:hAnsiTheme="majorBidi" w:cstheme="majorBidi"/>
        </w:rPr>
        <w:fldChar w:fldCharType="end"/>
      </w:r>
      <w:r w:rsidRPr="007A0148">
        <w:rPr>
          <w:rFonts w:asciiTheme="majorBidi" w:hAnsiTheme="majorBidi" w:cstheme="majorBidi"/>
        </w:rPr>
        <w:t xml:space="preserve">. </w:t>
      </w:r>
      <w:r w:rsidR="00EE4113" w:rsidRPr="007A0148">
        <w:rPr>
          <w:rFonts w:asciiTheme="majorBidi" w:hAnsiTheme="majorBidi" w:cstheme="majorBidi"/>
        </w:rPr>
        <w:t>Additionally</w:t>
      </w:r>
      <w:r w:rsidRPr="007A0148">
        <w:rPr>
          <w:rFonts w:asciiTheme="majorBidi" w:hAnsiTheme="majorBidi" w:cstheme="majorBidi"/>
        </w:rPr>
        <w:t>, Ecological Systems Theory</w:t>
      </w:r>
      <w:r w:rsidRPr="007A0148">
        <w:rPr>
          <w:rFonts w:asciiTheme="majorBidi" w:hAnsiTheme="majorBidi" w:cstheme="majorBidi"/>
          <w:b/>
          <w:bCs/>
        </w:rPr>
        <w:t xml:space="preserve"> </w:t>
      </w:r>
      <w:r w:rsidRPr="007A0148">
        <w:rPr>
          <w:rFonts w:asciiTheme="majorBidi" w:hAnsiTheme="majorBidi" w:cstheme="majorBidi"/>
          <w:b/>
          <w:bCs/>
        </w:rPr>
        <w:fldChar w:fldCharType="begin"/>
      </w:r>
      <w:r w:rsidR="00663D03" w:rsidRPr="007A0148">
        <w:rPr>
          <w:rFonts w:asciiTheme="majorBidi" w:hAnsiTheme="majorBidi" w:cstheme="majorBidi"/>
          <w:b/>
          <w:bCs/>
        </w:rPr>
        <w:instrText xml:space="preserve"> ADDIN ZOTERO_ITEM CSL_CITATION {"citationID":"A56VFknC","properties":{"formattedCitation":"(Bronfenbrenner 1977)","plainCitation":"(Bronfenbrenner 1977)","dontUpdate":true,"noteIndex":0},"citationItems":[{"id":122,"uris":["http://zotero.org/users/13105229/items/5TL4IX2R"],"itemData":{"id":122,"type":"article-journal","abstract":"Proposes a broader approach to research in human development that focuses on the progressive accommodation, throughout the life span, between the growing human organism and the changing environments in which it actually lives and grows. The latter include not only the immediate settings containing the developing person but also the larger social contexts, both formal and informal, in which these settings are embedded. In terms of method, the approach emphasizes the use of rigorously designed experiments, both naturalistic and contrived, beginning in the early stages of the research process. The changing relation between person and environment is conceived in systems terms. These systems properties are set forth in a series of propositions, each illustrated by concrete research examples. (1¼ p ref) (PsycINFO Database Record (c) 2016 APA, all rights reserved)","container-title":"American Psychologist","DOI":"10.1037/0003-066X.32.7.513","ISSN":"1935-990X","issue":"7","note":"publisher-place: US\npublisher: American Psychological Association","page":"513-531","source":"APA PsycNet","title":"Toward an experimental ecology of human development","volume":"32","author":[{"family":"Bronfenbrenner","given":"Urie"}],"issued":{"date-parts":[["1977"]]}}}],"schema":"https://github.com/citation-style-language/schema/raw/master/csl-citation.json"} </w:instrText>
      </w:r>
      <w:r w:rsidRPr="007A0148">
        <w:rPr>
          <w:rFonts w:asciiTheme="majorBidi" w:hAnsiTheme="majorBidi" w:cstheme="majorBidi"/>
          <w:b/>
          <w:bCs/>
        </w:rPr>
        <w:fldChar w:fldCharType="separate"/>
      </w:r>
      <w:r w:rsidRPr="007A0148">
        <w:rPr>
          <w:rFonts w:asciiTheme="majorBidi" w:hAnsiTheme="majorBidi" w:cstheme="majorBidi"/>
        </w:rPr>
        <w:t>(Bronfenbrenner, 1977)</w:t>
      </w:r>
      <w:r w:rsidRPr="007A0148">
        <w:rPr>
          <w:rFonts w:asciiTheme="majorBidi" w:hAnsiTheme="majorBidi" w:cstheme="majorBidi"/>
          <w:b/>
          <w:bCs/>
        </w:rPr>
        <w:fldChar w:fldCharType="end"/>
      </w:r>
      <w:r w:rsidRPr="007A0148">
        <w:rPr>
          <w:rFonts w:asciiTheme="majorBidi" w:hAnsiTheme="majorBidi" w:cstheme="majorBidi"/>
        </w:rPr>
        <w:t xml:space="preserve"> explains how multiple layers of influence, such as SES, school leadership, state policies, and broader sociopolitical forces, interact to either hinder or support ELL academic success. The "microsystem" of the classroom and the "macrosystem" of federal education policy both contribute to disparities, especially in the absence of adequate systemic support for bilingual and multicultural student population.</w:t>
      </w:r>
    </w:p>
    <w:tbl>
      <w:tblPr>
        <w:tblStyle w:val="PlainTable1"/>
        <w:tblW w:w="0" w:type="auto"/>
        <w:tblLook w:val="04A0" w:firstRow="1" w:lastRow="0" w:firstColumn="1" w:lastColumn="0" w:noHBand="0" w:noVBand="1"/>
      </w:tblPr>
      <w:tblGrid>
        <w:gridCol w:w="1871"/>
        <w:gridCol w:w="2063"/>
        <w:gridCol w:w="3004"/>
        <w:gridCol w:w="2412"/>
      </w:tblGrid>
      <w:tr w:rsidR="007A0148" w:rsidRPr="007A0148" w14:paraId="4012086A" w14:textId="77777777" w:rsidTr="008F5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AE32B" w14:textId="77777777" w:rsidR="005475BC" w:rsidRPr="007A0148" w:rsidRDefault="005475BC" w:rsidP="00BC0B23">
            <w:pPr>
              <w:spacing w:after="160" w:line="278" w:lineRule="auto"/>
              <w:rPr>
                <w:rFonts w:asciiTheme="majorBidi" w:hAnsiTheme="majorBidi" w:cstheme="majorBidi"/>
                <w:b w:val="0"/>
                <w:bCs w:val="0"/>
              </w:rPr>
            </w:pPr>
            <w:r w:rsidRPr="007A0148">
              <w:rPr>
                <w:rFonts w:asciiTheme="majorBidi" w:hAnsiTheme="majorBidi" w:cstheme="majorBidi"/>
              </w:rPr>
              <w:t>Theoretical</w:t>
            </w:r>
          </w:p>
          <w:p w14:paraId="7C2EEC3D" w14:textId="34108AD5"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Framework</w:t>
            </w:r>
          </w:p>
        </w:tc>
        <w:tc>
          <w:tcPr>
            <w:tcW w:w="0" w:type="auto"/>
            <w:hideMark/>
          </w:tcPr>
          <w:p w14:paraId="2F29DDD1"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Explains</w:t>
            </w:r>
          </w:p>
        </w:tc>
        <w:tc>
          <w:tcPr>
            <w:tcW w:w="0" w:type="auto"/>
            <w:hideMark/>
          </w:tcPr>
          <w:p w14:paraId="742F65ED"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Contribution to Understanding Curricularization</w:t>
            </w:r>
          </w:p>
        </w:tc>
        <w:tc>
          <w:tcPr>
            <w:tcW w:w="0" w:type="auto"/>
            <w:hideMark/>
          </w:tcPr>
          <w:p w14:paraId="59662E7B"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Link to Academic Disparity</w:t>
            </w:r>
          </w:p>
        </w:tc>
      </w:tr>
      <w:tr w:rsidR="007A0148" w:rsidRPr="007A0148" w14:paraId="3EBD7EB6" w14:textId="77777777" w:rsidTr="008F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99B49" w14:textId="1DD277D6"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C</w:t>
            </w:r>
            <w:r w:rsidR="006F6AD9" w:rsidRPr="007A0148">
              <w:rPr>
                <w:rFonts w:asciiTheme="majorBidi" w:hAnsiTheme="majorBidi" w:cstheme="majorBidi"/>
              </w:rPr>
              <w:t>ritical Race Theory</w:t>
            </w:r>
          </w:p>
        </w:tc>
        <w:tc>
          <w:tcPr>
            <w:tcW w:w="0" w:type="auto"/>
            <w:hideMark/>
          </w:tcPr>
          <w:p w14:paraId="4D26EBA7"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Structural racism</w:t>
            </w:r>
          </w:p>
        </w:tc>
        <w:tc>
          <w:tcPr>
            <w:tcW w:w="0" w:type="auto"/>
            <w:hideMark/>
          </w:tcPr>
          <w:p w14:paraId="692B3EFB"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Whose knowledge is privileged in curriculum</w:t>
            </w:r>
          </w:p>
        </w:tc>
        <w:tc>
          <w:tcPr>
            <w:tcW w:w="0" w:type="auto"/>
            <w:hideMark/>
          </w:tcPr>
          <w:p w14:paraId="3B1C10CE"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Exposes systemic inequity</w:t>
            </w:r>
          </w:p>
        </w:tc>
      </w:tr>
      <w:tr w:rsidR="007A0148" w:rsidRPr="007A0148" w14:paraId="58A7C69B" w14:textId="77777777" w:rsidTr="008F5986">
        <w:tc>
          <w:tcPr>
            <w:cnfStyle w:val="001000000000" w:firstRow="0" w:lastRow="0" w:firstColumn="1" w:lastColumn="0" w:oddVBand="0" w:evenVBand="0" w:oddHBand="0" w:evenHBand="0" w:firstRowFirstColumn="0" w:firstRowLastColumn="0" w:lastRowFirstColumn="0" w:lastRowLastColumn="0"/>
            <w:tcW w:w="0" w:type="auto"/>
            <w:hideMark/>
          </w:tcPr>
          <w:p w14:paraId="06B2D7B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Sociocultural Theory</w:t>
            </w:r>
          </w:p>
        </w:tc>
        <w:tc>
          <w:tcPr>
            <w:tcW w:w="0" w:type="auto"/>
            <w:hideMark/>
          </w:tcPr>
          <w:p w14:paraId="160A9240"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Social learning</w:t>
            </w:r>
          </w:p>
        </w:tc>
        <w:tc>
          <w:tcPr>
            <w:tcW w:w="0" w:type="auto"/>
            <w:hideMark/>
          </w:tcPr>
          <w:p w14:paraId="2E996403"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Emphasizes interaction, scaffolding</w:t>
            </w:r>
          </w:p>
        </w:tc>
        <w:tc>
          <w:tcPr>
            <w:tcW w:w="0" w:type="auto"/>
            <w:hideMark/>
          </w:tcPr>
          <w:p w14:paraId="4D9E9ADC"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Aligns instruction with learner needs</w:t>
            </w:r>
          </w:p>
        </w:tc>
      </w:tr>
      <w:tr w:rsidR="007A0148" w:rsidRPr="007A0148" w14:paraId="752752F9" w14:textId="77777777" w:rsidTr="008F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B1C9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Funds of Knowledge</w:t>
            </w:r>
          </w:p>
        </w:tc>
        <w:tc>
          <w:tcPr>
            <w:tcW w:w="0" w:type="auto"/>
            <w:hideMark/>
          </w:tcPr>
          <w:p w14:paraId="0904EFD4"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Cultural assets</w:t>
            </w:r>
          </w:p>
        </w:tc>
        <w:tc>
          <w:tcPr>
            <w:tcW w:w="0" w:type="auto"/>
            <w:hideMark/>
          </w:tcPr>
          <w:p w14:paraId="1D714E1E"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Values home/community knowledge</w:t>
            </w:r>
          </w:p>
        </w:tc>
        <w:tc>
          <w:tcPr>
            <w:tcW w:w="0" w:type="auto"/>
            <w:hideMark/>
          </w:tcPr>
          <w:p w14:paraId="1ECE8DEC"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Builds engagement &amp; academic relevance</w:t>
            </w:r>
          </w:p>
        </w:tc>
      </w:tr>
      <w:tr w:rsidR="007A0148" w:rsidRPr="007A0148" w14:paraId="6FB17166" w14:textId="77777777" w:rsidTr="008F5986">
        <w:tc>
          <w:tcPr>
            <w:cnfStyle w:val="001000000000" w:firstRow="0" w:lastRow="0" w:firstColumn="1" w:lastColumn="0" w:oddVBand="0" w:evenVBand="0" w:oddHBand="0" w:evenHBand="0" w:firstRowFirstColumn="0" w:firstRowLastColumn="0" w:lastRowFirstColumn="0" w:lastRowLastColumn="0"/>
            <w:tcW w:w="0" w:type="auto"/>
            <w:hideMark/>
          </w:tcPr>
          <w:p w14:paraId="00A71C2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Ecological Systems Theory</w:t>
            </w:r>
          </w:p>
        </w:tc>
        <w:tc>
          <w:tcPr>
            <w:tcW w:w="0" w:type="auto"/>
            <w:hideMark/>
          </w:tcPr>
          <w:p w14:paraId="25F0148F"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Layered environments (micro to macro)</w:t>
            </w:r>
          </w:p>
        </w:tc>
        <w:tc>
          <w:tcPr>
            <w:tcW w:w="0" w:type="auto"/>
            <w:hideMark/>
          </w:tcPr>
          <w:p w14:paraId="06516641"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Highlights the multiple, interconnected systems shaping education</w:t>
            </w:r>
          </w:p>
        </w:tc>
        <w:tc>
          <w:tcPr>
            <w:tcW w:w="0" w:type="auto"/>
            <w:hideMark/>
          </w:tcPr>
          <w:p w14:paraId="7BCC8258"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Shows how broader societal forces impact ELL achievement</w:t>
            </w:r>
          </w:p>
        </w:tc>
      </w:tr>
    </w:tbl>
    <w:p w14:paraId="037B1E41" w14:textId="77777777" w:rsidR="00F92244" w:rsidRPr="007A0148" w:rsidRDefault="00F92244" w:rsidP="00653E9C">
      <w:pPr>
        <w:spacing w:line="480" w:lineRule="auto"/>
        <w:ind w:firstLine="720"/>
        <w:rPr>
          <w:rFonts w:asciiTheme="majorBidi" w:hAnsiTheme="majorBidi" w:cstheme="majorBidi"/>
        </w:rPr>
      </w:pPr>
    </w:p>
    <w:p w14:paraId="34BB6BB0" w14:textId="67B07832" w:rsidR="00653E9C" w:rsidRPr="007A0148" w:rsidRDefault="00653E9C" w:rsidP="00663D03">
      <w:pPr>
        <w:spacing w:line="480" w:lineRule="auto"/>
        <w:ind w:firstLine="720"/>
        <w:rPr>
          <w:rFonts w:asciiTheme="majorBidi" w:hAnsiTheme="majorBidi" w:cstheme="majorBidi"/>
        </w:rPr>
      </w:pPr>
      <w:r w:rsidRPr="007A0148">
        <w:rPr>
          <w:rFonts w:asciiTheme="majorBidi" w:hAnsiTheme="majorBidi" w:cstheme="majorBidi"/>
        </w:rPr>
        <w:t xml:space="preserve">The </w:t>
      </w:r>
      <w:proofErr w:type="spellStart"/>
      <w:r w:rsidRPr="007A0148">
        <w:rPr>
          <w:rFonts w:asciiTheme="majorBidi" w:hAnsiTheme="majorBidi" w:cstheme="majorBidi"/>
        </w:rPr>
        <w:t>Vygotkian</w:t>
      </w:r>
      <w:proofErr w:type="spellEnd"/>
      <w:r w:rsidRPr="007A0148">
        <w:rPr>
          <w:rFonts w:asciiTheme="majorBidi" w:hAnsiTheme="majorBidi" w:cstheme="majorBidi"/>
          <w:b/>
          <w:bCs/>
        </w:rPr>
        <w:t xml:space="preserve"> </w:t>
      </w:r>
      <w:r w:rsidRPr="007A0148">
        <w:rPr>
          <w:rFonts w:asciiTheme="majorBidi" w:hAnsiTheme="majorBidi" w:cstheme="majorBidi"/>
        </w:rPr>
        <w:t xml:space="preserve">Sociocultural Theory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{"citationID":"lMaxcIty","properties":{"formattedCitation":"(Vygotsky and Cole 1978; Tudge and Winterhoff 2010)","plainCitation":"(Vygotsky and Cole 1978; Tudge and Winterhoff 2010)","noteIndex":0},"citationItems":[{"id":1194,"uris":["http://zotero.org/users/13105229/items/TGJVWNFE"],"itemData":{"id":1194,"type":"book","abstract":"Vygotsky’s sociocultural theory of cognitive development in his own words—collected and translated by an outstanding group of scholars.“A landmark book.” —Contemporary PsychologyThe great Russian psychologist L. S. Vygotsky has long been recognized as a pioneer in developmental psychology. But his theory of development has never been well understood in the West. Mind in Society corrects much of this misunderstanding. Carefully edited by a group of outstanding Vygotsky scholars, the book presents a unique selection of Vygotsky’s important essays, most of which have previously been unavailable in English.The mind, Vygotsky argues, cannot be understood in isolation from the surrounding society. Humans are the only animals who use tools to alter their own inner world as well as the world around them. Vygotsky characterizes the uniquely human aspects of behavior and offers hypotheses about the way these traits have been formed in the course of human history and the way they develop over an individual's lifetime.From the handkerchief knotted as a simple mnemonic device to the complexities of symbolic language, society provides the individual with technology that can be used to shape the private processes of the mind. In Mind in Society Vygotsky applies this theoretical framework to the development of perception, attention, memory, language, and play, and he examines its implications for education. The result is a remarkably interesting book that makes clear Vygotsky’s continuing influence in the areas of child development, cognitive psychology, education, and modern psychological thought.Chapters include:1. Tool and Symbol in Child Development2. The Development of Perception and Attention3. Mastery of Memory and Thinking4. Internalization of Higher Psychological Functions5. Problems of Method6. Interaction between Learning and Development7. The Role of Play in Development8. The Prehistory of Written Language","ISBN":"978-0-674-57629-2","language":"en","note":"Google-Books-ID: RxjjUefze_oC","number-of-pages":"180","publisher":"Harvard University Press","source":"Google Books","title":"Mind in Society: Development of Higher Psychological Processes","title-short":"Mind in Society","author":[{"family":"Vygotsky","given":"L. S."},{"family":"Cole","given":"Michael"}],"issued":{"date-parts":[["1978"]]}}},{"id":706,"uris":["http://zotero.org/users/13105229/items/WYPWF8I5"],"itemData":{"id":706,"type":"article-journal","abstract":"In this article we examine the theories of Vygotsky, Piaget, and Bandura as they deal with the relation between the social world and cognitive development. The prevailing belief is that these theories are quite different from each other. We consider a number of factors that contribute to this belief. One is the easy categorization afforded by current ‘world views’ in psychology – root conceptualizations of the nature of development that are believed to be incompatible. A second factor is that although the theories are far more complex than much of the empirical work based on them, researchers have concentrated on relatively narrow aspects of each theory, in the process magnifying differences between them. We conclude that although the theories have more in common than simple categorizations in much of the research literature suggests, some basic differences nonetheless exist in each theorist’s conceptualization of the relations between social and individual factors in development.","container-title":"Human Development","DOI":"10.1159/000277297","ISSN":"0018-716X","issue":"2","journalAbbreviation":"Human Development","page":"61-81","source":"Silverchair","title":"Vygotsky, Piaget, and Bandura: Perspectives on the Relations between the Social World and Cognitive Development","title-short":"Vygotsky, Piaget, and Bandura","volume":"36","author":[{"family":"Tudge","given":"Jonathan R.H."},{"family":"Winterhoff","given":"Paul A."}],"issued":{"date-parts":[["2010",1,15]]}}}],"schema":"https://github.com/citation-style-language/schema/raw/master/csl-citation.json"} </w:instrText>
      </w:r>
      <w:r w:rsidRPr="007A0148">
        <w:rPr>
          <w:rFonts w:asciiTheme="majorBidi" w:hAnsiTheme="majorBidi" w:cstheme="majorBidi"/>
        </w:rPr>
        <w:fldChar w:fldCharType="separate"/>
      </w:r>
      <w:r w:rsidR="00663D03" w:rsidRPr="007A0148">
        <w:rPr>
          <w:rFonts w:asciiTheme="majorBidi" w:hAnsiTheme="majorBidi" w:cstheme="majorBidi"/>
        </w:rPr>
        <w:t xml:space="preserve">(Vygotsky </w:t>
      </w:r>
      <w:r w:rsidR="00BD0F74">
        <w:rPr>
          <w:rFonts w:asciiTheme="majorBidi" w:hAnsiTheme="majorBidi" w:cstheme="majorBidi"/>
        </w:rPr>
        <w:t>&amp;</w:t>
      </w:r>
      <w:r w:rsidR="00663D03" w:rsidRPr="007A0148">
        <w:rPr>
          <w:rFonts w:asciiTheme="majorBidi" w:hAnsiTheme="majorBidi" w:cstheme="majorBidi"/>
        </w:rPr>
        <w:t xml:space="preserve"> Cole</w:t>
      </w:r>
      <w:r w:rsidR="00BD0F74">
        <w:rPr>
          <w:rFonts w:asciiTheme="majorBidi" w:hAnsiTheme="majorBidi" w:cstheme="majorBidi"/>
        </w:rPr>
        <w:t>,</w:t>
      </w:r>
      <w:r w:rsidR="00663D03" w:rsidRPr="007A0148">
        <w:rPr>
          <w:rFonts w:asciiTheme="majorBidi" w:hAnsiTheme="majorBidi" w:cstheme="majorBidi"/>
        </w:rPr>
        <w:t xml:space="preserve"> 1978; Tudge </w:t>
      </w:r>
      <w:r w:rsidR="00BD0F74">
        <w:rPr>
          <w:rFonts w:asciiTheme="majorBidi" w:hAnsiTheme="majorBidi" w:cstheme="majorBidi"/>
        </w:rPr>
        <w:t>&amp;</w:t>
      </w:r>
      <w:r w:rsidR="00663D03" w:rsidRPr="007A0148">
        <w:rPr>
          <w:rFonts w:asciiTheme="majorBidi" w:hAnsiTheme="majorBidi" w:cstheme="majorBidi"/>
        </w:rPr>
        <w:t xml:space="preserve"> </w:t>
      </w:r>
      <w:proofErr w:type="spellStart"/>
      <w:r w:rsidR="00663D03" w:rsidRPr="007A0148">
        <w:rPr>
          <w:rFonts w:asciiTheme="majorBidi" w:hAnsiTheme="majorBidi" w:cstheme="majorBidi"/>
        </w:rPr>
        <w:t>Winterhoff</w:t>
      </w:r>
      <w:proofErr w:type="spellEnd"/>
      <w:r w:rsidR="00BD0F74">
        <w:rPr>
          <w:rFonts w:asciiTheme="majorBidi" w:hAnsiTheme="majorBidi" w:cstheme="majorBidi"/>
        </w:rPr>
        <w:t>,</w:t>
      </w:r>
      <w:r w:rsidR="00663D03" w:rsidRPr="007A0148">
        <w:rPr>
          <w:rFonts w:asciiTheme="majorBidi" w:hAnsiTheme="majorBidi" w:cstheme="majorBidi"/>
        </w:rPr>
        <w:t xml:space="preserve"> 2010)</w:t>
      </w:r>
      <w:r w:rsidRPr="007A0148">
        <w:rPr>
          <w:rFonts w:asciiTheme="majorBidi" w:hAnsiTheme="majorBidi" w:cstheme="majorBidi"/>
        </w:rPr>
        <w:fldChar w:fldCharType="end"/>
      </w:r>
      <w:r w:rsidRPr="007A0148">
        <w:rPr>
          <w:rFonts w:asciiTheme="majorBidi" w:hAnsiTheme="majorBidi" w:cstheme="majorBidi"/>
        </w:rPr>
        <w:t>, on the other hand, poised as a great intersection of social interaction and cultural context in learning</w:t>
      </w:r>
      <w:r w:rsidR="00F05C0B" w:rsidRPr="007A0148">
        <w:rPr>
          <w:rFonts w:asciiTheme="majorBidi" w:hAnsiTheme="majorBidi" w:cstheme="majorBidi"/>
        </w:rPr>
        <w:t>,</w:t>
      </w:r>
      <w:r w:rsidRPr="007A0148">
        <w:rPr>
          <w:rFonts w:asciiTheme="majorBidi" w:hAnsiTheme="majorBidi" w:cstheme="majorBidi"/>
        </w:rPr>
        <w:t xml:space="preserve"> </w:t>
      </w:r>
      <w:r w:rsidR="00F05C0B" w:rsidRPr="007A0148">
        <w:rPr>
          <w:rFonts w:asciiTheme="majorBidi" w:hAnsiTheme="majorBidi" w:cstheme="majorBidi"/>
        </w:rPr>
        <w:t>reiterates</w:t>
      </w:r>
      <w:r w:rsidRPr="007A0148">
        <w:rPr>
          <w:rFonts w:asciiTheme="majorBidi" w:hAnsiTheme="majorBidi" w:cstheme="majorBidi"/>
        </w:rPr>
        <w:t xml:space="preserve"> how these two elements serve as essential assets in </w:t>
      </w:r>
      <w:proofErr w:type="spellStart"/>
      <w:r w:rsidRPr="007A0148">
        <w:rPr>
          <w:rFonts w:asciiTheme="majorBidi" w:hAnsiTheme="majorBidi" w:cstheme="majorBidi"/>
        </w:rPr>
        <w:t>ELLs’</w:t>
      </w:r>
      <w:proofErr w:type="spellEnd"/>
      <w:r w:rsidRPr="007A0148">
        <w:rPr>
          <w:rFonts w:asciiTheme="majorBidi" w:hAnsiTheme="majorBidi" w:cstheme="majorBidi"/>
        </w:rPr>
        <w:t xml:space="preserve"> learning </w:t>
      </w:r>
      <w:r w:rsidRPr="007A0148">
        <w:rPr>
          <w:rFonts w:asciiTheme="majorBidi" w:hAnsiTheme="majorBidi" w:cstheme="majorBidi"/>
        </w:rPr>
        <w:lastRenderedPageBreak/>
        <w:t>journeys. Along the</w:t>
      </w:r>
      <w:r w:rsidR="00F05C0B" w:rsidRPr="007A0148">
        <w:rPr>
          <w:rFonts w:asciiTheme="majorBidi" w:hAnsiTheme="majorBidi" w:cstheme="majorBidi"/>
        </w:rPr>
        <w:t>se lines</w:t>
      </w:r>
      <w:r w:rsidRPr="007A0148">
        <w:rPr>
          <w:rFonts w:asciiTheme="majorBidi" w:hAnsiTheme="majorBidi" w:cstheme="majorBidi"/>
        </w:rPr>
        <w:t xml:space="preserve">, </w:t>
      </w:r>
      <w:r w:rsidR="002035B8">
        <w:rPr>
          <w:rFonts w:asciiTheme="majorBidi" w:hAnsiTheme="majorBidi" w:cstheme="majorBidi"/>
        </w:rPr>
        <w:t xml:space="preserve">the </w:t>
      </w:r>
      <w:r w:rsidRPr="007A0148">
        <w:rPr>
          <w:rFonts w:asciiTheme="majorBidi" w:hAnsiTheme="majorBidi" w:cstheme="majorBidi"/>
        </w:rPr>
        <w:t xml:space="preserve">Funds of Knowledge framework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{"citationID":"JaDcRAsf","properties":{"formattedCitation":"(Moll et al. 2005)","plainCitation":"(Moll et al. 2005)","noteIndex":0},"citationItems":[{"id":1213,"uris":["http://zotero.org/users/13105229/items/79UMF2X4"],"itemData":{"id":1213,"type":"chapter","abstract":"Funds of Knowledge for Teaching - 1 - Using a Qualitative Approach to Connect Homes and Classrooms*","container-title":"Funds of Knowledge","ISBN":"978-1-4106-1346-2","note":"number-of-pages: 17","publisher":"Routledge","title":"Funds of Knowledge for Teaching: Using a Qualitative Approach to Connect Homes and Classrooms*","title-short":"Funds of Knowledge for Teaching","author":[{"family":"Moll","given":"Luis"},{"family":"Amanti","given":"Cathy"},{"family":"Neff","given":"Deborah"},{"family":"González","given":"Norma"}],"issued":{"date-parts":[["2005"]]}}}],"schema":"https://github.com/citation-style-language/schema/raw/master/csl-citation.json"} </w:instrText>
      </w:r>
      <w:r w:rsidRPr="007A0148">
        <w:rPr>
          <w:rFonts w:asciiTheme="majorBidi" w:hAnsiTheme="majorBidi" w:cstheme="majorBidi"/>
        </w:rPr>
        <w:fldChar w:fldCharType="separate"/>
      </w:r>
      <w:r w:rsidR="00663D03" w:rsidRPr="007A0148">
        <w:rPr>
          <w:rFonts w:asciiTheme="majorBidi" w:hAnsiTheme="majorBidi" w:cstheme="majorBidi"/>
        </w:rPr>
        <w:t>(Moll et al. 2005)</w:t>
      </w:r>
      <w:r w:rsidRPr="007A0148">
        <w:rPr>
          <w:rFonts w:asciiTheme="majorBidi" w:hAnsiTheme="majorBidi" w:cstheme="majorBidi"/>
        </w:rPr>
        <w:fldChar w:fldCharType="end"/>
      </w:r>
      <w:r w:rsidRPr="007A0148">
        <w:rPr>
          <w:rFonts w:asciiTheme="majorBidi" w:hAnsiTheme="majorBidi" w:cstheme="majorBidi"/>
        </w:rPr>
        <w:t xml:space="preserve"> </w:t>
      </w:r>
      <w:r w:rsidR="00610143" w:rsidRPr="007A0148">
        <w:rPr>
          <w:rFonts w:asciiTheme="majorBidi" w:hAnsiTheme="majorBidi" w:cstheme="majorBidi"/>
        </w:rPr>
        <w:t>postulates that</w:t>
      </w:r>
      <w:r w:rsidRPr="007A0148">
        <w:rPr>
          <w:rFonts w:asciiTheme="majorBidi" w:hAnsiTheme="majorBidi" w:cstheme="majorBidi"/>
        </w:rPr>
        <w:t xml:space="preserve"> learning </w:t>
      </w:r>
      <w:r w:rsidR="00610143" w:rsidRPr="007A0148">
        <w:rPr>
          <w:rFonts w:asciiTheme="majorBidi" w:hAnsiTheme="majorBidi" w:cstheme="majorBidi"/>
        </w:rPr>
        <w:t>is</w:t>
      </w:r>
      <w:r w:rsidRPr="007A0148">
        <w:rPr>
          <w:rFonts w:asciiTheme="majorBidi" w:hAnsiTheme="majorBidi" w:cstheme="majorBidi"/>
        </w:rPr>
        <w:t xml:space="preserve"> socially mediated and underscores the importance of recognizing and integrating the rich cultural and linguistic experience that ELLs bring to their education. </w:t>
      </w:r>
    </w:p>
    <w:p w14:paraId="43529B01" w14:textId="23E58B30" w:rsidR="00642985" w:rsidRDefault="001F5E35" w:rsidP="00C579B5">
      <w:pPr>
        <w:spacing w:line="480" w:lineRule="auto"/>
        <w:ind w:firstLine="720"/>
        <w:rPr>
          <w:rFonts w:asciiTheme="majorBidi" w:hAnsiTheme="majorBidi" w:cstheme="majorBidi"/>
        </w:rPr>
      </w:pPr>
      <w:r w:rsidRPr="007A0148">
        <w:rPr>
          <w:rFonts w:asciiTheme="majorBidi" w:hAnsiTheme="majorBidi" w:cstheme="majorBidi"/>
        </w:rPr>
        <w:t xml:space="preserve">These theoretical frameworks particularly highlight ELL students’ struggle in the larger educational ecosystem. </w:t>
      </w:r>
      <w:proofErr w:type="spellStart"/>
      <w:r w:rsidR="00CC4376" w:rsidRPr="007A0148">
        <w:rPr>
          <w:rFonts w:asciiTheme="majorBidi" w:hAnsiTheme="majorBidi" w:cstheme="majorBidi"/>
        </w:rPr>
        <w:t>ELLs</w:t>
      </w:r>
      <w:r w:rsidR="00D4299F" w:rsidRPr="007A0148">
        <w:rPr>
          <w:rFonts w:asciiTheme="majorBidi" w:hAnsiTheme="majorBidi" w:cstheme="majorBidi"/>
        </w:rPr>
        <w:t>’</w:t>
      </w:r>
      <w:proofErr w:type="spellEnd"/>
      <w:r w:rsidR="00D4299F" w:rsidRPr="007A0148">
        <w:rPr>
          <w:rFonts w:asciiTheme="majorBidi" w:hAnsiTheme="majorBidi" w:cstheme="majorBidi"/>
        </w:rPr>
        <w:t xml:space="preserve"> needs for</w:t>
      </w:r>
      <w:r w:rsidRPr="007A0148">
        <w:rPr>
          <w:rFonts w:asciiTheme="majorBidi" w:hAnsiTheme="majorBidi" w:cstheme="majorBidi"/>
        </w:rPr>
        <w:t xml:space="preserve"> culturally responsive instruction</w:t>
      </w:r>
      <w:r w:rsidR="00D4299F" w:rsidRPr="007A0148">
        <w:rPr>
          <w:rFonts w:asciiTheme="majorBidi" w:hAnsiTheme="majorBidi" w:cstheme="majorBidi"/>
        </w:rPr>
        <w:t xml:space="preserve"> </w:t>
      </w:r>
      <w:r w:rsidR="00B17C3A" w:rsidRPr="007A0148">
        <w:rPr>
          <w:rFonts w:asciiTheme="majorBidi" w:hAnsiTheme="majorBidi" w:cstheme="majorBidi"/>
        </w:rPr>
        <w:t>are</w:t>
      </w:r>
      <w:r w:rsidR="00D4299F" w:rsidRPr="007A0148">
        <w:rPr>
          <w:rFonts w:asciiTheme="majorBidi" w:hAnsiTheme="majorBidi" w:cstheme="majorBidi"/>
        </w:rPr>
        <w:t xml:space="preserve"> often ignored</w:t>
      </w:r>
      <w:r w:rsidRPr="007A0148">
        <w:rPr>
          <w:rFonts w:asciiTheme="majorBidi" w:hAnsiTheme="majorBidi" w:cstheme="majorBidi"/>
        </w:rPr>
        <w:t xml:space="preserve"> and the interactional </w:t>
      </w:r>
      <w:r w:rsidR="00B17C3A" w:rsidRPr="007A0148">
        <w:rPr>
          <w:rFonts w:asciiTheme="majorBidi" w:hAnsiTheme="majorBidi" w:cstheme="majorBidi"/>
        </w:rPr>
        <w:t>support</w:t>
      </w:r>
      <w:r w:rsidRPr="007A0148">
        <w:rPr>
          <w:rFonts w:asciiTheme="majorBidi" w:hAnsiTheme="majorBidi" w:cstheme="majorBidi"/>
        </w:rPr>
        <w:t xml:space="preserve"> deemed essential for their simultaneous language and content development</w:t>
      </w:r>
      <w:r w:rsidR="00F73064" w:rsidRPr="007A0148">
        <w:rPr>
          <w:rFonts w:asciiTheme="majorBidi" w:hAnsiTheme="majorBidi" w:cstheme="majorBidi"/>
        </w:rPr>
        <w:t xml:space="preserve"> </w:t>
      </w:r>
      <w:r w:rsidR="00B534D4" w:rsidRPr="007A0148">
        <w:rPr>
          <w:rFonts w:asciiTheme="majorBidi" w:hAnsiTheme="majorBidi" w:cstheme="majorBidi"/>
        </w:rPr>
        <w:t>are</w:t>
      </w:r>
      <w:r w:rsidR="00F73064" w:rsidRPr="007A0148">
        <w:rPr>
          <w:rFonts w:asciiTheme="majorBidi" w:hAnsiTheme="majorBidi" w:cstheme="majorBidi"/>
        </w:rPr>
        <w:t xml:space="preserve"> </w:t>
      </w:r>
      <w:r w:rsidR="00B534D4" w:rsidRPr="007A0148">
        <w:rPr>
          <w:rFonts w:asciiTheme="majorBidi" w:hAnsiTheme="majorBidi" w:cstheme="majorBidi"/>
        </w:rPr>
        <w:t>often</w:t>
      </w:r>
      <w:r w:rsidR="00F73064" w:rsidRPr="007A0148">
        <w:rPr>
          <w:rFonts w:asciiTheme="majorBidi" w:hAnsiTheme="majorBidi" w:cstheme="majorBidi"/>
        </w:rPr>
        <w:t xml:space="preserve"> underdeveloped</w:t>
      </w:r>
      <w:r w:rsidRPr="007A0148">
        <w:rPr>
          <w:rFonts w:asciiTheme="majorBidi" w:hAnsiTheme="majorBidi" w:cstheme="majorBidi"/>
        </w:rPr>
        <w:t xml:space="preserve">. </w:t>
      </w:r>
      <w:r w:rsidR="00B17C3A" w:rsidRPr="007A0148">
        <w:rPr>
          <w:rFonts w:asciiTheme="majorBidi" w:hAnsiTheme="majorBidi" w:cstheme="majorBidi"/>
        </w:rPr>
        <w:t>Studies have shown that w</w:t>
      </w:r>
      <w:r w:rsidRPr="007A0148">
        <w:rPr>
          <w:rFonts w:asciiTheme="majorBidi" w:hAnsiTheme="majorBidi" w:cstheme="majorBidi"/>
        </w:rPr>
        <w:t xml:space="preserve">hen </w:t>
      </w:r>
      <w:r w:rsidR="00E57450" w:rsidRPr="007A0148">
        <w:rPr>
          <w:rFonts w:asciiTheme="majorBidi" w:hAnsiTheme="majorBidi" w:cstheme="majorBidi"/>
        </w:rPr>
        <w:t>ELL students’</w:t>
      </w:r>
      <w:r w:rsidRPr="007A0148">
        <w:rPr>
          <w:rFonts w:asciiTheme="majorBidi" w:hAnsiTheme="majorBidi" w:cstheme="majorBidi"/>
        </w:rPr>
        <w:t xml:space="preserve"> cultural and linguistic identities are devalued, their learning opportunities </w:t>
      </w:r>
      <w:r w:rsidR="002D655F" w:rsidRPr="007A0148">
        <w:rPr>
          <w:rFonts w:asciiTheme="majorBidi" w:hAnsiTheme="majorBidi" w:cstheme="majorBidi"/>
        </w:rPr>
        <w:t>become</w:t>
      </w:r>
      <w:r w:rsidRPr="007A0148">
        <w:rPr>
          <w:rFonts w:asciiTheme="majorBidi" w:hAnsiTheme="majorBidi" w:cstheme="majorBidi"/>
        </w:rPr>
        <w:t xml:space="preserve"> significantly restricted. </w:t>
      </w:r>
      <w:r w:rsidR="002D655F" w:rsidRPr="007A0148">
        <w:rPr>
          <w:rFonts w:asciiTheme="majorBidi" w:hAnsiTheme="majorBidi" w:cstheme="majorBidi"/>
        </w:rPr>
        <w:t xml:space="preserve">There is a call for </w:t>
      </w:r>
      <w:r w:rsidR="00AA3F6D" w:rsidRPr="007A0148">
        <w:rPr>
          <w:rFonts w:asciiTheme="majorBidi" w:hAnsiTheme="majorBidi" w:cstheme="majorBidi"/>
        </w:rPr>
        <w:t xml:space="preserve">abandoning perceiving </w:t>
      </w:r>
      <w:r w:rsidRPr="007A0148">
        <w:rPr>
          <w:rFonts w:asciiTheme="majorBidi" w:hAnsiTheme="majorBidi" w:cstheme="majorBidi"/>
        </w:rPr>
        <w:t>ELLs through a deficit lens</w:t>
      </w:r>
      <w:r w:rsidR="00F526C7" w:rsidRPr="007A0148">
        <w:rPr>
          <w:rFonts w:asciiTheme="majorBidi" w:hAnsiTheme="majorBidi" w:cstheme="majorBidi"/>
        </w:rPr>
        <w:t xml:space="preserve"> and for</w:t>
      </w:r>
      <w:r w:rsidRPr="007A0148">
        <w:rPr>
          <w:rFonts w:asciiTheme="majorBidi" w:hAnsiTheme="majorBidi" w:cstheme="majorBidi"/>
        </w:rPr>
        <w:t xml:space="preserve"> educators </w:t>
      </w:r>
      <w:r w:rsidR="008922D1" w:rsidRPr="007A0148">
        <w:rPr>
          <w:rFonts w:asciiTheme="majorBidi" w:hAnsiTheme="majorBidi" w:cstheme="majorBidi"/>
        </w:rPr>
        <w:t>to</w:t>
      </w:r>
      <w:r w:rsidRPr="007A0148">
        <w:rPr>
          <w:rFonts w:asciiTheme="majorBidi" w:hAnsiTheme="majorBidi" w:cstheme="majorBidi"/>
        </w:rPr>
        <w:t xml:space="preserve"> recognize and build upon their existing knowledge as an asset in curriculum and instruction.</w:t>
      </w:r>
      <w:r w:rsidR="003D0F62" w:rsidRPr="007A0148">
        <w:rPr>
          <w:rFonts w:asciiTheme="majorBidi" w:hAnsiTheme="majorBidi" w:cstheme="majorBidi"/>
        </w:rPr>
        <w:t xml:space="preserve"> </w:t>
      </w:r>
      <w:r w:rsidR="00D162FC">
        <w:rPr>
          <w:rFonts w:asciiTheme="majorBidi" w:hAnsiTheme="majorBidi" w:cstheme="majorBidi"/>
        </w:rPr>
        <w:t>A</w:t>
      </w:r>
      <w:r w:rsidR="00653E9C" w:rsidRPr="007A0148">
        <w:rPr>
          <w:rFonts w:asciiTheme="majorBidi" w:hAnsiTheme="majorBidi" w:cstheme="majorBidi"/>
        </w:rPr>
        <w:t xml:space="preserve">ddressing academic disparities among ELLs requires systemic change grounded in equity, cultural responsiveness, and holistic understanding. </w:t>
      </w:r>
      <w:r w:rsidR="0058590E">
        <w:rPr>
          <w:rFonts w:asciiTheme="majorBidi" w:hAnsiTheme="majorBidi" w:cstheme="majorBidi"/>
        </w:rPr>
        <w:t xml:space="preserve">Empirical evidence </w:t>
      </w:r>
      <w:r w:rsidR="00A41CEC">
        <w:rPr>
          <w:rFonts w:asciiTheme="majorBidi" w:hAnsiTheme="majorBidi" w:cstheme="majorBidi"/>
        </w:rPr>
        <w:t xml:space="preserve">shows that schools that adopt coherent and culturally sustaining models </w:t>
      </w:r>
      <w:r w:rsidR="00042097">
        <w:rPr>
          <w:rFonts w:asciiTheme="majorBidi" w:hAnsiTheme="majorBidi" w:cstheme="majorBidi"/>
        </w:rPr>
        <w:t>such as dual language programs or schoolwide professional development on language acquisition</w:t>
      </w:r>
      <w:r w:rsidR="000914F6">
        <w:rPr>
          <w:rFonts w:asciiTheme="majorBidi" w:hAnsiTheme="majorBidi" w:cstheme="majorBidi"/>
        </w:rPr>
        <w:t xml:space="preserve"> tend to register improved academic and linguistic outcomes </w:t>
      </w:r>
      <w:r w:rsidR="00C579B5">
        <w:rPr>
          <w:rFonts w:asciiTheme="majorBidi" w:hAnsiTheme="majorBidi" w:cstheme="majorBidi"/>
        </w:rPr>
        <w:fldChar w:fldCharType="begin"/>
      </w:r>
      <w:r w:rsidR="00C579B5">
        <w:rPr>
          <w:rFonts w:asciiTheme="majorBidi" w:hAnsiTheme="majorBidi" w:cstheme="majorBidi"/>
        </w:rPr>
        <w:instrText xml:space="preserve"> ADDIN ZOTERO_ITEM CSL_CITATION {"citationID":"3M88RsMv","properties":{"formattedCitation":"(De Jong, Yilmaz, and Marichal 2019; de Jong and and Gao 2023; Valdes 2004)","plainCitation":"(De Jong, Yilmaz, and Marichal 2019; de Jong and and Gao 2023; Valdes 2004)","noteIndex":0},"citationItems":[{"id":1251,"uris":["http://zotero.org/users/13105229/items/AN74GPF5"],"itemData":{"id":1251,"type":"article-journal","container-title":"Theory Into Practice","DOI":"10.1080/00405841.2019.1569375","ISSN":"0040-5841, 1543-0421","issue":"2","journalAbbreviation":"Theory Into Practice","language":"en","page":"107-120","source":"DOI.org (Crossref)","title":"A Multilingualism-as-a-Resource Orientation in Dual Language Education","volume":"58","author":[{"family":"De Jong","given":"Ester J."},{"family":"Yilmaz","given":"Tuba"},{"family":"Marichal","given":"Nidza"}],"issued":{"date-parts":[["2019",4,3]]}}},{"id":1253,"uris":["http://zotero.org/users/13105229/items/RRZDUSN3"],"itemData":{"id":1253,"type":"article-journal","abstract":"Teacher preparation programs throughout the United States have begun to include issues of second language teaching and learning in their curriculum in an effort to better prepare their teacher candidates to meet the needs of the increasingly linguistically and culturally diverse student population in K-12 schools. In this article, we argue for the importance of including the development of a multilingual stance in these efforts, which is mainstream teacher candidates’ willingness and ability to engage in bi/multilingual practices. The article first reviews recent efforts that shows the importance of using students’ full linguistic repertoire in teaching bilingual learners across classroom settings, including mainstream classrooms. It then provides a synthesis of practices in teacher education that aim to scaffold teacher candidates’ development of a multilingual stance. We conclude with suggestions for further research and implications for teacher preparation.","container-title":"International Journal of Bilingual Education and Bilingualism","DOI":"10.1080/13670050.2022.2119072","ISSN":"1367-0050","issue":"4","note":"publisher: Routledge\n_eprint: https://doi.org/10.1080/13670050.2022.2119072","page":"472-482","source":"Taylor and Francis+NEJM","title":"Preparing teacher candidates for bilingual practices: toward a multilingual stance in mainstream teacher education","title-short":"Preparing teacher candidates for bilingual practices","volume":"26","author":[{"family":"Jong","given":"Ester","non-dropping-particle":"de"},{"family":"Gao","given":"Jiameng","non-dropping-particle":"and"}],"issued":{"date-parts":[["2023",4,21]]}}},{"id":1200,"uris":["http://zotero.org/users/13105229/items/S2Z856CE"],"itemData":{"id":1200,"type":"book","abstract":"Focusing on the lives and experiences of four Mexican children in an American middle school, the critically acclaimed author of Con Respeto examines both the policy and the instructional dilemmas that surround the English language education of immigrant children in this country. Using samples and analysis of the children’s oral and written language as well as an examination of their classrooms, school, and community, this book addresses the difficulties surrounding the teaching and learning of English for second language learners. This comprehensive volume presents exclusive data on academic English development at various stages in a two-year process that raise important questions about current ESL teaching policies.“A rich qualitative and compelling case for attending to the complexity and power of acknowledging and being responsive to language learning inside and outside those places we call school.”—Eugene E. García, Professor and Dean, University of California, Berkeley“Riveting, courageous, and forthright. Dr. Valdés exposes the inequities of the lack of access to knowledge that middle school and high school immigrant students face in the teaching and learning of academic English, and shows us that we need to seriously revamp how we teach English as a second language or we will continue to fail future generations.”—Barbara M. Flores, Professor of Education, California State University, San Bernardino“Helps the reader see how access to English and to academic knowledge is denied by the same structures and policies that aim to help.”—María E. Torres-Guzmán, Teachers College, Columbia University","ISBN":"978-0-8077-7544-8","language":"en","note":"Google-Books-ID: wTGRDQAAQBAJ","number-of-pages":"279","publisher":"Teachers College Press","source":"Google Books","title":"Learning and Not Learning English: Latino Students in American Schools","title-short":"Learning and Not Learning English","author":[{"family":"Valdes","given":"Guadalupe"}],"issued":{"date-parts":[["2004"]]}}}],"schema":"https://github.com/citation-style-language/schema/raw/master/csl-citation.json"} </w:instrText>
      </w:r>
      <w:r w:rsidR="00C579B5">
        <w:rPr>
          <w:rFonts w:asciiTheme="majorBidi" w:hAnsiTheme="majorBidi" w:cstheme="majorBidi"/>
        </w:rPr>
        <w:fldChar w:fldCharType="separate"/>
      </w:r>
      <w:r w:rsidR="00C579B5" w:rsidRPr="00C579B5">
        <w:rPr>
          <w:rFonts w:ascii="Times New Roman" w:hAnsi="Times New Roman" w:cs="Times New Roman"/>
        </w:rPr>
        <w:t>(De Jong, Yilmaz, and Marichal</w:t>
      </w:r>
      <w:r w:rsidR="008B0E2B">
        <w:rPr>
          <w:rFonts w:ascii="Times New Roman" w:hAnsi="Times New Roman" w:cs="Times New Roman"/>
        </w:rPr>
        <w:t>,</w:t>
      </w:r>
      <w:r w:rsidR="00C579B5" w:rsidRPr="00C579B5">
        <w:rPr>
          <w:rFonts w:ascii="Times New Roman" w:hAnsi="Times New Roman" w:cs="Times New Roman"/>
        </w:rPr>
        <w:t xml:space="preserve"> 2019; de Jong </w:t>
      </w:r>
      <w:r w:rsidR="009255D3">
        <w:rPr>
          <w:rFonts w:ascii="Times New Roman" w:hAnsi="Times New Roman" w:cs="Times New Roman"/>
        </w:rPr>
        <w:t>&amp;</w:t>
      </w:r>
      <w:r w:rsidR="00C579B5" w:rsidRPr="00C579B5">
        <w:rPr>
          <w:rFonts w:ascii="Times New Roman" w:hAnsi="Times New Roman" w:cs="Times New Roman"/>
        </w:rPr>
        <w:t xml:space="preserve"> Gao</w:t>
      </w:r>
      <w:r w:rsidR="000816A0">
        <w:rPr>
          <w:rFonts w:ascii="Times New Roman" w:hAnsi="Times New Roman" w:cs="Times New Roman"/>
        </w:rPr>
        <w:t>,</w:t>
      </w:r>
      <w:r w:rsidR="00C579B5" w:rsidRPr="00C579B5">
        <w:rPr>
          <w:rFonts w:ascii="Times New Roman" w:hAnsi="Times New Roman" w:cs="Times New Roman"/>
        </w:rPr>
        <w:t xml:space="preserve"> 2023; Valdes 2004)</w:t>
      </w:r>
      <w:r w:rsidR="00C579B5">
        <w:rPr>
          <w:rFonts w:asciiTheme="majorBidi" w:hAnsiTheme="majorBidi" w:cstheme="majorBidi"/>
        </w:rPr>
        <w:fldChar w:fldCharType="end"/>
      </w:r>
      <w:r w:rsidR="00642985">
        <w:rPr>
          <w:rFonts w:asciiTheme="majorBidi" w:hAnsiTheme="majorBidi" w:cstheme="majorBidi"/>
        </w:rPr>
        <w:t xml:space="preserve">. </w:t>
      </w:r>
      <w:r w:rsidR="0060778A">
        <w:rPr>
          <w:rFonts w:asciiTheme="majorBidi" w:hAnsiTheme="majorBidi" w:cstheme="majorBidi"/>
        </w:rPr>
        <w:t>These empirical findings substantiate the claim that systemic transformation</w:t>
      </w:r>
      <w:r w:rsidR="007B0768">
        <w:rPr>
          <w:rFonts w:asciiTheme="majorBidi" w:hAnsiTheme="majorBidi" w:cstheme="majorBidi"/>
        </w:rPr>
        <w:t>, in addition to inclusive and culturally responsive instructional strategies,</w:t>
      </w:r>
      <w:r w:rsidR="007911BD">
        <w:rPr>
          <w:rFonts w:asciiTheme="majorBidi" w:hAnsiTheme="majorBidi" w:cstheme="majorBidi"/>
        </w:rPr>
        <w:t xml:space="preserve"> is necessary to narrow the academic disparity for English Language Learners. </w:t>
      </w:r>
      <w:r w:rsidR="007B0768">
        <w:rPr>
          <w:rFonts w:asciiTheme="majorBidi" w:hAnsiTheme="majorBidi" w:cstheme="majorBidi"/>
        </w:rPr>
        <w:t xml:space="preserve"> </w:t>
      </w:r>
    </w:p>
    <w:p w14:paraId="151F0A9E" w14:textId="7EDE2AA3" w:rsidR="00653E9C" w:rsidRPr="007A0148" w:rsidRDefault="001535AC" w:rsidP="00D00D21">
      <w:pPr>
        <w:spacing w:line="480" w:lineRule="auto"/>
        <w:ind w:firstLine="720"/>
        <w:rPr>
          <w:rFonts w:asciiTheme="majorBidi" w:hAnsiTheme="majorBidi" w:cstheme="majorBidi"/>
        </w:rPr>
      </w:pPr>
      <w:r>
        <w:rPr>
          <w:rFonts w:asciiTheme="majorBidi" w:hAnsiTheme="majorBidi" w:cstheme="majorBidi"/>
        </w:rPr>
        <w:t xml:space="preserve">In addition, </w:t>
      </w:r>
      <w:r w:rsidR="008922D1" w:rsidRPr="007A0148">
        <w:rPr>
          <w:rFonts w:asciiTheme="majorBidi" w:hAnsiTheme="majorBidi" w:cstheme="majorBidi"/>
        </w:rPr>
        <w:t>h</w:t>
      </w:r>
      <w:r w:rsidR="00653E9C" w:rsidRPr="007A0148">
        <w:rPr>
          <w:rFonts w:asciiTheme="majorBidi" w:hAnsiTheme="majorBidi" w:cstheme="majorBidi"/>
        </w:rPr>
        <w:t xml:space="preserve">igh-stakes assessment and curricular standardization </w:t>
      </w:r>
      <w:r w:rsidR="008922D1" w:rsidRPr="007A0148">
        <w:rPr>
          <w:rFonts w:asciiTheme="majorBidi" w:hAnsiTheme="majorBidi" w:cstheme="majorBidi"/>
        </w:rPr>
        <w:t xml:space="preserve">must be thoroughly analyzed as they </w:t>
      </w:r>
      <w:r w:rsidR="00653E9C" w:rsidRPr="007A0148">
        <w:rPr>
          <w:rFonts w:asciiTheme="majorBidi" w:hAnsiTheme="majorBidi" w:cstheme="majorBidi"/>
        </w:rPr>
        <w:t xml:space="preserve">frequently marginalize </w:t>
      </w:r>
      <w:r w:rsidR="008922D1" w:rsidRPr="007A0148">
        <w:rPr>
          <w:rFonts w:asciiTheme="majorBidi" w:hAnsiTheme="majorBidi" w:cstheme="majorBidi"/>
        </w:rPr>
        <w:t>ELLs</w:t>
      </w:r>
      <w:r w:rsidR="00653E9C" w:rsidRPr="007A0148">
        <w:rPr>
          <w:rFonts w:asciiTheme="majorBidi" w:hAnsiTheme="majorBidi" w:cstheme="majorBidi"/>
        </w:rPr>
        <w:t xml:space="preserve"> by expecting rapid English proficiency without addressing the historical and racialized barriers they encounter. </w:t>
      </w:r>
      <w:r w:rsidR="00190025">
        <w:rPr>
          <w:rFonts w:asciiTheme="majorBidi" w:hAnsiTheme="majorBidi" w:cstheme="majorBidi"/>
        </w:rPr>
        <w:t>These assessment</w:t>
      </w:r>
      <w:r w:rsidR="005E6A16">
        <w:rPr>
          <w:rFonts w:asciiTheme="majorBidi" w:hAnsiTheme="majorBidi" w:cstheme="majorBidi"/>
        </w:rPr>
        <w:t>s</w:t>
      </w:r>
      <w:r w:rsidR="00190025">
        <w:rPr>
          <w:rFonts w:asciiTheme="majorBidi" w:hAnsiTheme="majorBidi" w:cstheme="majorBidi"/>
        </w:rPr>
        <w:t xml:space="preserve"> </w:t>
      </w:r>
      <w:r w:rsidR="005E6A16">
        <w:rPr>
          <w:rFonts w:asciiTheme="majorBidi" w:hAnsiTheme="majorBidi" w:cstheme="majorBidi"/>
        </w:rPr>
        <w:t>are built around</w:t>
      </w:r>
      <w:r w:rsidR="00190025">
        <w:rPr>
          <w:rFonts w:asciiTheme="majorBidi" w:hAnsiTheme="majorBidi" w:cstheme="majorBidi"/>
        </w:rPr>
        <w:t xml:space="preserve"> monolingu</w:t>
      </w:r>
      <w:r w:rsidR="005E6A16">
        <w:rPr>
          <w:rFonts w:asciiTheme="majorBidi" w:hAnsiTheme="majorBidi" w:cstheme="majorBidi"/>
        </w:rPr>
        <w:t xml:space="preserve">al and monocultural norms and </w:t>
      </w:r>
      <w:r w:rsidR="008A3163">
        <w:rPr>
          <w:rFonts w:asciiTheme="majorBidi" w:hAnsiTheme="majorBidi" w:cstheme="majorBidi"/>
        </w:rPr>
        <w:t xml:space="preserve">do not accommodate the linguistic and cultural </w:t>
      </w:r>
      <w:r w:rsidR="008A3163">
        <w:rPr>
          <w:rFonts w:asciiTheme="majorBidi" w:hAnsiTheme="majorBidi" w:cstheme="majorBidi"/>
        </w:rPr>
        <w:lastRenderedPageBreak/>
        <w:t xml:space="preserve">diversity of ELL students. </w:t>
      </w:r>
      <w:r w:rsidR="00D00D21">
        <w:rPr>
          <w:rFonts w:asciiTheme="majorBidi" w:hAnsiTheme="majorBidi" w:cstheme="majorBidi"/>
        </w:rPr>
        <w:t xml:space="preserve">Menken </w:t>
      </w:r>
      <w:r w:rsidR="00D00D21">
        <w:rPr>
          <w:rFonts w:asciiTheme="majorBidi" w:hAnsiTheme="majorBidi" w:cstheme="majorBidi"/>
        </w:rPr>
        <w:fldChar w:fldCharType="begin"/>
      </w:r>
      <w:r w:rsidR="00D00D21">
        <w:rPr>
          <w:rFonts w:asciiTheme="majorBidi" w:hAnsiTheme="majorBidi" w:cstheme="majorBidi"/>
        </w:rPr>
        <w:instrText xml:space="preserve"> ADDIN ZOTERO_ITEM CSL_CITATION {"citationID":"aDnzEIEe","properties":{"formattedCitation":"(2010)","plainCitation":"(2010)","noteIndex":0},"citationItems":[{"id":952,"uris":["http://zotero.org/users/13105229/items/CSZDE7Q3"],"itemData":{"id":952,"type":"article-journal","abstract":"This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Learners","volume":"49","author":[{"family":"Menken","given":"Kate"}],"issued":{"date-parts":[["2010",4,13]]}},"label":"page","suppress-author":true}],"schema":"https://github.com/citation-style-language/schema/raw/master/csl-citation.json"} </w:instrText>
      </w:r>
      <w:r w:rsidR="00D00D21">
        <w:rPr>
          <w:rFonts w:asciiTheme="majorBidi" w:hAnsiTheme="majorBidi" w:cstheme="majorBidi"/>
        </w:rPr>
        <w:fldChar w:fldCharType="separate"/>
      </w:r>
      <w:r w:rsidR="00D00D21" w:rsidRPr="00D00D21">
        <w:rPr>
          <w:rFonts w:ascii="Times New Roman" w:hAnsi="Times New Roman" w:cs="Times New Roman"/>
        </w:rPr>
        <w:t>(2010)</w:t>
      </w:r>
      <w:r w:rsidR="00D00D21">
        <w:rPr>
          <w:rFonts w:asciiTheme="majorBidi" w:hAnsiTheme="majorBidi" w:cstheme="majorBidi"/>
        </w:rPr>
        <w:fldChar w:fldCharType="end"/>
      </w:r>
      <w:r w:rsidR="000F3145">
        <w:rPr>
          <w:rFonts w:asciiTheme="majorBidi" w:hAnsiTheme="majorBidi" w:cstheme="majorBidi"/>
        </w:rPr>
        <w:t xml:space="preserve"> points out</w:t>
      </w:r>
      <w:r w:rsidR="004B00C2">
        <w:rPr>
          <w:rFonts w:asciiTheme="majorBidi" w:hAnsiTheme="majorBidi" w:cstheme="majorBidi"/>
        </w:rPr>
        <w:t xml:space="preserve"> how </w:t>
      </w:r>
      <w:r w:rsidR="00D93319">
        <w:rPr>
          <w:rFonts w:asciiTheme="majorBidi" w:hAnsiTheme="majorBidi" w:cstheme="majorBidi"/>
        </w:rPr>
        <w:t>these assessments do not take</w:t>
      </w:r>
      <w:r w:rsidR="004A781C">
        <w:rPr>
          <w:rFonts w:asciiTheme="majorBidi" w:hAnsiTheme="majorBidi" w:cstheme="majorBidi"/>
        </w:rPr>
        <w:t xml:space="preserve"> ELL students’ unique linguistic development trajectories</w:t>
      </w:r>
      <w:r w:rsidR="004B15F6">
        <w:rPr>
          <w:rFonts w:asciiTheme="majorBidi" w:hAnsiTheme="majorBidi" w:cstheme="majorBidi"/>
        </w:rPr>
        <w:t xml:space="preserve"> and put them at a systemic disadvantage. </w:t>
      </w:r>
      <w:r w:rsidR="004A781C">
        <w:rPr>
          <w:rFonts w:asciiTheme="majorBidi" w:hAnsiTheme="majorBidi" w:cstheme="majorBidi"/>
        </w:rPr>
        <w:t xml:space="preserve"> </w:t>
      </w:r>
      <w:r w:rsidR="004B00C2">
        <w:rPr>
          <w:rFonts w:asciiTheme="majorBidi" w:hAnsiTheme="majorBidi" w:cstheme="majorBidi"/>
        </w:rPr>
        <w:t xml:space="preserve"> </w:t>
      </w:r>
    </w:p>
    <w:p w14:paraId="62E71468" w14:textId="77777777" w:rsidR="00653E9C" w:rsidRPr="007A0148" w:rsidRDefault="00653E9C" w:rsidP="00653E9C">
      <w:pPr>
        <w:rPr>
          <w:rFonts w:asciiTheme="majorBidi" w:hAnsiTheme="majorBidi" w:cstheme="majorBidi"/>
        </w:rPr>
      </w:pPr>
    </w:p>
    <w:p w14:paraId="74EE32B9" w14:textId="77777777" w:rsidR="003D0F62" w:rsidRPr="007A0148" w:rsidRDefault="003D0F62" w:rsidP="001D3329">
      <w:pPr>
        <w:jc w:val="center"/>
        <w:rPr>
          <w:rFonts w:asciiTheme="majorBidi" w:hAnsiTheme="majorBidi" w:cstheme="majorBidi"/>
          <w:b/>
          <w:bCs/>
        </w:rPr>
      </w:pPr>
    </w:p>
    <w:p w14:paraId="7B58AFF5" w14:textId="77777777" w:rsidR="003D0F62" w:rsidRPr="007A0148" w:rsidRDefault="003D0F62" w:rsidP="001D3329">
      <w:pPr>
        <w:jc w:val="center"/>
        <w:rPr>
          <w:rFonts w:asciiTheme="majorBidi" w:hAnsiTheme="majorBidi" w:cstheme="majorBidi"/>
          <w:b/>
          <w:bCs/>
        </w:rPr>
      </w:pPr>
    </w:p>
    <w:p w14:paraId="3D2BC725" w14:textId="77777777" w:rsidR="003D0F62" w:rsidRDefault="003D0F62" w:rsidP="001D3329">
      <w:pPr>
        <w:jc w:val="center"/>
        <w:rPr>
          <w:rFonts w:asciiTheme="majorBidi" w:hAnsiTheme="majorBidi" w:cstheme="majorBidi"/>
          <w:b/>
          <w:bCs/>
        </w:rPr>
      </w:pPr>
    </w:p>
    <w:p w14:paraId="4BCB01E9" w14:textId="77777777" w:rsidR="00A95875" w:rsidRDefault="00A95875" w:rsidP="001D3329">
      <w:pPr>
        <w:jc w:val="center"/>
        <w:rPr>
          <w:rFonts w:asciiTheme="majorBidi" w:hAnsiTheme="majorBidi" w:cstheme="majorBidi"/>
          <w:b/>
          <w:bCs/>
        </w:rPr>
      </w:pPr>
    </w:p>
    <w:p w14:paraId="339B64C1" w14:textId="77777777" w:rsidR="00A95875" w:rsidRDefault="00A95875" w:rsidP="001D3329">
      <w:pPr>
        <w:jc w:val="center"/>
        <w:rPr>
          <w:rFonts w:asciiTheme="majorBidi" w:hAnsiTheme="majorBidi" w:cstheme="majorBidi"/>
          <w:b/>
          <w:bCs/>
        </w:rPr>
      </w:pPr>
    </w:p>
    <w:p w14:paraId="05914167" w14:textId="77777777" w:rsidR="00A95875" w:rsidRDefault="00A95875" w:rsidP="001D3329">
      <w:pPr>
        <w:jc w:val="center"/>
        <w:rPr>
          <w:rFonts w:asciiTheme="majorBidi" w:hAnsiTheme="majorBidi" w:cstheme="majorBidi"/>
          <w:b/>
          <w:bCs/>
        </w:rPr>
      </w:pPr>
    </w:p>
    <w:p w14:paraId="3E98ED8D" w14:textId="77777777" w:rsidR="00A95875" w:rsidRDefault="00A95875" w:rsidP="001D3329">
      <w:pPr>
        <w:jc w:val="center"/>
        <w:rPr>
          <w:rFonts w:asciiTheme="majorBidi" w:hAnsiTheme="majorBidi" w:cstheme="majorBidi"/>
          <w:b/>
          <w:bCs/>
        </w:rPr>
      </w:pPr>
    </w:p>
    <w:p w14:paraId="6083C931" w14:textId="77777777" w:rsidR="00A95875" w:rsidRDefault="00A95875" w:rsidP="001D3329">
      <w:pPr>
        <w:jc w:val="center"/>
        <w:rPr>
          <w:rFonts w:asciiTheme="majorBidi" w:hAnsiTheme="majorBidi" w:cstheme="majorBidi"/>
          <w:b/>
          <w:bCs/>
        </w:rPr>
      </w:pPr>
    </w:p>
    <w:p w14:paraId="7CC6EA6A" w14:textId="77777777" w:rsidR="00A95875" w:rsidRDefault="00A95875" w:rsidP="001D3329">
      <w:pPr>
        <w:jc w:val="center"/>
        <w:rPr>
          <w:rFonts w:asciiTheme="majorBidi" w:hAnsiTheme="majorBidi" w:cstheme="majorBidi"/>
          <w:b/>
          <w:bCs/>
        </w:rPr>
      </w:pPr>
    </w:p>
    <w:p w14:paraId="293893D0" w14:textId="77777777" w:rsidR="00A95875" w:rsidRDefault="00A95875" w:rsidP="001D3329">
      <w:pPr>
        <w:jc w:val="center"/>
        <w:rPr>
          <w:rFonts w:asciiTheme="majorBidi" w:hAnsiTheme="majorBidi" w:cstheme="majorBidi"/>
          <w:b/>
          <w:bCs/>
        </w:rPr>
      </w:pPr>
    </w:p>
    <w:p w14:paraId="4D2472A1" w14:textId="77777777" w:rsidR="00A95875" w:rsidRDefault="00A95875" w:rsidP="001D3329">
      <w:pPr>
        <w:jc w:val="center"/>
        <w:rPr>
          <w:rFonts w:asciiTheme="majorBidi" w:hAnsiTheme="majorBidi" w:cstheme="majorBidi"/>
          <w:b/>
          <w:bCs/>
        </w:rPr>
      </w:pPr>
    </w:p>
    <w:p w14:paraId="7F121DAA" w14:textId="77777777" w:rsidR="00A95875" w:rsidRDefault="00A95875" w:rsidP="001D3329">
      <w:pPr>
        <w:jc w:val="center"/>
        <w:rPr>
          <w:rFonts w:asciiTheme="majorBidi" w:hAnsiTheme="majorBidi" w:cstheme="majorBidi"/>
          <w:b/>
          <w:bCs/>
        </w:rPr>
      </w:pPr>
    </w:p>
    <w:p w14:paraId="73ACC12A" w14:textId="77777777" w:rsidR="00A95875" w:rsidRDefault="00A95875" w:rsidP="001D3329">
      <w:pPr>
        <w:jc w:val="center"/>
        <w:rPr>
          <w:rFonts w:asciiTheme="majorBidi" w:hAnsiTheme="majorBidi" w:cstheme="majorBidi"/>
          <w:b/>
          <w:bCs/>
        </w:rPr>
      </w:pPr>
    </w:p>
    <w:p w14:paraId="2B437E87" w14:textId="77777777" w:rsidR="00A95875" w:rsidRDefault="00A95875" w:rsidP="001D3329">
      <w:pPr>
        <w:jc w:val="center"/>
        <w:rPr>
          <w:rFonts w:asciiTheme="majorBidi" w:hAnsiTheme="majorBidi" w:cstheme="majorBidi"/>
          <w:b/>
          <w:bCs/>
        </w:rPr>
      </w:pPr>
    </w:p>
    <w:p w14:paraId="2BFB4F9D" w14:textId="77777777" w:rsidR="00A95875" w:rsidRDefault="00A95875" w:rsidP="001D3329">
      <w:pPr>
        <w:jc w:val="center"/>
        <w:rPr>
          <w:rFonts w:asciiTheme="majorBidi" w:hAnsiTheme="majorBidi" w:cstheme="majorBidi"/>
          <w:b/>
          <w:bCs/>
        </w:rPr>
      </w:pPr>
    </w:p>
    <w:p w14:paraId="5D4F8C51" w14:textId="77777777" w:rsidR="00A95875" w:rsidRDefault="00A95875" w:rsidP="001D3329">
      <w:pPr>
        <w:jc w:val="center"/>
        <w:rPr>
          <w:rFonts w:asciiTheme="majorBidi" w:hAnsiTheme="majorBidi" w:cstheme="majorBidi"/>
          <w:b/>
          <w:bCs/>
        </w:rPr>
      </w:pPr>
    </w:p>
    <w:p w14:paraId="1D27993F" w14:textId="77777777" w:rsidR="00A95875" w:rsidRDefault="00A95875" w:rsidP="001D3329">
      <w:pPr>
        <w:jc w:val="center"/>
        <w:rPr>
          <w:rFonts w:asciiTheme="majorBidi" w:hAnsiTheme="majorBidi" w:cstheme="majorBidi"/>
          <w:b/>
          <w:bCs/>
        </w:rPr>
      </w:pPr>
    </w:p>
    <w:p w14:paraId="024D992D" w14:textId="77777777" w:rsidR="00A95875" w:rsidRDefault="00A95875" w:rsidP="001D3329">
      <w:pPr>
        <w:jc w:val="center"/>
        <w:rPr>
          <w:rFonts w:asciiTheme="majorBidi" w:hAnsiTheme="majorBidi" w:cstheme="majorBidi"/>
          <w:b/>
          <w:bCs/>
        </w:rPr>
      </w:pPr>
    </w:p>
    <w:p w14:paraId="154BEE2A" w14:textId="77777777" w:rsidR="00A95875" w:rsidRDefault="00A95875" w:rsidP="001D3329">
      <w:pPr>
        <w:jc w:val="center"/>
        <w:rPr>
          <w:rFonts w:asciiTheme="majorBidi" w:hAnsiTheme="majorBidi" w:cstheme="majorBidi"/>
          <w:b/>
          <w:bCs/>
        </w:rPr>
      </w:pPr>
    </w:p>
    <w:p w14:paraId="1D02D75E" w14:textId="77777777" w:rsidR="00A95875" w:rsidRDefault="00A95875" w:rsidP="001D3329">
      <w:pPr>
        <w:jc w:val="center"/>
        <w:rPr>
          <w:rFonts w:asciiTheme="majorBidi" w:hAnsiTheme="majorBidi" w:cstheme="majorBidi"/>
          <w:b/>
          <w:bCs/>
        </w:rPr>
      </w:pPr>
    </w:p>
    <w:p w14:paraId="37B413E6" w14:textId="77777777" w:rsidR="00A95875" w:rsidRDefault="00A95875" w:rsidP="001D3329">
      <w:pPr>
        <w:jc w:val="center"/>
        <w:rPr>
          <w:rFonts w:asciiTheme="majorBidi" w:hAnsiTheme="majorBidi" w:cstheme="majorBidi"/>
          <w:b/>
          <w:bCs/>
        </w:rPr>
      </w:pPr>
    </w:p>
    <w:p w14:paraId="5D578561" w14:textId="77777777" w:rsidR="00A95875" w:rsidRDefault="00A95875" w:rsidP="001D3329">
      <w:pPr>
        <w:jc w:val="center"/>
        <w:rPr>
          <w:rFonts w:asciiTheme="majorBidi" w:hAnsiTheme="majorBidi" w:cstheme="majorBidi"/>
          <w:b/>
          <w:bCs/>
        </w:rPr>
      </w:pPr>
    </w:p>
    <w:p w14:paraId="3E1F3BDB" w14:textId="77777777" w:rsidR="00A95875" w:rsidRDefault="00A95875" w:rsidP="001D3329">
      <w:pPr>
        <w:jc w:val="center"/>
        <w:rPr>
          <w:rFonts w:asciiTheme="majorBidi" w:hAnsiTheme="majorBidi" w:cstheme="majorBidi"/>
          <w:b/>
          <w:bCs/>
        </w:rPr>
      </w:pPr>
    </w:p>
    <w:p w14:paraId="1FDF737D" w14:textId="4FA31310" w:rsidR="00010EFB" w:rsidRPr="007A0148" w:rsidRDefault="00010EFB" w:rsidP="001D3329">
      <w:pPr>
        <w:jc w:val="center"/>
        <w:rPr>
          <w:rFonts w:asciiTheme="majorBidi" w:hAnsiTheme="majorBidi" w:cstheme="majorBidi"/>
          <w:b/>
          <w:bCs/>
        </w:rPr>
      </w:pPr>
      <w:r w:rsidRPr="007A0148">
        <w:rPr>
          <w:rFonts w:asciiTheme="majorBidi" w:hAnsiTheme="majorBidi" w:cstheme="majorBidi"/>
          <w:b/>
          <w:bCs/>
        </w:rPr>
        <w:lastRenderedPageBreak/>
        <w:t>References</w:t>
      </w:r>
    </w:p>
    <w:p w14:paraId="157FBF21" w14:textId="77777777" w:rsidR="005F3B58" w:rsidRPr="005F3B58" w:rsidRDefault="00010EFB" w:rsidP="005C6E7D">
      <w:pPr>
        <w:pStyle w:val="Bibliography"/>
        <w:spacing w:line="480" w:lineRule="auto"/>
        <w:rPr>
          <w:rFonts w:ascii="Times New Roman" w:hAnsi="Times New Roman" w:cs="Times New Roman"/>
        </w:rPr>
      </w:pPr>
      <w:r w:rsidRPr="007A0148">
        <w:rPr>
          <w:rFonts w:asciiTheme="majorBidi" w:hAnsiTheme="majorBidi" w:cstheme="majorBidi"/>
        </w:rPr>
        <w:fldChar w:fldCharType="begin"/>
      </w:r>
      <w:r w:rsidR="005F3B58">
        <w:rPr>
          <w:rFonts w:asciiTheme="majorBidi" w:hAnsiTheme="majorBidi" w:cstheme="majorBidi"/>
        </w:rPr>
        <w:instrText xml:space="preserve"> ADDIN ZOTERO_BIBL {"uncited":[],"omitted":[],"custom":[]} CSL_BIBLIOGRAPHY </w:instrText>
      </w:r>
      <w:r w:rsidRPr="007A0148">
        <w:rPr>
          <w:rFonts w:asciiTheme="majorBidi" w:hAnsiTheme="majorBidi" w:cstheme="majorBidi"/>
        </w:rPr>
        <w:fldChar w:fldCharType="separate"/>
      </w:r>
      <w:proofErr w:type="spellStart"/>
      <w:r w:rsidR="005F3B58" w:rsidRPr="005F3B58">
        <w:rPr>
          <w:rFonts w:ascii="Times New Roman" w:hAnsi="Times New Roman" w:cs="Times New Roman"/>
        </w:rPr>
        <w:t>Ardasheva</w:t>
      </w:r>
      <w:proofErr w:type="spellEnd"/>
      <w:r w:rsidR="005F3B58" w:rsidRPr="005F3B58">
        <w:rPr>
          <w:rFonts w:ascii="Times New Roman" w:hAnsi="Times New Roman" w:cs="Times New Roman"/>
        </w:rPr>
        <w:t xml:space="preserve">, Yuliya, Thomas R. Tretter, and Marti Kinny. 2012. “English Language Learners and Academic Achievement: Revisiting the Threshold Hypothesis.” </w:t>
      </w:r>
      <w:r w:rsidR="005F3B58" w:rsidRPr="005F3B58">
        <w:rPr>
          <w:rFonts w:ascii="Times New Roman" w:hAnsi="Times New Roman" w:cs="Times New Roman"/>
          <w:i/>
          <w:iCs/>
        </w:rPr>
        <w:t>Language Learning</w:t>
      </w:r>
      <w:r w:rsidR="005F3B58" w:rsidRPr="005F3B58">
        <w:rPr>
          <w:rFonts w:ascii="Times New Roman" w:hAnsi="Times New Roman" w:cs="Times New Roman"/>
        </w:rPr>
        <w:t xml:space="preserve"> 62 (3): 769–812. https://doi.org/10.1111/j.1467-9922.2011.00652.x.</w:t>
      </w:r>
    </w:p>
    <w:p w14:paraId="60D401A5"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Blair, Clancy, and C. Cybele Raver. 2012. “Child Development in the Context of Adversity.” </w:t>
      </w:r>
      <w:r w:rsidRPr="005F3B58">
        <w:rPr>
          <w:rFonts w:ascii="Times New Roman" w:hAnsi="Times New Roman" w:cs="Times New Roman"/>
          <w:i/>
          <w:iCs/>
        </w:rPr>
        <w:t>The American Psychologist</w:t>
      </w:r>
      <w:r w:rsidRPr="005F3B58">
        <w:rPr>
          <w:rFonts w:ascii="Times New Roman" w:hAnsi="Times New Roman" w:cs="Times New Roman"/>
        </w:rPr>
        <w:t xml:space="preserve"> 67 (4): 309–18. https://doi.org/10.1037/a0027493.</w:t>
      </w:r>
    </w:p>
    <w:p w14:paraId="404FFAA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Bourdieu, Pierre, and Jean-Claude Passeron. 1990. </w:t>
      </w:r>
      <w:r w:rsidRPr="005F3B58">
        <w:rPr>
          <w:rFonts w:ascii="Times New Roman" w:hAnsi="Times New Roman" w:cs="Times New Roman"/>
          <w:i/>
          <w:iCs/>
        </w:rPr>
        <w:t>Reproduction in Education, Society and Culture</w:t>
      </w:r>
      <w:r w:rsidRPr="005F3B58">
        <w:rPr>
          <w:rFonts w:ascii="Times New Roman" w:hAnsi="Times New Roman" w:cs="Times New Roman"/>
        </w:rPr>
        <w:t>. SAGE.</w:t>
      </w:r>
    </w:p>
    <w:p w14:paraId="5750694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Bronfenbrenner, Urie. 1977. “Toward an Experimental Ecology of Human Development.” </w:t>
      </w:r>
      <w:r w:rsidRPr="005F3B58">
        <w:rPr>
          <w:rFonts w:ascii="Times New Roman" w:hAnsi="Times New Roman" w:cs="Times New Roman"/>
          <w:i/>
          <w:iCs/>
        </w:rPr>
        <w:t>American Psychologist</w:t>
      </w:r>
      <w:r w:rsidRPr="005F3B58">
        <w:rPr>
          <w:rFonts w:ascii="Times New Roman" w:hAnsi="Times New Roman" w:cs="Times New Roman"/>
        </w:rPr>
        <w:t xml:space="preserve"> 32 (7): 513–31. https://doi.org/10.1037/0003-066X.32.7.513.</w:t>
      </w:r>
    </w:p>
    <w:p w14:paraId="42E2DB79"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Callahan, Rebecca M., and Patricia C. Gándara. 2014. </w:t>
      </w:r>
      <w:r w:rsidRPr="005F3B58">
        <w:rPr>
          <w:rFonts w:ascii="Times New Roman" w:hAnsi="Times New Roman" w:cs="Times New Roman"/>
          <w:i/>
          <w:iCs/>
        </w:rPr>
        <w:t>The Bilingual Advantage: Language, Literacy and the US Labor Market</w:t>
      </w:r>
      <w:r w:rsidRPr="005F3B58">
        <w:rPr>
          <w:rFonts w:ascii="Times New Roman" w:hAnsi="Times New Roman" w:cs="Times New Roman"/>
        </w:rPr>
        <w:t xml:space="preserve">. </w:t>
      </w:r>
      <w:r w:rsidRPr="005F3B58">
        <w:rPr>
          <w:rFonts w:ascii="Times New Roman" w:hAnsi="Times New Roman" w:cs="Times New Roman"/>
          <w:i/>
          <w:iCs/>
        </w:rPr>
        <w:t>Multilingual Matters</w:t>
      </w:r>
      <w:r w:rsidRPr="005F3B58">
        <w:rPr>
          <w:rFonts w:ascii="Times New Roman" w:hAnsi="Times New Roman" w:cs="Times New Roman"/>
        </w:rPr>
        <w:t>. Multilingual Matters.</w:t>
      </w:r>
    </w:p>
    <w:p w14:paraId="140A8A46" w14:textId="77777777" w:rsidR="005F3B58" w:rsidRPr="005F3B58" w:rsidRDefault="005F3B58" w:rsidP="005C6E7D">
      <w:pPr>
        <w:pStyle w:val="Bibliography"/>
        <w:spacing w:line="480" w:lineRule="auto"/>
        <w:rPr>
          <w:rFonts w:ascii="Times New Roman" w:hAnsi="Times New Roman" w:cs="Times New Roman"/>
        </w:rPr>
      </w:pPr>
      <w:proofErr w:type="spellStart"/>
      <w:r w:rsidRPr="005F3B58">
        <w:rPr>
          <w:rFonts w:ascii="Times New Roman" w:hAnsi="Times New Roman" w:cs="Times New Roman"/>
        </w:rPr>
        <w:t>Carnoy</w:t>
      </w:r>
      <w:proofErr w:type="spellEnd"/>
      <w:r w:rsidRPr="005F3B58">
        <w:rPr>
          <w:rFonts w:ascii="Times New Roman" w:hAnsi="Times New Roman" w:cs="Times New Roman"/>
        </w:rPr>
        <w:t>, Martin, and Emma García. n.d. “Five Key Trends in U.S. Student Performance.”</w:t>
      </w:r>
    </w:p>
    <w:p w14:paraId="736766AF" w14:textId="77777777" w:rsidR="005F3B58" w:rsidRPr="005F3B58" w:rsidRDefault="005F3B58" w:rsidP="005C6E7D">
      <w:pPr>
        <w:pStyle w:val="Bibliography"/>
        <w:spacing w:line="480" w:lineRule="auto"/>
        <w:rPr>
          <w:rFonts w:ascii="Times New Roman" w:hAnsi="Times New Roman" w:cs="Times New Roman"/>
        </w:rPr>
      </w:pPr>
      <w:proofErr w:type="spellStart"/>
      <w:r w:rsidRPr="005F3B58">
        <w:rPr>
          <w:rFonts w:ascii="Times New Roman" w:hAnsi="Times New Roman" w:cs="Times New Roman"/>
        </w:rPr>
        <w:t>Carnoy</w:t>
      </w:r>
      <w:proofErr w:type="spellEnd"/>
      <w:r w:rsidRPr="005F3B58">
        <w:rPr>
          <w:rFonts w:ascii="Times New Roman" w:hAnsi="Times New Roman" w:cs="Times New Roman"/>
        </w:rPr>
        <w:t xml:space="preserve">, Martin, Leonardo Rosa, and Alexandre Simões. 2022. “Trends in the Academic Achievement Gap between High and Low Social Class Children: The Case of Brazil.” </w:t>
      </w:r>
      <w:r w:rsidRPr="005F3B58">
        <w:rPr>
          <w:rFonts w:ascii="Times New Roman" w:hAnsi="Times New Roman" w:cs="Times New Roman"/>
          <w:i/>
          <w:iCs/>
        </w:rPr>
        <w:t>International Journal of Educational Development</w:t>
      </w:r>
      <w:r w:rsidRPr="005F3B58">
        <w:rPr>
          <w:rFonts w:ascii="Times New Roman" w:hAnsi="Times New Roman" w:cs="Times New Roman"/>
        </w:rPr>
        <w:t xml:space="preserve"> 94 (October):102650. https://doi.org/10.1016/j.ijedudev.2022.102650.</w:t>
      </w:r>
    </w:p>
    <w:p w14:paraId="60DB3DCF"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Cervantes-Soon, Claudia G., Lisa Dorner, Deborah Palmer, Dan Heiman, Rebecca Schwerdtfeger, and </w:t>
      </w:r>
      <w:proofErr w:type="spellStart"/>
      <w:r w:rsidRPr="005F3B58">
        <w:rPr>
          <w:rFonts w:ascii="Times New Roman" w:hAnsi="Times New Roman" w:cs="Times New Roman"/>
        </w:rPr>
        <w:t>Jinmyung</w:t>
      </w:r>
      <w:proofErr w:type="spellEnd"/>
      <w:r w:rsidRPr="005F3B58">
        <w:rPr>
          <w:rFonts w:ascii="Times New Roman" w:hAnsi="Times New Roman" w:cs="Times New Roman"/>
        </w:rPr>
        <w:t xml:space="preserve"> Choi. 2017. “Combating Inequalities in Two-Way Language Immersion Programs: Toward Critical Consciousness in Bilingual Education Spaces.” </w:t>
      </w:r>
      <w:r w:rsidRPr="005F3B58">
        <w:rPr>
          <w:rFonts w:ascii="Times New Roman" w:hAnsi="Times New Roman" w:cs="Times New Roman"/>
          <w:i/>
          <w:iCs/>
        </w:rPr>
        <w:t>Review of Research in Education</w:t>
      </w:r>
      <w:r w:rsidRPr="005F3B58">
        <w:rPr>
          <w:rFonts w:ascii="Times New Roman" w:hAnsi="Times New Roman" w:cs="Times New Roman"/>
        </w:rPr>
        <w:t xml:space="preserve"> 41 (1): 403–27. https://doi.org/10.3102/0091732X17690120.</w:t>
      </w:r>
    </w:p>
    <w:p w14:paraId="55DF205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Chen, Junjun. 2019. “Efficacious and Positive Teachers Achieve More: Examining the Relationship Between Teacher Efficacy, Emotions, and Their Practicum Performance.” </w:t>
      </w:r>
      <w:r w:rsidRPr="005F3B58">
        <w:rPr>
          <w:rFonts w:ascii="Times New Roman" w:hAnsi="Times New Roman" w:cs="Times New Roman"/>
          <w:i/>
          <w:iCs/>
        </w:rPr>
        <w:t>The Asia-Pacific Education Researcher</w:t>
      </w:r>
      <w:r w:rsidRPr="005F3B58">
        <w:rPr>
          <w:rFonts w:ascii="Times New Roman" w:hAnsi="Times New Roman" w:cs="Times New Roman"/>
        </w:rPr>
        <w:t xml:space="preserve"> 28 (4): 327–37. https://doi.org/10.1007/s40299-018-0427-9.</w:t>
      </w:r>
    </w:p>
    <w:p w14:paraId="6BE78F67"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De Jong, Ester J., Tuba Yilmaz, and </w:t>
      </w:r>
      <w:proofErr w:type="spellStart"/>
      <w:r w:rsidRPr="005F3B58">
        <w:rPr>
          <w:rFonts w:ascii="Times New Roman" w:hAnsi="Times New Roman" w:cs="Times New Roman"/>
        </w:rPr>
        <w:t>Nidza</w:t>
      </w:r>
      <w:proofErr w:type="spellEnd"/>
      <w:r w:rsidRPr="005F3B58">
        <w:rPr>
          <w:rFonts w:ascii="Times New Roman" w:hAnsi="Times New Roman" w:cs="Times New Roman"/>
        </w:rPr>
        <w:t xml:space="preserve"> Marichal. 2019. “A Multilingualism-as-a-Resource Orientation in Dual Language Education.” </w:t>
      </w:r>
      <w:r w:rsidRPr="005F3B58">
        <w:rPr>
          <w:rFonts w:ascii="Times New Roman" w:hAnsi="Times New Roman" w:cs="Times New Roman"/>
          <w:i/>
          <w:iCs/>
        </w:rPr>
        <w:t>Theory Into Practice</w:t>
      </w:r>
      <w:r w:rsidRPr="005F3B58">
        <w:rPr>
          <w:rFonts w:ascii="Times New Roman" w:hAnsi="Times New Roman" w:cs="Times New Roman"/>
        </w:rPr>
        <w:t xml:space="preserve"> 58 (2): 107–20. https://doi.org/10.1080/00405841.2019.1569375.</w:t>
      </w:r>
    </w:p>
    <w:p w14:paraId="2D75434D"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DeAngelis, Corey A., Lindsey M. Burke, and Patrick J. Wolf. 2021. “When Being Regulated Is a Choice: The Impact of Government Policies on Private School Participation in Voucher Programs.” </w:t>
      </w:r>
      <w:r w:rsidRPr="005F3B58">
        <w:rPr>
          <w:rFonts w:ascii="Times New Roman" w:hAnsi="Times New Roman" w:cs="Times New Roman"/>
          <w:i/>
          <w:iCs/>
        </w:rPr>
        <w:t>Journal of School Choice</w:t>
      </w:r>
      <w:r w:rsidRPr="005F3B58">
        <w:rPr>
          <w:rFonts w:ascii="Times New Roman" w:hAnsi="Times New Roman" w:cs="Times New Roman"/>
        </w:rPr>
        <w:t xml:space="preserve"> 15 (3): 417–40. https://doi.org/10.1080/15582159.2020.1783476.</w:t>
      </w:r>
    </w:p>
    <w:p w14:paraId="06A3B59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Fernández Sanjurjo, Javier, José Miguel Arias Blanco, and Alberto Fernández-Costales. 2018. “Assessing the Influence of Socio-Economic Status on Students’ Performance in Content and Language Integrated Learning.” </w:t>
      </w:r>
      <w:r w:rsidRPr="005F3B58">
        <w:rPr>
          <w:rFonts w:ascii="Times New Roman" w:hAnsi="Times New Roman" w:cs="Times New Roman"/>
          <w:i/>
          <w:iCs/>
        </w:rPr>
        <w:t>System</w:t>
      </w:r>
      <w:r w:rsidRPr="005F3B58">
        <w:rPr>
          <w:rFonts w:ascii="Times New Roman" w:hAnsi="Times New Roman" w:cs="Times New Roman"/>
        </w:rPr>
        <w:t>, Social Class/Social Economic Status and Young Learners of English as a Global Language, 73 (April):16–26. https://doi.org/10.1016/j.system.2017.09.001.</w:t>
      </w:r>
    </w:p>
    <w:p w14:paraId="51795849" w14:textId="77777777" w:rsidR="005F3B58" w:rsidRPr="005F3B58" w:rsidRDefault="005F3B58" w:rsidP="005C6E7D">
      <w:pPr>
        <w:pStyle w:val="Bibliography"/>
        <w:spacing w:line="480" w:lineRule="auto"/>
        <w:rPr>
          <w:rFonts w:ascii="Times New Roman" w:hAnsi="Times New Roman" w:cs="Times New Roman"/>
        </w:rPr>
      </w:pPr>
      <w:proofErr w:type="spellStart"/>
      <w:r w:rsidRPr="005F3B58">
        <w:rPr>
          <w:rFonts w:ascii="Times New Roman" w:hAnsi="Times New Roman" w:cs="Times New Roman"/>
        </w:rPr>
        <w:t>Figlio</w:t>
      </w:r>
      <w:proofErr w:type="spellEnd"/>
      <w:r w:rsidRPr="005F3B58">
        <w:rPr>
          <w:rFonts w:ascii="Times New Roman" w:hAnsi="Times New Roman" w:cs="Times New Roman"/>
        </w:rPr>
        <w:t xml:space="preserve">, David, and Susanna Loeb. 2011. “Chapter 8 - School Accountability.” In </w:t>
      </w:r>
      <w:r w:rsidRPr="005F3B58">
        <w:rPr>
          <w:rFonts w:ascii="Times New Roman" w:hAnsi="Times New Roman" w:cs="Times New Roman"/>
          <w:i/>
          <w:iCs/>
        </w:rPr>
        <w:t>Handbook of the Economics of Education</w:t>
      </w:r>
      <w:r w:rsidRPr="005F3B58">
        <w:rPr>
          <w:rFonts w:ascii="Times New Roman" w:hAnsi="Times New Roman" w:cs="Times New Roman"/>
        </w:rPr>
        <w:t>, edited by Eric A. Hanushek, Stephen Machin, and Ludger Woessmann, 3:383–421. Elsevier. https://doi.org/10.1016/B978-0-444-53429-3.00008-9.</w:t>
      </w:r>
    </w:p>
    <w:p w14:paraId="373CD5D7"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Flores, Nelson, Amelia Tseng, and Nicholas Subtirelu. 2020. </w:t>
      </w:r>
      <w:r w:rsidRPr="005F3B58">
        <w:rPr>
          <w:rFonts w:ascii="Times New Roman" w:hAnsi="Times New Roman" w:cs="Times New Roman"/>
          <w:i/>
          <w:iCs/>
        </w:rPr>
        <w:t xml:space="preserve">Bilingualism for </w:t>
      </w:r>
      <w:proofErr w:type="gramStart"/>
      <w:r w:rsidRPr="005F3B58">
        <w:rPr>
          <w:rFonts w:ascii="Times New Roman" w:hAnsi="Times New Roman" w:cs="Times New Roman"/>
          <w:i/>
          <w:iCs/>
        </w:rPr>
        <w:t>All?:</w:t>
      </w:r>
      <w:proofErr w:type="gramEnd"/>
      <w:r w:rsidRPr="005F3B58">
        <w:rPr>
          <w:rFonts w:ascii="Times New Roman" w:hAnsi="Times New Roman" w:cs="Times New Roman"/>
          <w:i/>
          <w:iCs/>
        </w:rPr>
        <w:t xml:space="preserve"> Raciolinguistic Perspectives on Dual Language Education in the United States</w:t>
      </w:r>
      <w:r w:rsidRPr="005F3B58">
        <w:rPr>
          <w:rFonts w:ascii="Times New Roman" w:hAnsi="Times New Roman" w:cs="Times New Roman"/>
        </w:rPr>
        <w:t>. Multilingual Matters.</w:t>
      </w:r>
    </w:p>
    <w:p w14:paraId="33E4737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Haworth, Penny, Alyson McGee, and Lesieli Kupu </w:t>
      </w:r>
      <w:proofErr w:type="spellStart"/>
      <w:r w:rsidRPr="005F3B58">
        <w:rPr>
          <w:rFonts w:ascii="Times New Roman" w:hAnsi="Times New Roman" w:cs="Times New Roman"/>
        </w:rPr>
        <w:t>MacIntyre</w:t>
      </w:r>
      <w:proofErr w:type="spellEnd"/>
      <w:r w:rsidRPr="005F3B58">
        <w:rPr>
          <w:rFonts w:ascii="Times New Roman" w:hAnsi="Times New Roman" w:cs="Times New Roman"/>
        </w:rPr>
        <w:t xml:space="preserve">. 2015. “Building a Whole School Approach and Teacher Efficacy with English Language Learners.” </w:t>
      </w:r>
      <w:r w:rsidRPr="005F3B58">
        <w:rPr>
          <w:rFonts w:ascii="Times New Roman" w:hAnsi="Times New Roman" w:cs="Times New Roman"/>
          <w:i/>
          <w:iCs/>
        </w:rPr>
        <w:t>Teachers and Teaching</w:t>
      </w:r>
      <w:r w:rsidRPr="005F3B58">
        <w:rPr>
          <w:rFonts w:ascii="Times New Roman" w:hAnsi="Times New Roman" w:cs="Times New Roman"/>
        </w:rPr>
        <w:t xml:space="preserve"> 21 (2): 164–77. https://doi.org/10.1080/13540602.2014.928131.</w:t>
      </w:r>
    </w:p>
    <w:p w14:paraId="5E2E9EA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Jennings, Jennifer L., and Douglas Lee Lauen. 2016. “Accountability, Inequality, and Achievement: The Effects of the No Child Left Behind Act on Multiple Measures of Student Learning.” </w:t>
      </w:r>
      <w:r w:rsidRPr="005F3B58">
        <w:rPr>
          <w:rFonts w:ascii="Times New Roman" w:hAnsi="Times New Roman" w:cs="Times New Roman"/>
          <w:i/>
          <w:iCs/>
        </w:rPr>
        <w:t>RSF: The Russell Sage Foundation Journal of the Social Sciences</w:t>
      </w:r>
      <w:r w:rsidRPr="005F3B58">
        <w:rPr>
          <w:rFonts w:ascii="Times New Roman" w:hAnsi="Times New Roman" w:cs="Times New Roman"/>
        </w:rPr>
        <w:t xml:space="preserve"> 2 (5): 220–41. https://doi.org/10.7758/RSF.2016.2.5.11.</w:t>
      </w:r>
    </w:p>
    <w:p w14:paraId="3D8A5C1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Jong, Ester </w:t>
      </w:r>
      <w:proofErr w:type="gramStart"/>
      <w:r w:rsidRPr="005F3B58">
        <w:rPr>
          <w:rFonts w:ascii="Times New Roman" w:hAnsi="Times New Roman" w:cs="Times New Roman"/>
        </w:rPr>
        <w:t>de, and</w:t>
      </w:r>
      <w:proofErr w:type="gramEnd"/>
      <w:r w:rsidRPr="005F3B58">
        <w:rPr>
          <w:rFonts w:ascii="Times New Roman" w:hAnsi="Times New Roman" w:cs="Times New Roman"/>
        </w:rPr>
        <w:t xml:space="preserve"> </w:t>
      </w:r>
      <w:proofErr w:type="spellStart"/>
      <w:r w:rsidRPr="005F3B58">
        <w:rPr>
          <w:rFonts w:ascii="Times New Roman" w:hAnsi="Times New Roman" w:cs="Times New Roman"/>
        </w:rPr>
        <w:t>Jiameng</w:t>
      </w:r>
      <w:proofErr w:type="spellEnd"/>
      <w:r w:rsidRPr="005F3B58">
        <w:rPr>
          <w:rFonts w:ascii="Times New Roman" w:hAnsi="Times New Roman" w:cs="Times New Roman"/>
        </w:rPr>
        <w:t xml:space="preserve"> and Gao. 2023. “Preparing Teacher Candidates for Bilingual Practices: Toward a Multilingual Stance in Mainstream Teacher Education.” </w:t>
      </w:r>
      <w:r w:rsidRPr="005F3B58">
        <w:rPr>
          <w:rFonts w:ascii="Times New Roman" w:hAnsi="Times New Roman" w:cs="Times New Roman"/>
          <w:i/>
          <w:iCs/>
        </w:rPr>
        <w:t>International Journal of Bilingual Education and Bilingualism</w:t>
      </w:r>
      <w:r w:rsidRPr="005F3B58">
        <w:rPr>
          <w:rFonts w:ascii="Times New Roman" w:hAnsi="Times New Roman" w:cs="Times New Roman"/>
        </w:rPr>
        <w:t xml:space="preserve"> 26 (4): 472–82. https://doi.org/10.1080/13670050.2022.2119072.</w:t>
      </w:r>
    </w:p>
    <w:p w14:paraId="7FFCBBB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Ladson-Billings, Gloria. 2006. “From the Achievement Gap to the Education Debt: Understanding Achievement in U.S. Schools.” </w:t>
      </w:r>
      <w:r w:rsidRPr="005F3B58">
        <w:rPr>
          <w:rFonts w:ascii="Times New Roman" w:hAnsi="Times New Roman" w:cs="Times New Roman"/>
          <w:i/>
          <w:iCs/>
        </w:rPr>
        <w:t>Educational Researcher</w:t>
      </w:r>
      <w:r w:rsidRPr="005F3B58">
        <w:rPr>
          <w:rFonts w:ascii="Times New Roman" w:hAnsi="Times New Roman" w:cs="Times New Roman"/>
        </w:rPr>
        <w:t xml:space="preserve"> 35 (7): 3–12. https://doi.org/10.3102/0013189X035007003.</w:t>
      </w:r>
    </w:p>
    <w:p w14:paraId="1DBB67DB"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2020. “Just What Is Critical Race Theory and What’s It Doing in a Nice Field like Education?” In </w:t>
      </w:r>
      <w:r w:rsidRPr="005F3B58">
        <w:rPr>
          <w:rFonts w:ascii="Times New Roman" w:hAnsi="Times New Roman" w:cs="Times New Roman"/>
          <w:i/>
          <w:iCs/>
        </w:rPr>
        <w:t>Critical Race Theory in Education</w:t>
      </w:r>
      <w:r w:rsidRPr="005F3B58">
        <w:rPr>
          <w:rFonts w:ascii="Times New Roman" w:hAnsi="Times New Roman" w:cs="Times New Roman"/>
        </w:rPr>
        <w:t>. Routledge.</w:t>
      </w:r>
    </w:p>
    <w:p w14:paraId="398BEB8A"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2021. </w:t>
      </w:r>
      <w:r w:rsidRPr="005F3B58">
        <w:rPr>
          <w:rFonts w:ascii="Times New Roman" w:hAnsi="Times New Roman" w:cs="Times New Roman"/>
          <w:i/>
          <w:iCs/>
        </w:rPr>
        <w:t>Critical Race Theory in Education: A Scholar’s Journey</w:t>
      </w:r>
      <w:r w:rsidRPr="005F3B58">
        <w:rPr>
          <w:rFonts w:ascii="Times New Roman" w:hAnsi="Times New Roman" w:cs="Times New Roman"/>
        </w:rPr>
        <w:t>. Teachers College Press.</w:t>
      </w:r>
    </w:p>
    <w:p w14:paraId="47D7E2B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Menken, Kate. 2010. “NCLB and English Language Learners: Challenges and Consequences.” </w:t>
      </w:r>
      <w:r w:rsidRPr="005F3B58">
        <w:rPr>
          <w:rFonts w:ascii="Times New Roman" w:hAnsi="Times New Roman" w:cs="Times New Roman"/>
          <w:i/>
          <w:iCs/>
        </w:rPr>
        <w:t>Theory Into Practice</w:t>
      </w:r>
      <w:r w:rsidRPr="005F3B58">
        <w:rPr>
          <w:rFonts w:ascii="Times New Roman" w:hAnsi="Times New Roman" w:cs="Times New Roman"/>
        </w:rPr>
        <w:t xml:space="preserve"> 49 (2): 121–28. https://doi.org/10.1080/00405841003626619.</w:t>
      </w:r>
    </w:p>
    <w:p w14:paraId="4020D78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2013. “Emergent Bilingual Students in Secondary School: Along the Academic Language and Literacy Continuum.” </w:t>
      </w:r>
      <w:r w:rsidRPr="005F3B58">
        <w:rPr>
          <w:rFonts w:ascii="Times New Roman" w:hAnsi="Times New Roman" w:cs="Times New Roman"/>
          <w:i/>
          <w:iCs/>
        </w:rPr>
        <w:t>Language Teaching</w:t>
      </w:r>
      <w:r w:rsidRPr="005F3B58">
        <w:rPr>
          <w:rFonts w:ascii="Times New Roman" w:hAnsi="Times New Roman" w:cs="Times New Roman"/>
        </w:rPr>
        <w:t xml:space="preserve"> 46 (4): 438–76. https://doi.org/10.1017/S0261444813000281.</w:t>
      </w:r>
    </w:p>
    <w:p w14:paraId="46F8279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Menken, Kate, and Cristian Solorza. 2014. “No Child Left Bilingual: Accountability and the Elimination of Bilingual Education Programs in New York City Schools.” </w:t>
      </w:r>
      <w:r w:rsidRPr="005F3B58">
        <w:rPr>
          <w:rFonts w:ascii="Times New Roman" w:hAnsi="Times New Roman" w:cs="Times New Roman"/>
          <w:i/>
          <w:iCs/>
        </w:rPr>
        <w:t>Educational Policy</w:t>
      </w:r>
      <w:r w:rsidRPr="005F3B58">
        <w:rPr>
          <w:rFonts w:ascii="Times New Roman" w:hAnsi="Times New Roman" w:cs="Times New Roman"/>
        </w:rPr>
        <w:t xml:space="preserve"> 28 (1): 96–125. https://doi.org/10.1177/0895904812468228.</w:t>
      </w:r>
    </w:p>
    <w:p w14:paraId="39146AE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2015. “Principals as Linchpins in Bilingual Education: The Need for Prepared School Leaders.” </w:t>
      </w:r>
      <w:r w:rsidRPr="005F3B58">
        <w:rPr>
          <w:rFonts w:ascii="Times New Roman" w:hAnsi="Times New Roman" w:cs="Times New Roman"/>
          <w:i/>
          <w:iCs/>
        </w:rPr>
        <w:t>International Journal of Bilingual Education and Bilingualism</w:t>
      </w:r>
      <w:r w:rsidRPr="005F3B58">
        <w:rPr>
          <w:rFonts w:ascii="Times New Roman" w:hAnsi="Times New Roman" w:cs="Times New Roman"/>
        </w:rPr>
        <w:t xml:space="preserve"> 18 (6): 676–97. https://doi.org/10.1080/13670050.2014.937390.</w:t>
      </w:r>
    </w:p>
    <w:p w14:paraId="5F561AF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Moll, Luis, Cathy Amanti, Deborah Neff, and Norma González. 2005. “Funds of Knowledge for Teaching: Using a Qualitative Approach to Connect Homes and Classrooms*.” In </w:t>
      </w:r>
      <w:r w:rsidRPr="005F3B58">
        <w:rPr>
          <w:rFonts w:ascii="Times New Roman" w:hAnsi="Times New Roman" w:cs="Times New Roman"/>
          <w:i/>
          <w:iCs/>
        </w:rPr>
        <w:t>Funds of Knowledge</w:t>
      </w:r>
      <w:r w:rsidRPr="005F3B58">
        <w:rPr>
          <w:rFonts w:ascii="Times New Roman" w:hAnsi="Times New Roman" w:cs="Times New Roman"/>
        </w:rPr>
        <w:t>. Routledge.</w:t>
      </w:r>
    </w:p>
    <w:p w14:paraId="0554BFD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Molloy Elreda, Lauren, Amanda K. Kibler, Haley E. Johnson, and Joanna Lee Williams. 2022. “Academic Development and Disparities in Linguistically Diverse Middle School Classrooms: The Role of Social Network Equality and Linguistic Integration.” </w:t>
      </w:r>
      <w:r w:rsidRPr="005F3B58">
        <w:rPr>
          <w:rFonts w:ascii="Times New Roman" w:hAnsi="Times New Roman" w:cs="Times New Roman"/>
          <w:i/>
          <w:iCs/>
        </w:rPr>
        <w:t>Social Development</w:t>
      </w:r>
      <w:r w:rsidRPr="005F3B58">
        <w:rPr>
          <w:rFonts w:ascii="Times New Roman" w:hAnsi="Times New Roman" w:cs="Times New Roman"/>
        </w:rPr>
        <w:t xml:space="preserve"> 31 (1): 69–92. https://doi.org/10.1111/sode.12555.</w:t>
      </w:r>
    </w:p>
    <w:p w14:paraId="1F511DC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Paris, Django, and H. Samy Alim. 2017. </w:t>
      </w:r>
      <w:r w:rsidRPr="005F3B58">
        <w:rPr>
          <w:rFonts w:ascii="Times New Roman" w:hAnsi="Times New Roman" w:cs="Times New Roman"/>
          <w:i/>
          <w:iCs/>
        </w:rPr>
        <w:t>Culturally Sustaining Pedagogies: Teaching and Learning for Justice in a Changing World</w:t>
      </w:r>
      <w:r w:rsidRPr="005F3B58">
        <w:rPr>
          <w:rFonts w:ascii="Times New Roman" w:hAnsi="Times New Roman" w:cs="Times New Roman"/>
        </w:rPr>
        <w:t>. Teachers College Press.</w:t>
      </w:r>
    </w:p>
    <w:p w14:paraId="05EF763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Sebastian, James, Elaine Allensworth, Wolfgang Wiedermann, Craig Hochbein, and Matthew Cunningham. 2019. “Principal Leadership and School Performance: An Examination of Instructional Leadership and Organizational Management.” </w:t>
      </w:r>
      <w:r w:rsidRPr="005F3B58">
        <w:rPr>
          <w:rFonts w:ascii="Times New Roman" w:hAnsi="Times New Roman" w:cs="Times New Roman"/>
          <w:i/>
          <w:iCs/>
        </w:rPr>
        <w:t>Leadership and Policy in Schools</w:t>
      </w:r>
      <w:r w:rsidRPr="005F3B58">
        <w:rPr>
          <w:rFonts w:ascii="Times New Roman" w:hAnsi="Times New Roman" w:cs="Times New Roman"/>
        </w:rPr>
        <w:t xml:space="preserve"> 18 (4): 591–613. https://doi.org/10.1080/15700763.2018.1513151.</w:t>
      </w:r>
    </w:p>
    <w:p w14:paraId="4E96F48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Snellman, Kaisa, Jennifer M. Silva, Carl B. Frederick, and Robert D. Putnam. 2015. “The Engagement Gap: Social Mobility and Extracurricular Participation among American Youth.” </w:t>
      </w:r>
      <w:r w:rsidRPr="005F3B58">
        <w:rPr>
          <w:rFonts w:ascii="Times New Roman" w:hAnsi="Times New Roman" w:cs="Times New Roman"/>
          <w:i/>
          <w:iCs/>
        </w:rPr>
        <w:t>The ANNALS of the American Academy of Political and Social Science</w:t>
      </w:r>
      <w:r w:rsidRPr="005F3B58">
        <w:rPr>
          <w:rFonts w:ascii="Times New Roman" w:hAnsi="Times New Roman" w:cs="Times New Roman"/>
        </w:rPr>
        <w:t xml:space="preserve"> 657 (1): 194–207. https://doi.org/10.1177/0002716214548398.</w:t>
      </w:r>
    </w:p>
    <w:p w14:paraId="10306D2A"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Solorzano, Daniel G., and Tara J. </w:t>
      </w:r>
      <w:proofErr w:type="spellStart"/>
      <w:r w:rsidRPr="005F3B58">
        <w:rPr>
          <w:rFonts w:ascii="Times New Roman" w:hAnsi="Times New Roman" w:cs="Times New Roman"/>
        </w:rPr>
        <w:t>Yosso</w:t>
      </w:r>
      <w:proofErr w:type="spellEnd"/>
      <w:r w:rsidRPr="005F3B58">
        <w:rPr>
          <w:rFonts w:ascii="Times New Roman" w:hAnsi="Times New Roman" w:cs="Times New Roman"/>
        </w:rPr>
        <w:t xml:space="preserve">. 2001. “From Racial Stereotyping and Deficit Discourse toward a Critical Race Theory in Teacher Education.” </w:t>
      </w:r>
      <w:r w:rsidRPr="005F3B58">
        <w:rPr>
          <w:rFonts w:ascii="Times New Roman" w:hAnsi="Times New Roman" w:cs="Times New Roman"/>
          <w:i/>
          <w:iCs/>
        </w:rPr>
        <w:t>Multicultural Education</w:t>
      </w:r>
      <w:r w:rsidRPr="005F3B58">
        <w:rPr>
          <w:rFonts w:ascii="Times New Roman" w:hAnsi="Times New Roman" w:cs="Times New Roman"/>
        </w:rPr>
        <w:t xml:space="preserve"> 9 (1): 2–8.</w:t>
      </w:r>
    </w:p>
    <w:p w14:paraId="2CD8909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Sosnowski, Jim. 2021. “Marginalization Through Curricularization of Language Teaching: Creating and Exposing Deficits in an Adult Language and Literacy Program.” </w:t>
      </w:r>
      <w:r w:rsidRPr="005F3B58">
        <w:rPr>
          <w:rFonts w:ascii="Times New Roman" w:hAnsi="Times New Roman" w:cs="Times New Roman"/>
          <w:i/>
          <w:iCs/>
        </w:rPr>
        <w:t>Literacy Research: Theory, Method, and Practice</w:t>
      </w:r>
      <w:r w:rsidRPr="005F3B58">
        <w:rPr>
          <w:rFonts w:ascii="Times New Roman" w:hAnsi="Times New Roman" w:cs="Times New Roman"/>
        </w:rPr>
        <w:t xml:space="preserve"> 70 (1): 369–87. https://doi.org/10.1177/23813377211030639.</w:t>
      </w:r>
    </w:p>
    <w:p w14:paraId="0B30C54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Thomas, Wayne, and Virgina Collier. 2002. “A National Study of School Effectiveness for Language Minority Students’ Long-Term Academic Achievement,” September. https://escholarship.org/uc/item/65j213pt.</w:t>
      </w:r>
    </w:p>
    <w:p w14:paraId="690C2FD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Tudge, Jonathan R.H., and Paul A. </w:t>
      </w:r>
      <w:proofErr w:type="spellStart"/>
      <w:r w:rsidRPr="005F3B58">
        <w:rPr>
          <w:rFonts w:ascii="Times New Roman" w:hAnsi="Times New Roman" w:cs="Times New Roman"/>
        </w:rPr>
        <w:t>Winterhoff</w:t>
      </w:r>
      <w:proofErr w:type="spellEnd"/>
      <w:r w:rsidRPr="005F3B58">
        <w:rPr>
          <w:rFonts w:ascii="Times New Roman" w:hAnsi="Times New Roman" w:cs="Times New Roman"/>
        </w:rPr>
        <w:t xml:space="preserve">. 2010. “Vygotsky, Piaget, and Bandura: Perspectives on the Relations between the Social World and Cognitive Development.” </w:t>
      </w:r>
      <w:r w:rsidRPr="005F3B58">
        <w:rPr>
          <w:rFonts w:ascii="Times New Roman" w:hAnsi="Times New Roman" w:cs="Times New Roman"/>
          <w:i/>
          <w:iCs/>
        </w:rPr>
        <w:t>Human Development</w:t>
      </w:r>
      <w:r w:rsidRPr="005F3B58">
        <w:rPr>
          <w:rFonts w:ascii="Times New Roman" w:hAnsi="Times New Roman" w:cs="Times New Roman"/>
        </w:rPr>
        <w:t xml:space="preserve"> 36 (2): 61–81. https://doi.org/10.1159/000277297.</w:t>
      </w:r>
    </w:p>
    <w:p w14:paraId="13954F0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Umansky, Ilana M., and Sean F. Reardon. 2014. “Reclassification Patterns Among Latino English Learner Students in Bilingual, Dual Immersion, and English Immersion Classrooms.” </w:t>
      </w:r>
      <w:r w:rsidRPr="005F3B58">
        <w:rPr>
          <w:rFonts w:ascii="Times New Roman" w:hAnsi="Times New Roman" w:cs="Times New Roman"/>
          <w:i/>
          <w:iCs/>
        </w:rPr>
        <w:t>American Educational Research Journal</w:t>
      </w:r>
      <w:r w:rsidRPr="005F3B58">
        <w:rPr>
          <w:rFonts w:ascii="Times New Roman" w:hAnsi="Times New Roman" w:cs="Times New Roman"/>
        </w:rPr>
        <w:t xml:space="preserve"> 51 (5): 879–912. https://doi.org/10.3102/0002831214545110.</w:t>
      </w:r>
    </w:p>
    <w:p w14:paraId="6204E72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Umansky, Ilana M, Rachel A Valentino, and Sean F Reardon. n.d. “The Promise of Two-Language Education.”</w:t>
      </w:r>
    </w:p>
    <w:p w14:paraId="7123A9F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Valdes, Guadalupe. 2004. </w:t>
      </w:r>
      <w:r w:rsidRPr="005F3B58">
        <w:rPr>
          <w:rFonts w:ascii="Times New Roman" w:hAnsi="Times New Roman" w:cs="Times New Roman"/>
          <w:i/>
          <w:iCs/>
        </w:rPr>
        <w:t>Learning and Not Learning English: Latino Students in American Schools</w:t>
      </w:r>
      <w:r w:rsidRPr="005F3B58">
        <w:rPr>
          <w:rFonts w:ascii="Times New Roman" w:hAnsi="Times New Roman" w:cs="Times New Roman"/>
        </w:rPr>
        <w:t>. Teachers College Press.</w:t>
      </w:r>
    </w:p>
    <w:p w14:paraId="003B4AF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Vygotsky, L. S., and Michael Cole. 1978. </w:t>
      </w:r>
      <w:r w:rsidRPr="005F3B58">
        <w:rPr>
          <w:rFonts w:ascii="Times New Roman" w:hAnsi="Times New Roman" w:cs="Times New Roman"/>
          <w:i/>
          <w:iCs/>
        </w:rPr>
        <w:t>Mind in Society: Development of Higher Psychological Processes</w:t>
      </w:r>
      <w:r w:rsidRPr="005F3B58">
        <w:rPr>
          <w:rFonts w:ascii="Times New Roman" w:hAnsi="Times New Roman" w:cs="Times New Roman"/>
        </w:rPr>
        <w:t>. Harvard University Press.</w:t>
      </w:r>
    </w:p>
    <w:p w14:paraId="7DB6784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Wei, Li, and Ofelia García. 2016. “From Researching Translanguaging to Translanguaging Research.” In </w:t>
      </w:r>
      <w:r w:rsidRPr="005F3B58">
        <w:rPr>
          <w:rFonts w:ascii="Times New Roman" w:hAnsi="Times New Roman" w:cs="Times New Roman"/>
          <w:i/>
          <w:iCs/>
        </w:rPr>
        <w:t>Research Methods in Language and Education</w:t>
      </w:r>
      <w:r w:rsidRPr="005F3B58">
        <w:rPr>
          <w:rFonts w:ascii="Times New Roman" w:hAnsi="Times New Roman" w:cs="Times New Roman"/>
        </w:rPr>
        <w:t xml:space="preserve">, edited by Kendall King, Yi-Ju Lai, and Stephen </w:t>
      </w:r>
      <w:proofErr w:type="gramStart"/>
      <w:r w:rsidRPr="005F3B58">
        <w:rPr>
          <w:rFonts w:ascii="Times New Roman" w:hAnsi="Times New Roman" w:cs="Times New Roman"/>
        </w:rPr>
        <w:t>May,</w:t>
      </w:r>
      <w:proofErr w:type="gramEnd"/>
      <w:r w:rsidRPr="005F3B58">
        <w:rPr>
          <w:rFonts w:ascii="Times New Roman" w:hAnsi="Times New Roman" w:cs="Times New Roman"/>
        </w:rPr>
        <w:t xml:space="preserve"> 1–14. Cham: Springer International Publishing. https://doi.org/10.1007/978-3-319-02329-8_16-1.</w:t>
      </w:r>
    </w:p>
    <w:p w14:paraId="14004AAF" w14:textId="6A080C79" w:rsidR="00010EFB" w:rsidRPr="007A0148" w:rsidRDefault="00010EFB" w:rsidP="005C6E7D">
      <w:pPr>
        <w:spacing w:line="480" w:lineRule="auto"/>
        <w:rPr>
          <w:rFonts w:asciiTheme="majorBidi" w:hAnsiTheme="majorBidi" w:cstheme="majorBidi"/>
        </w:rPr>
      </w:pPr>
      <w:r w:rsidRPr="007A0148">
        <w:rPr>
          <w:rFonts w:asciiTheme="majorBidi" w:hAnsiTheme="majorBidi" w:cstheme="majorBidi"/>
        </w:rPr>
        <w:fldChar w:fldCharType="end"/>
      </w:r>
    </w:p>
    <w:sectPr w:rsidR="00010EFB" w:rsidRPr="007A01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E150A" w14:textId="77777777" w:rsidR="00617A8A" w:rsidRDefault="00617A8A" w:rsidP="00D24B09">
      <w:pPr>
        <w:spacing w:after="0" w:line="240" w:lineRule="auto"/>
      </w:pPr>
      <w:r>
        <w:separator/>
      </w:r>
    </w:p>
  </w:endnote>
  <w:endnote w:type="continuationSeparator" w:id="0">
    <w:p w14:paraId="4CCD8A8B" w14:textId="77777777" w:rsidR="00617A8A" w:rsidRDefault="00617A8A" w:rsidP="00D2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F176" w14:textId="77777777" w:rsidR="00617A8A" w:rsidRDefault="00617A8A" w:rsidP="00D24B09">
      <w:pPr>
        <w:spacing w:after="0" w:line="240" w:lineRule="auto"/>
      </w:pPr>
      <w:r>
        <w:separator/>
      </w:r>
    </w:p>
  </w:footnote>
  <w:footnote w:type="continuationSeparator" w:id="0">
    <w:p w14:paraId="159BBAE4" w14:textId="77777777" w:rsidR="00617A8A" w:rsidRDefault="00617A8A" w:rsidP="00D2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069351799"/>
      <w:docPartObj>
        <w:docPartGallery w:val="Page Numbers (Top of Page)"/>
        <w:docPartUnique/>
      </w:docPartObj>
    </w:sdtPr>
    <w:sdtEndPr>
      <w:rPr>
        <w:noProof/>
      </w:rPr>
    </w:sdtEndPr>
    <w:sdtContent>
      <w:p w14:paraId="49E2C517" w14:textId="2CC4E6BF" w:rsidR="00C96EAB" w:rsidRPr="00895B20" w:rsidRDefault="00DC3006" w:rsidP="00DC3006">
        <w:pPr>
          <w:pStyle w:val="Header"/>
          <w:rPr>
            <w:rFonts w:asciiTheme="majorBidi" w:hAnsiTheme="majorBidi" w:cstheme="majorBidi"/>
          </w:rPr>
        </w:pPr>
        <w:r w:rsidRPr="00895B20">
          <w:rPr>
            <w:rFonts w:asciiTheme="majorBidi" w:hAnsiTheme="majorBidi" w:cstheme="majorBidi"/>
          </w:rPr>
          <w:t>Academic Disparity</w:t>
        </w:r>
        <w:r w:rsidRPr="00895B20">
          <w:rPr>
            <w:rFonts w:asciiTheme="majorBidi" w:hAnsiTheme="majorBidi" w:cstheme="majorBidi"/>
          </w:rPr>
          <w:tab/>
        </w:r>
        <w:r w:rsidRPr="00895B20">
          <w:rPr>
            <w:rFonts w:asciiTheme="majorBidi" w:hAnsiTheme="majorBidi" w:cstheme="majorBidi"/>
          </w:rPr>
          <w:tab/>
        </w:r>
        <w:r w:rsidR="00C96EAB" w:rsidRPr="00895B20">
          <w:rPr>
            <w:rFonts w:asciiTheme="majorBidi" w:hAnsiTheme="majorBidi" w:cstheme="majorBidi"/>
          </w:rPr>
          <w:fldChar w:fldCharType="begin"/>
        </w:r>
        <w:r w:rsidR="00C96EAB" w:rsidRPr="00895B20">
          <w:rPr>
            <w:rFonts w:asciiTheme="majorBidi" w:hAnsiTheme="majorBidi" w:cstheme="majorBidi"/>
          </w:rPr>
          <w:instrText xml:space="preserve"> PAGE   \* MERGEFORMAT </w:instrText>
        </w:r>
        <w:r w:rsidR="00C96EAB" w:rsidRPr="00895B20">
          <w:rPr>
            <w:rFonts w:asciiTheme="majorBidi" w:hAnsiTheme="majorBidi" w:cstheme="majorBidi"/>
          </w:rPr>
          <w:fldChar w:fldCharType="separate"/>
        </w:r>
        <w:r w:rsidR="00C96EAB" w:rsidRPr="00895B20">
          <w:rPr>
            <w:rFonts w:asciiTheme="majorBidi" w:hAnsiTheme="majorBidi" w:cstheme="majorBidi"/>
            <w:noProof/>
          </w:rPr>
          <w:t>2</w:t>
        </w:r>
        <w:r w:rsidR="00C96EAB" w:rsidRPr="00895B20">
          <w:rPr>
            <w:rFonts w:asciiTheme="majorBidi" w:hAnsiTheme="majorBidi" w:cstheme="majorBidi"/>
            <w:noProof/>
          </w:rPr>
          <w:fldChar w:fldCharType="end"/>
        </w:r>
      </w:p>
    </w:sdtContent>
  </w:sdt>
  <w:p w14:paraId="204A9190" w14:textId="61B3CD95" w:rsidR="00D24B09" w:rsidRDefault="00D24B09" w:rsidP="0036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5C81"/>
    <w:multiLevelType w:val="multilevel"/>
    <w:tmpl w:val="0CB2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5C5A"/>
    <w:multiLevelType w:val="hybridMultilevel"/>
    <w:tmpl w:val="F612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FF"/>
    <w:multiLevelType w:val="multilevel"/>
    <w:tmpl w:val="865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6575"/>
    <w:multiLevelType w:val="multilevel"/>
    <w:tmpl w:val="F7F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F3F77"/>
    <w:multiLevelType w:val="multilevel"/>
    <w:tmpl w:val="D45A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0539"/>
    <w:multiLevelType w:val="multilevel"/>
    <w:tmpl w:val="33CA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65605"/>
    <w:multiLevelType w:val="multilevel"/>
    <w:tmpl w:val="A94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3744B"/>
    <w:multiLevelType w:val="multilevel"/>
    <w:tmpl w:val="6F7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C3A01"/>
    <w:multiLevelType w:val="multilevel"/>
    <w:tmpl w:val="F96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538210">
    <w:abstractNumId w:val="3"/>
  </w:num>
  <w:num w:numId="2" w16cid:durableId="1041979329">
    <w:abstractNumId w:val="7"/>
  </w:num>
  <w:num w:numId="3" w16cid:durableId="1039940981">
    <w:abstractNumId w:val="6"/>
  </w:num>
  <w:num w:numId="4" w16cid:durableId="2040663221">
    <w:abstractNumId w:val="8"/>
  </w:num>
  <w:num w:numId="5" w16cid:durableId="437256203">
    <w:abstractNumId w:val="2"/>
  </w:num>
  <w:num w:numId="6" w16cid:durableId="1959990357">
    <w:abstractNumId w:val="0"/>
  </w:num>
  <w:num w:numId="7" w16cid:durableId="1353729267">
    <w:abstractNumId w:val="5"/>
  </w:num>
  <w:num w:numId="8" w16cid:durableId="2082486893">
    <w:abstractNumId w:val="1"/>
  </w:num>
  <w:num w:numId="9" w16cid:durableId="1752044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4D"/>
    <w:rsid w:val="00002FB4"/>
    <w:rsid w:val="00004931"/>
    <w:rsid w:val="00010EFB"/>
    <w:rsid w:val="0001296D"/>
    <w:rsid w:val="000254C5"/>
    <w:rsid w:val="00037365"/>
    <w:rsid w:val="00042097"/>
    <w:rsid w:val="00061403"/>
    <w:rsid w:val="00062FFD"/>
    <w:rsid w:val="000641D0"/>
    <w:rsid w:val="000660E8"/>
    <w:rsid w:val="000727EE"/>
    <w:rsid w:val="0007751D"/>
    <w:rsid w:val="00080F39"/>
    <w:rsid w:val="000816A0"/>
    <w:rsid w:val="00084BE5"/>
    <w:rsid w:val="000914F6"/>
    <w:rsid w:val="000A1421"/>
    <w:rsid w:val="000A2E17"/>
    <w:rsid w:val="000B6262"/>
    <w:rsid w:val="000C3B3D"/>
    <w:rsid w:val="000D61BF"/>
    <w:rsid w:val="000F11D2"/>
    <w:rsid w:val="000F3145"/>
    <w:rsid w:val="000F5144"/>
    <w:rsid w:val="000F6DEE"/>
    <w:rsid w:val="00102752"/>
    <w:rsid w:val="00103061"/>
    <w:rsid w:val="00104E8C"/>
    <w:rsid w:val="00121E39"/>
    <w:rsid w:val="0012276D"/>
    <w:rsid w:val="001259CD"/>
    <w:rsid w:val="001324B4"/>
    <w:rsid w:val="001352CA"/>
    <w:rsid w:val="001535AC"/>
    <w:rsid w:val="00154051"/>
    <w:rsid w:val="00154779"/>
    <w:rsid w:val="001633AF"/>
    <w:rsid w:val="00163D0A"/>
    <w:rsid w:val="001804F4"/>
    <w:rsid w:val="00190025"/>
    <w:rsid w:val="00192CEF"/>
    <w:rsid w:val="001A06A2"/>
    <w:rsid w:val="001A0B1C"/>
    <w:rsid w:val="001A1C5D"/>
    <w:rsid w:val="001A28E7"/>
    <w:rsid w:val="001A73D5"/>
    <w:rsid w:val="001B4558"/>
    <w:rsid w:val="001C36C8"/>
    <w:rsid w:val="001C3734"/>
    <w:rsid w:val="001C6701"/>
    <w:rsid w:val="001D2070"/>
    <w:rsid w:val="001D3048"/>
    <w:rsid w:val="001D3329"/>
    <w:rsid w:val="001D63B2"/>
    <w:rsid w:val="001E4543"/>
    <w:rsid w:val="001F2049"/>
    <w:rsid w:val="001F5483"/>
    <w:rsid w:val="001F5E35"/>
    <w:rsid w:val="001F647D"/>
    <w:rsid w:val="0020008B"/>
    <w:rsid w:val="002005E0"/>
    <w:rsid w:val="002035B8"/>
    <w:rsid w:val="002036E6"/>
    <w:rsid w:val="002075BF"/>
    <w:rsid w:val="0021021F"/>
    <w:rsid w:val="00216D80"/>
    <w:rsid w:val="00220CB1"/>
    <w:rsid w:val="002250AC"/>
    <w:rsid w:val="00227509"/>
    <w:rsid w:val="00235061"/>
    <w:rsid w:val="00242A59"/>
    <w:rsid w:val="00242D15"/>
    <w:rsid w:val="00260D74"/>
    <w:rsid w:val="00264443"/>
    <w:rsid w:val="00273292"/>
    <w:rsid w:val="00273557"/>
    <w:rsid w:val="00280131"/>
    <w:rsid w:val="002808CC"/>
    <w:rsid w:val="00282033"/>
    <w:rsid w:val="00285233"/>
    <w:rsid w:val="002A54AE"/>
    <w:rsid w:val="002A58CB"/>
    <w:rsid w:val="002A6532"/>
    <w:rsid w:val="002A669D"/>
    <w:rsid w:val="002B097D"/>
    <w:rsid w:val="002B13A7"/>
    <w:rsid w:val="002B1CD6"/>
    <w:rsid w:val="002C33ED"/>
    <w:rsid w:val="002D655F"/>
    <w:rsid w:val="002E1A77"/>
    <w:rsid w:val="002F073C"/>
    <w:rsid w:val="002F6E8F"/>
    <w:rsid w:val="002F7312"/>
    <w:rsid w:val="00327DA3"/>
    <w:rsid w:val="00336B5D"/>
    <w:rsid w:val="00336E6B"/>
    <w:rsid w:val="003433DE"/>
    <w:rsid w:val="00343786"/>
    <w:rsid w:val="003439FF"/>
    <w:rsid w:val="003510A7"/>
    <w:rsid w:val="003534E8"/>
    <w:rsid w:val="003640E7"/>
    <w:rsid w:val="0039639F"/>
    <w:rsid w:val="00397BE1"/>
    <w:rsid w:val="003A0882"/>
    <w:rsid w:val="003A19ED"/>
    <w:rsid w:val="003A2602"/>
    <w:rsid w:val="003A7567"/>
    <w:rsid w:val="003B6AAB"/>
    <w:rsid w:val="003C05DD"/>
    <w:rsid w:val="003C2773"/>
    <w:rsid w:val="003D0F62"/>
    <w:rsid w:val="003D1B1C"/>
    <w:rsid w:val="003D1FF7"/>
    <w:rsid w:val="003D69BC"/>
    <w:rsid w:val="003D6A43"/>
    <w:rsid w:val="003E5200"/>
    <w:rsid w:val="003F5653"/>
    <w:rsid w:val="00403C7E"/>
    <w:rsid w:val="004046C1"/>
    <w:rsid w:val="00416612"/>
    <w:rsid w:val="00421474"/>
    <w:rsid w:val="00430103"/>
    <w:rsid w:val="004306BA"/>
    <w:rsid w:val="004311FC"/>
    <w:rsid w:val="00432D1F"/>
    <w:rsid w:val="00441AEC"/>
    <w:rsid w:val="00451AFC"/>
    <w:rsid w:val="00452D75"/>
    <w:rsid w:val="00456B7E"/>
    <w:rsid w:val="00460FB0"/>
    <w:rsid w:val="00481189"/>
    <w:rsid w:val="004874A1"/>
    <w:rsid w:val="00493A8E"/>
    <w:rsid w:val="00493C97"/>
    <w:rsid w:val="004A0E67"/>
    <w:rsid w:val="004A156A"/>
    <w:rsid w:val="004A26FD"/>
    <w:rsid w:val="004A2CAF"/>
    <w:rsid w:val="004A48EC"/>
    <w:rsid w:val="004A781C"/>
    <w:rsid w:val="004B00C2"/>
    <w:rsid w:val="004B15F6"/>
    <w:rsid w:val="004C1614"/>
    <w:rsid w:val="004C5003"/>
    <w:rsid w:val="004D0082"/>
    <w:rsid w:val="004D2234"/>
    <w:rsid w:val="004E2091"/>
    <w:rsid w:val="004E38F5"/>
    <w:rsid w:val="004E637A"/>
    <w:rsid w:val="004E76B1"/>
    <w:rsid w:val="004E7B01"/>
    <w:rsid w:val="004F2679"/>
    <w:rsid w:val="005013FE"/>
    <w:rsid w:val="00502FAF"/>
    <w:rsid w:val="005052AC"/>
    <w:rsid w:val="00510E65"/>
    <w:rsid w:val="00513473"/>
    <w:rsid w:val="00517471"/>
    <w:rsid w:val="00517C85"/>
    <w:rsid w:val="00522735"/>
    <w:rsid w:val="00525287"/>
    <w:rsid w:val="00525729"/>
    <w:rsid w:val="00534179"/>
    <w:rsid w:val="005475BC"/>
    <w:rsid w:val="00554215"/>
    <w:rsid w:val="00560AD3"/>
    <w:rsid w:val="005726FE"/>
    <w:rsid w:val="00572717"/>
    <w:rsid w:val="00575242"/>
    <w:rsid w:val="00575925"/>
    <w:rsid w:val="0058546B"/>
    <w:rsid w:val="0058590E"/>
    <w:rsid w:val="00587D54"/>
    <w:rsid w:val="005A7CFC"/>
    <w:rsid w:val="005B3105"/>
    <w:rsid w:val="005B5913"/>
    <w:rsid w:val="005B73D5"/>
    <w:rsid w:val="005C6E7D"/>
    <w:rsid w:val="005C7541"/>
    <w:rsid w:val="005E2750"/>
    <w:rsid w:val="005E5FF9"/>
    <w:rsid w:val="005E6A16"/>
    <w:rsid w:val="005F3B58"/>
    <w:rsid w:val="00601E0B"/>
    <w:rsid w:val="0060344B"/>
    <w:rsid w:val="0060778A"/>
    <w:rsid w:val="00610143"/>
    <w:rsid w:val="006140C6"/>
    <w:rsid w:val="00614A68"/>
    <w:rsid w:val="00617A8A"/>
    <w:rsid w:val="00622253"/>
    <w:rsid w:val="0062324D"/>
    <w:rsid w:val="0062474A"/>
    <w:rsid w:val="0063274E"/>
    <w:rsid w:val="00633134"/>
    <w:rsid w:val="006335EF"/>
    <w:rsid w:val="00636A3A"/>
    <w:rsid w:val="00641696"/>
    <w:rsid w:val="00642985"/>
    <w:rsid w:val="00643BA1"/>
    <w:rsid w:val="006470BD"/>
    <w:rsid w:val="00653E9C"/>
    <w:rsid w:val="00654058"/>
    <w:rsid w:val="00660230"/>
    <w:rsid w:val="00660B29"/>
    <w:rsid w:val="00662E08"/>
    <w:rsid w:val="00663D03"/>
    <w:rsid w:val="006640AD"/>
    <w:rsid w:val="0066589A"/>
    <w:rsid w:val="006757AC"/>
    <w:rsid w:val="006859EB"/>
    <w:rsid w:val="0069042E"/>
    <w:rsid w:val="006923C1"/>
    <w:rsid w:val="006932C6"/>
    <w:rsid w:val="00695D8E"/>
    <w:rsid w:val="006A0D4E"/>
    <w:rsid w:val="006B48A0"/>
    <w:rsid w:val="006B71FC"/>
    <w:rsid w:val="006D2065"/>
    <w:rsid w:val="006D2A32"/>
    <w:rsid w:val="006D571B"/>
    <w:rsid w:val="006D6976"/>
    <w:rsid w:val="006E0797"/>
    <w:rsid w:val="006E0D22"/>
    <w:rsid w:val="006E117F"/>
    <w:rsid w:val="006E17F6"/>
    <w:rsid w:val="006F6AD9"/>
    <w:rsid w:val="0070461A"/>
    <w:rsid w:val="00706929"/>
    <w:rsid w:val="00713876"/>
    <w:rsid w:val="00715676"/>
    <w:rsid w:val="00722E8B"/>
    <w:rsid w:val="00727C19"/>
    <w:rsid w:val="00732030"/>
    <w:rsid w:val="00747DF7"/>
    <w:rsid w:val="007572C6"/>
    <w:rsid w:val="007577DA"/>
    <w:rsid w:val="00766323"/>
    <w:rsid w:val="0077372E"/>
    <w:rsid w:val="00791055"/>
    <w:rsid w:val="007911BD"/>
    <w:rsid w:val="007924D6"/>
    <w:rsid w:val="007945C2"/>
    <w:rsid w:val="007A0148"/>
    <w:rsid w:val="007B0768"/>
    <w:rsid w:val="007C4558"/>
    <w:rsid w:val="007C7365"/>
    <w:rsid w:val="007C7775"/>
    <w:rsid w:val="007D1FDA"/>
    <w:rsid w:val="007D76FB"/>
    <w:rsid w:val="007E2398"/>
    <w:rsid w:val="007E5296"/>
    <w:rsid w:val="007F2DDB"/>
    <w:rsid w:val="007F3389"/>
    <w:rsid w:val="00803BCF"/>
    <w:rsid w:val="00832F3E"/>
    <w:rsid w:val="00835957"/>
    <w:rsid w:val="008369EC"/>
    <w:rsid w:val="00844FE6"/>
    <w:rsid w:val="008453FC"/>
    <w:rsid w:val="00846709"/>
    <w:rsid w:val="00851660"/>
    <w:rsid w:val="00855771"/>
    <w:rsid w:val="00855B51"/>
    <w:rsid w:val="00864710"/>
    <w:rsid w:val="00874954"/>
    <w:rsid w:val="00874F50"/>
    <w:rsid w:val="008841B7"/>
    <w:rsid w:val="008922D1"/>
    <w:rsid w:val="00894ABB"/>
    <w:rsid w:val="00895B20"/>
    <w:rsid w:val="008A3163"/>
    <w:rsid w:val="008B0E2B"/>
    <w:rsid w:val="008B1AF8"/>
    <w:rsid w:val="008D0DC1"/>
    <w:rsid w:val="008E776B"/>
    <w:rsid w:val="008F283E"/>
    <w:rsid w:val="008F5986"/>
    <w:rsid w:val="008F6D12"/>
    <w:rsid w:val="008F7BAC"/>
    <w:rsid w:val="00904E96"/>
    <w:rsid w:val="00906B7D"/>
    <w:rsid w:val="00906F95"/>
    <w:rsid w:val="009079FD"/>
    <w:rsid w:val="00907A78"/>
    <w:rsid w:val="009255D3"/>
    <w:rsid w:val="00927629"/>
    <w:rsid w:val="0093648C"/>
    <w:rsid w:val="0094407A"/>
    <w:rsid w:val="009476F8"/>
    <w:rsid w:val="0095115C"/>
    <w:rsid w:val="00956082"/>
    <w:rsid w:val="009575CD"/>
    <w:rsid w:val="0097702E"/>
    <w:rsid w:val="009856AE"/>
    <w:rsid w:val="0099458A"/>
    <w:rsid w:val="0099763F"/>
    <w:rsid w:val="009A3293"/>
    <w:rsid w:val="009C0BA2"/>
    <w:rsid w:val="009C1768"/>
    <w:rsid w:val="009C6637"/>
    <w:rsid w:val="009D3828"/>
    <w:rsid w:val="009D5985"/>
    <w:rsid w:val="009E1BD8"/>
    <w:rsid w:val="00A032AA"/>
    <w:rsid w:val="00A04AEB"/>
    <w:rsid w:val="00A04D2C"/>
    <w:rsid w:val="00A072CD"/>
    <w:rsid w:val="00A1022C"/>
    <w:rsid w:val="00A24979"/>
    <w:rsid w:val="00A41CEC"/>
    <w:rsid w:val="00A50C54"/>
    <w:rsid w:val="00A518CD"/>
    <w:rsid w:val="00A55354"/>
    <w:rsid w:val="00A55B82"/>
    <w:rsid w:val="00A64570"/>
    <w:rsid w:val="00A769DC"/>
    <w:rsid w:val="00A90695"/>
    <w:rsid w:val="00A92D0A"/>
    <w:rsid w:val="00A95875"/>
    <w:rsid w:val="00A9726B"/>
    <w:rsid w:val="00AA3F6D"/>
    <w:rsid w:val="00AB3BBA"/>
    <w:rsid w:val="00AB6E15"/>
    <w:rsid w:val="00AB6F61"/>
    <w:rsid w:val="00AC48AC"/>
    <w:rsid w:val="00AC7603"/>
    <w:rsid w:val="00AD23A6"/>
    <w:rsid w:val="00AD6E28"/>
    <w:rsid w:val="00AE3B71"/>
    <w:rsid w:val="00B06E66"/>
    <w:rsid w:val="00B07887"/>
    <w:rsid w:val="00B166A8"/>
    <w:rsid w:val="00B17C3A"/>
    <w:rsid w:val="00B2421F"/>
    <w:rsid w:val="00B364E6"/>
    <w:rsid w:val="00B42F3A"/>
    <w:rsid w:val="00B45282"/>
    <w:rsid w:val="00B4609F"/>
    <w:rsid w:val="00B507C4"/>
    <w:rsid w:val="00B534D4"/>
    <w:rsid w:val="00B55DB3"/>
    <w:rsid w:val="00B60C4A"/>
    <w:rsid w:val="00B630C9"/>
    <w:rsid w:val="00B65AC3"/>
    <w:rsid w:val="00B735B6"/>
    <w:rsid w:val="00B94DF7"/>
    <w:rsid w:val="00BA091D"/>
    <w:rsid w:val="00BB3051"/>
    <w:rsid w:val="00BB471D"/>
    <w:rsid w:val="00BC7631"/>
    <w:rsid w:val="00BD0F74"/>
    <w:rsid w:val="00BD26DD"/>
    <w:rsid w:val="00BD7CB9"/>
    <w:rsid w:val="00BE1F90"/>
    <w:rsid w:val="00BF30E3"/>
    <w:rsid w:val="00BF6EB4"/>
    <w:rsid w:val="00C001CF"/>
    <w:rsid w:val="00C119E0"/>
    <w:rsid w:val="00C248DF"/>
    <w:rsid w:val="00C330CB"/>
    <w:rsid w:val="00C35FA8"/>
    <w:rsid w:val="00C42A6B"/>
    <w:rsid w:val="00C4698C"/>
    <w:rsid w:val="00C51095"/>
    <w:rsid w:val="00C579B5"/>
    <w:rsid w:val="00C624F9"/>
    <w:rsid w:val="00C675E6"/>
    <w:rsid w:val="00C71CF9"/>
    <w:rsid w:val="00C729F4"/>
    <w:rsid w:val="00C8086F"/>
    <w:rsid w:val="00C80879"/>
    <w:rsid w:val="00C85EB4"/>
    <w:rsid w:val="00C96EAB"/>
    <w:rsid w:val="00CA7195"/>
    <w:rsid w:val="00CA7478"/>
    <w:rsid w:val="00CB5A34"/>
    <w:rsid w:val="00CB72E9"/>
    <w:rsid w:val="00CB76ED"/>
    <w:rsid w:val="00CC4376"/>
    <w:rsid w:val="00CC55A2"/>
    <w:rsid w:val="00CD0CF0"/>
    <w:rsid w:val="00CD4517"/>
    <w:rsid w:val="00CD4E64"/>
    <w:rsid w:val="00CE227F"/>
    <w:rsid w:val="00CE228B"/>
    <w:rsid w:val="00CE268E"/>
    <w:rsid w:val="00CE5EE1"/>
    <w:rsid w:val="00CE66E7"/>
    <w:rsid w:val="00CF1FEE"/>
    <w:rsid w:val="00D00D21"/>
    <w:rsid w:val="00D04E40"/>
    <w:rsid w:val="00D162FC"/>
    <w:rsid w:val="00D24B09"/>
    <w:rsid w:val="00D31286"/>
    <w:rsid w:val="00D332BB"/>
    <w:rsid w:val="00D33619"/>
    <w:rsid w:val="00D36E9C"/>
    <w:rsid w:val="00D40CAE"/>
    <w:rsid w:val="00D42436"/>
    <w:rsid w:val="00D4299F"/>
    <w:rsid w:val="00D432BA"/>
    <w:rsid w:val="00D51FEB"/>
    <w:rsid w:val="00D52880"/>
    <w:rsid w:val="00D60C32"/>
    <w:rsid w:val="00D6333B"/>
    <w:rsid w:val="00D663D5"/>
    <w:rsid w:val="00D66A61"/>
    <w:rsid w:val="00D80580"/>
    <w:rsid w:val="00D8186C"/>
    <w:rsid w:val="00D81B1D"/>
    <w:rsid w:val="00D93319"/>
    <w:rsid w:val="00D94D1F"/>
    <w:rsid w:val="00D950DD"/>
    <w:rsid w:val="00D979A5"/>
    <w:rsid w:val="00DA53E3"/>
    <w:rsid w:val="00DB317C"/>
    <w:rsid w:val="00DB6B72"/>
    <w:rsid w:val="00DB6CB0"/>
    <w:rsid w:val="00DB71E6"/>
    <w:rsid w:val="00DC0E22"/>
    <w:rsid w:val="00DC3006"/>
    <w:rsid w:val="00DC37C6"/>
    <w:rsid w:val="00DC4618"/>
    <w:rsid w:val="00DD0FF3"/>
    <w:rsid w:val="00DD5485"/>
    <w:rsid w:val="00DD5876"/>
    <w:rsid w:val="00DE0882"/>
    <w:rsid w:val="00DE2CBC"/>
    <w:rsid w:val="00DE3BB5"/>
    <w:rsid w:val="00DF3DCA"/>
    <w:rsid w:val="00E07DCB"/>
    <w:rsid w:val="00E20AB4"/>
    <w:rsid w:val="00E23775"/>
    <w:rsid w:val="00E237D7"/>
    <w:rsid w:val="00E26B07"/>
    <w:rsid w:val="00E32FFF"/>
    <w:rsid w:val="00E36964"/>
    <w:rsid w:val="00E40C6F"/>
    <w:rsid w:val="00E464AD"/>
    <w:rsid w:val="00E50110"/>
    <w:rsid w:val="00E53178"/>
    <w:rsid w:val="00E53ECF"/>
    <w:rsid w:val="00E57450"/>
    <w:rsid w:val="00E617A0"/>
    <w:rsid w:val="00E63984"/>
    <w:rsid w:val="00E70749"/>
    <w:rsid w:val="00E72B10"/>
    <w:rsid w:val="00E82196"/>
    <w:rsid w:val="00E85B71"/>
    <w:rsid w:val="00E862E1"/>
    <w:rsid w:val="00E91209"/>
    <w:rsid w:val="00E919B2"/>
    <w:rsid w:val="00E92C25"/>
    <w:rsid w:val="00EA487C"/>
    <w:rsid w:val="00EA543A"/>
    <w:rsid w:val="00EA7D92"/>
    <w:rsid w:val="00EB3393"/>
    <w:rsid w:val="00EC4978"/>
    <w:rsid w:val="00EC64F0"/>
    <w:rsid w:val="00EE4113"/>
    <w:rsid w:val="00EF14E9"/>
    <w:rsid w:val="00F05C0B"/>
    <w:rsid w:val="00F14D66"/>
    <w:rsid w:val="00F368C8"/>
    <w:rsid w:val="00F40229"/>
    <w:rsid w:val="00F43C3B"/>
    <w:rsid w:val="00F47956"/>
    <w:rsid w:val="00F47F56"/>
    <w:rsid w:val="00F50318"/>
    <w:rsid w:val="00F526C7"/>
    <w:rsid w:val="00F54AB3"/>
    <w:rsid w:val="00F574AE"/>
    <w:rsid w:val="00F57548"/>
    <w:rsid w:val="00F60242"/>
    <w:rsid w:val="00F6424D"/>
    <w:rsid w:val="00F6705B"/>
    <w:rsid w:val="00F67AC5"/>
    <w:rsid w:val="00F73064"/>
    <w:rsid w:val="00F7334A"/>
    <w:rsid w:val="00F809BD"/>
    <w:rsid w:val="00F81043"/>
    <w:rsid w:val="00F821DB"/>
    <w:rsid w:val="00F91B0D"/>
    <w:rsid w:val="00F92244"/>
    <w:rsid w:val="00F9351C"/>
    <w:rsid w:val="00FB4EF2"/>
    <w:rsid w:val="00FB7337"/>
    <w:rsid w:val="00FD0BAC"/>
    <w:rsid w:val="00FE079F"/>
    <w:rsid w:val="00FE6CB7"/>
    <w:rsid w:val="00FF0136"/>
    <w:rsid w:val="00FF4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0750E"/>
  <w15:chartTrackingRefBased/>
  <w15:docId w15:val="{C5131500-A90A-4E5B-A172-7D84062C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24D"/>
    <w:rPr>
      <w:rFonts w:eastAsiaTheme="majorEastAsia" w:cstheme="majorBidi"/>
      <w:color w:val="272727" w:themeColor="text1" w:themeTint="D8"/>
    </w:rPr>
  </w:style>
  <w:style w:type="paragraph" w:styleId="Title">
    <w:name w:val="Title"/>
    <w:basedOn w:val="Normal"/>
    <w:next w:val="Normal"/>
    <w:link w:val="TitleChar"/>
    <w:uiPriority w:val="10"/>
    <w:qFormat/>
    <w:rsid w:val="00623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24D"/>
    <w:pPr>
      <w:spacing w:before="160"/>
      <w:jc w:val="center"/>
    </w:pPr>
    <w:rPr>
      <w:i/>
      <w:iCs/>
      <w:color w:val="404040" w:themeColor="text1" w:themeTint="BF"/>
    </w:rPr>
  </w:style>
  <w:style w:type="character" w:customStyle="1" w:styleId="QuoteChar">
    <w:name w:val="Quote Char"/>
    <w:basedOn w:val="DefaultParagraphFont"/>
    <w:link w:val="Quote"/>
    <w:uiPriority w:val="29"/>
    <w:rsid w:val="0062324D"/>
    <w:rPr>
      <w:i/>
      <w:iCs/>
      <w:color w:val="404040" w:themeColor="text1" w:themeTint="BF"/>
    </w:rPr>
  </w:style>
  <w:style w:type="paragraph" w:styleId="ListParagraph">
    <w:name w:val="List Paragraph"/>
    <w:basedOn w:val="Normal"/>
    <w:uiPriority w:val="34"/>
    <w:qFormat/>
    <w:rsid w:val="0062324D"/>
    <w:pPr>
      <w:ind w:left="720"/>
      <w:contextualSpacing/>
    </w:pPr>
  </w:style>
  <w:style w:type="character" w:styleId="IntenseEmphasis">
    <w:name w:val="Intense Emphasis"/>
    <w:basedOn w:val="DefaultParagraphFont"/>
    <w:uiPriority w:val="21"/>
    <w:qFormat/>
    <w:rsid w:val="0062324D"/>
    <w:rPr>
      <w:i/>
      <w:iCs/>
      <w:color w:val="0F4761" w:themeColor="accent1" w:themeShade="BF"/>
    </w:rPr>
  </w:style>
  <w:style w:type="paragraph" w:styleId="IntenseQuote">
    <w:name w:val="Intense Quote"/>
    <w:basedOn w:val="Normal"/>
    <w:next w:val="Normal"/>
    <w:link w:val="IntenseQuoteChar"/>
    <w:uiPriority w:val="30"/>
    <w:qFormat/>
    <w:rsid w:val="00623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24D"/>
    <w:rPr>
      <w:i/>
      <w:iCs/>
      <w:color w:val="0F4761" w:themeColor="accent1" w:themeShade="BF"/>
    </w:rPr>
  </w:style>
  <w:style w:type="character" w:styleId="IntenseReference">
    <w:name w:val="Intense Reference"/>
    <w:basedOn w:val="DefaultParagraphFont"/>
    <w:uiPriority w:val="32"/>
    <w:qFormat/>
    <w:rsid w:val="0062324D"/>
    <w:rPr>
      <w:b/>
      <w:bCs/>
      <w:smallCaps/>
      <w:color w:val="0F4761" w:themeColor="accent1" w:themeShade="BF"/>
      <w:spacing w:val="5"/>
    </w:rPr>
  </w:style>
  <w:style w:type="paragraph" w:styleId="Bibliography">
    <w:name w:val="Bibliography"/>
    <w:basedOn w:val="Normal"/>
    <w:next w:val="Normal"/>
    <w:uiPriority w:val="37"/>
    <w:unhideWhenUsed/>
    <w:rsid w:val="00010EFB"/>
    <w:pPr>
      <w:spacing w:after="0" w:line="240" w:lineRule="auto"/>
      <w:ind w:left="720" w:hanging="720"/>
    </w:pPr>
  </w:style>
  <w:style w:type="character" w:styleId="Strong">
    <w:name w:val="Strong"/>
    <w:basedOn w:val="DefaultParagraphFont"/>
    <w:uiPriority w:val="22"/>
    <w:qFormat/>
    <w:rsid w:val="00C4698C"/>
    <w:rPr>
      <w:b/>
      <w:bCs/>
    </w:rPr>
  </w:style>
  <w:style w:type="paragraph" w:styleId="Header">
    <w:name w:val="header"/>
    <w:basedOn w:val="Normal"/>
    <w:link w:val="HeaderChar"/>
    <w:uiPriority w:val="99"/>
    <w:unhideWhenUsed/>
    <w:rsid w:val="00D2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09"/>
  </w:style>
  <w:style w:type="paragraph" w:styleId="Footer">
    <w:name w:val="footer"/>
    <w:basedOn w:val="Normal"/>
    <w:link w:val="FooterChar"/>
    <w:uiPriority w:val="99"/>
    <w:unhideWhenUsed/>
    <w:rsid w:val="00D2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09"/>
  </w:style>
  <w:style w:type="character" w:customStyle="1" w:styleId="relative">
    <w:name w:val="relative"/>
    <w:basedOn w:val="DefaultParagraphFont"/>
    <w:rsid w:val="0001296D"/>
  </w:style>
  <w:style w:type="table" w:styleId="PlainTable1">
    <w:name w:val="Plain Table 1"/>
    <w:basedOn w:val="TableNormal"/>
    <w:uiPriority w:val="41"/>
    <w:rsid w:val="003A75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A0D4E"/>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F9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8954">
      <w:bodyDiv w:val="1"/>
      <w:marLeft w:val="0"/>
      <w:marRight w:val="0"/>
      <w:marTop w:val="0"/>
      <w:marBottom w:val="0"/>
      <w:divBdr>
        <w:top w:val="none" w:sz="0" w:space="0" w:color="auto"/>
        <w:left w:val="none" w:sz="0" w:space="0" w:color="auto"/>
        <w:bottom w:val="none" w:sz="0" w:space="0" w:color="auto"/>
        <w:right w:val="none" w:sz="0" w:space="0" w:color="auto"/>
      </w:divBdr>
    </w:div>
    <w:div w:id="292030324">
      <w:bodyDiv w:val="1"/>
      <w:marLeft w:val="0"/>
      <w:marRight w:val="0"/>
      <w:marTop w:val="0"/>
      <w:marBottom w:val="0"/>
      <w:divBdr>
        <w:top w:val="none" w:sz="0" w:space="0" w:color="auto"/>
        <w:left w:val="none" w:sz="0" w:space="0" w:color="auto"/>
        <w:bottom w:val="none" w:sz="0" w:space="0" w:color="auto"/>
        <w:right w:val="none" w:sz="0" w:space="0" w:color="auto"/>
      </w:divBdr>
    </w:div>
    <w:div w:id="347410287">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414546635">
      <w:bodyDiv w:val="1"/>
      <w:marLeft w:val="0"/>
      <w:marRight w:val="0"/>
      <w:marTop w:val="0"/>
      <w:marBottom w:val="0"/>
      <w:divBdr>
        <w:top w:val="none" w:sz="0" w:space="0" w:color="auto"/>
        <w:left w:val="none" w:sz="0" w:space="0" w:color="auto"/>
        <w:bottom w:val="none" w:sz="0" w:space="0" w:color="auto"/>
        <w:right w:val="none" w:sz="0" w:space="0" w:color="auto"/>
      </w:divBdr>
    </w:div>
    <w:div w:id="674386123">
      <w:bodyDiv w:val="1"/>
      <w:marLeft w:val="0"/>
      <w:marRight w:val="0"/>
      <w:marTop w:val="0"/>
      <w:marBottom w:val="0"/>
      <w:divBdr>
        <w:top w:val="none" w:sz="0" w:space="0" w:color="auto"/>
        <w:left w:val="none" w:sz="0" w:space="0" w:color="auto"/>
        <w:bottom w:val="none" w:sz="0" w:space="0" w:color="auto"/>
        <w:right w:val="none" w:sz="0" w:space="0" w:color="auto"/>
      </w:divBdr>
    </w:div>
    <w:div w:id="685981384">
      <w:bodyDiv w:val="1"/>
      <w:marLeft w:val="0"/>
      <w:marRight w:val="0"/>
      <w:marTop w:val="0"/>
      <w:marBottom w:val="0"/>
      <w:divBdr>
        <w:top w:val="none" w:sz="0" w:space="0" w:color="auto"/>
        <w:left w:val="none" w:sz="0" w:space="0" w:color="auto"/>
        <w:bottom w:val="none" w:sz="0" w:space="0" w:color="auto"/>
        <w:right w:val="none" w:sz="0" w:space="0" w:color="auto"/>
      </w:divBdr>
    </w:div>
    <w:div w:id="803935874">
      <w:bodyDiv w:val="1"/>
      <w:marLeft w:val="0"/>
      <w:marRight w:val="0"/>
      <w:marTop w:val="0"/>
      <w:marBottom w:val="0"/>
      <w:divBdr>
        <w:top w:val="none" w:sz="0" w:space="0" w:color="auto"/>
        <w:left w:val="none" w:sz="0" w:space="0" w:color="auto"/>
        <w:bottom w:val="none" w:sz="0" w:space="0" w:color="auto"/>
        <w:right w:val="none" w:sz="0" w:space="0" w:color="auto"/>
      </w:divBdr>
    </w:div>
    <w:div w:id="827017449">
      <w:bodyDiv w:val="1"/>
      <w:marLeft w:val="0"/>
      <w:marRight w:val="0"/>
      <w:marTop w:val="0"/>
      <w:marBottom w:val="0"/>
      <w:divBdr>
        <w:top w:val="none" w:sz="0" w:space="0" w:color="auto"/>
        <w:left w:val="none" w:sz="0" w:space="0" w:color="auto"/>
        <w:bottom w:val="none" w:sz="0" w:space="0" w:color="auto"/>
        <w:right w:val="none" w:sz="0" w:space="0" w:color="auto"/>
      </w:divBdr>
    </w:div>
    <w:div w:id="854542410">
      <w:bodyDiv w:val="1"/>
      <w:marLeft w:val="0"/>
      <w:marRight w:val="0"/>
      <w:marTop w:val="0"/>
      <w:marBottom w:val="0"/>
      <w:divBdr>
        <w:top w:val="none" w:sz="0" w:space="0" w:color="auto"/>
        <w:left w:val="none" w:sz="0" w:space="0" w:color="auto"/>
        <w:bottom w:val="none" w:sz="0" w:space="0" w:color="auto"/>
        <w:right w:val="none" w:sz="0" w:space="0" w:color="auto"/>
      </w:divBdr>
    </w:div>
    <w:div w:id="961497597">
      <w:bodyDiv w:val="1"/>
      <w:marLeft w:val="0"/>
      <w:marRight w:val="0"/>
      <w:marTop w:val="0"/>
      <w:marBottom w:val="0"/>
      <w:divBdr>
        <w:top w:val="none" w:sz="0" w:space="0" w:color="auto"/>
        <w:left w:val="none" w:sz="0" w:space="0" w:color="auto"/>
        <w:bottom w:val="none" w:sz="0" w:space="0" w:color="auto"/>
        <w:right w:val="none" w:sz="0" w:space="0" w:color="auto"/>
      </w:divBdr>
    </w:div>
    <w:div w:id="1010982993">
      <w:bodyDiv w:val="1"/>
      <w:marLeft w:val="0"/>
      <w:marRight w:val="0"/>
      <w:marTop w:val="0"/>
      <w:marBottom w:val="0"/>
      <w:divBdr>
        <w:top w:val="none" w:sz="0" w:space="0" w:color="auto"/>
        <w:left w:val="none" w:sz="0" w:space="0" w:color="auto"/>
        <w:bottom w:val="none" w:sz="0" w:space="0" w:color="auto"/>
        <w:right w:val="none" w:sz="0" w:space="0" w:color="auto"/>
      </w:divBdr>
    </w:div>
    <w:div w:id="1095052843">
      <w:bodyDiv w:val="1"/>
      <w:marLeft w:val="0"/>
      <w:marRight w:val="0"/>
      <w:marTop w:val="0"/>
      <w:marBottom w:val="0"/>
      <w:divBdr>
        <w:top w:val="none" w:sz="0" w:space="0" w:color="auto"/>
        <w:left w:val="none" w:sz="0" w:space="0" w:color="auto"/>
        <w:bottom w:val="none" w:sz="0" w:space="0" w:color="auto"/>
        <w:right w:val="none" w:sz="0" w:space="0" w:color="auto"/>
      </w:divBdr>
    </w:div>
    <w:div w:id="1165046627">
      <w:bodyDiv w:val="1"/>
      <w:marLeft w:val="0"/>
      <w:marRight w:val="0"/>
      <w:marTop w:val="0"/>
      <w:marBottom w:val="0"/>
      <w:divBdr>
        <w:top w:val="none" w:sz="0" w:space="0" w:color="auto"/>
        <w:left w:val="none" w:sz="0" w:space="0" w:color="auto"/>
        <w:bottom w:val="none" w:sz="0" w:space="0" w:color="auto"/>
        <w:right w:val="none" w:sz="0" w:space="0" w:color="auto"/>
      </w:divBdr>
    </w:div>
    <w:div w:id="1258444430">
      <w:bodyDiv w:val="1"/>
      <w:marLeft w:val="0"/>
      <w:marRight w:val="0"/>
      <w:marTop w:val="0"/>
      <w:marBottom w:val="0"/>
      <w:divBdr>
        <w:top w:val="none" w:sz="0" w:space="0" w:color="auto"/>
        <w:left w:val="none" w:sz="0" w:space="0" w:color="auto"/>
        <w:bottom w:val="none" w:sz="0" w:space="0" w:color="auto"/>
        <w:right w:val="none" w:sz="0" w:space="0" w:color="auto"/>
      </w:divBdr>
    </w:div>
    <w:div w:id="1343629635">
      <w:bodyDiv w:val="1"/>
      <w:marLeft w:val="0"/>
      <w:marRight w:val="0"/>
      <w:marTop w:val="0"/>
      <w:marBottom w:val="0"/>
      <w:divBdr>
        <w:top w:val="none" w:sz="0" w:space="0" w:color="auto"/>
        <w:left w:val="none" w:sz="0" w:space="0" w:color="auto"/>
        <w:bottom w:val="none" w:sz="0" w:space="0" w:color="auto"/>
        <w:right w:val="none" w:sz="0" w:space="0" w:color="auto"/>
      </w:divBdr>
    </w:div>
    <w:div w:id="1384525254">
      <w:bodyDiv w:val="1"/>
      <w:marLeft w:val="0"/>
      <w:marRight w:val="0"/>
      <w:marTop w:val="0"/>
      <w:marBottom w:val="0"/>
      <w:divBdr>
        <w:top w:val="none" w:sz="0" w:space="0" w:color="auto"/>
        <w:left w:val="none" w:sz="0" w:space="0" w:color="auto"/>
        <w:bottom w:val="none" w:sz="0" w:space="0" w:color="auto"/>
        <w:right w:val="none" w:sz="0" w:space="0" w:color="auto"/>
      </w:divBdr>
    </w:div>
    <w:div w:id="1504592963">
      <w:bodyDiv w:val="1"/>
      <w:marLeft w:val="0"/>
      <w:marRight w:val="0"/>
      <w:marTop w:val="0"/>
      <w:marBottom w:val="0"/>
      <w:divBdr>
        <w:top w:val="none" w:sz="0" w:space="0" w:color="auto"/>
        <w:left w:val="none" w:sz="0" w:space="0" w:color="auto"/>
        <w:bottom w:val="none" w:sz="0" w:space="0" w:color="auto"/>
        <w:right w:val="none" w:sz="0" w:space="0" w:color="auto"/>
      </w:divBdr>
    </w:div>
    <w:div w:id="1833253255">
      <w:bodyDiv w:val="1"/>
      <w:marLeft w:val="0"/>
      <w:marRight w:val="0"/>
      <w:marTop w:val="0"/>
      <w:marBottom w:val="0"/>
      <w:divBdr>
        <w:top w:val="none" w:sz="0" w:space="0" w:color="auto"/>
        <w:left w:val="none" w:sz="0" w:space="0" w:color="auto"/>
        <w:bottom w:val="none" w:sz="0" w:space="0" w:color="auto"/>
        <w:right w:val="none" w:sz="0" w:space="0" w:color="auto"/>
      </w:divBdr>
    </w:div>
    <w:div w:id="1939025208">
      <w:bodyDiv w:val="1"/>
      <w:marLeft w:val="0"/>
      <w:marRight w:val="0"/>
      <w:marTop w:val="0"/>
      <w:marBottom w:val="0"/>
      <w:divBdr>
        <w:top w:val="none" w:sz="0" w:space="0" w:color="auto"/>
        <w:left w:val="none" w:sz="0" w:space="0" w:color="auto"/>
        <w:bottom w:val="none" w:sz="0" w:space="0" w:color="auto"/>
        <w:right w:val="none" w:sz="0" w:space="0" w:color="auto"/>
      </w:divBdr>
    </w:div>
    <w:div w:id="2076973588">
      <w:bodyDiv w:val="1"/>
      <w:marLeft w:val="0"/>
      <w:marRight w:val="0"/>
      <w:marTop w:val="0"/>
      <w:marBottom w:val="0"/>
      <w:divBdr>
        <w:top w:val="none" w:sz="0" w:space="0" w:color="auto"/>
        <w:left w:val="none" w:sz="0" w:space="0" w:color="auto"/>
        <w:bottom w:val="none" w:sz="0" w:space="0" w:color="auto"/>
        <w:right w:val="none" w:sz="0" w:space="0" w:color="auto"/>
      </w:divBdr>
    </w:div>
    <w:div w:id="21111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26E27-A818-4758-8768-16DFA3B6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17702</Words>
  <Characters>100908</Characters>
  <Application>Microsoft Office Word</Application>
  <DocSecurity>0</DocSecurity>
  <Lines>840</Lines>
  <Paragraphs>236</Paragraphs>
  <ScaleCrop>false</ScaleCrop>
  <Company/>
  <LinksUpToDate>false</LinksUpToDate>
  <CharactersWithSpaces>118374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140</cp:revision>
  <cp:lastPrinted>2025-04-26T19:19:00Z</cp:lastPrinted>
  <dcterms:created xsi:type="dcterms:W3CDTF">2025-04-26T19:17:00Z</dcterms:created>
  <dcterms:modified xsi:type="dcterms:W3CDTF">2025-05-03T14:58:00Z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id="EBRTSR6d"/&gt;&lt;style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