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6D5CC" w14:textId="77777777" w:rsidR="00DF1B53" w:rsidRPr="00B175C0" w:rsidRDefault="00DF1B53" w:rsidP="00DF1B53">
      <w:pPr>
        <w:jc w:val="center"/>
        <w:rPr>
          <w:rFonts w:asciiTheme="majorBidi" w:hAnsiTheme="majorBidi" w:cstheme="majorBidi"/>
          <w:sz w:val="24"/>
          <w:szCs w:val="24"/>
        </w:rPr>
      </w:pPr>
    </w:p>
    <w:p w14:paraId="5FCB8DBF" w14:textId="77777777" w:rsidR="00DF1B53" w:rsidRPr="00B175C0" w:rsidRDefault="00DF1B53" w:rsidP="00DF1B53">
      <w:pPr>
        <w:jc w:val="center"/>
        <w:rPr>
          <w:rFonts w:asciiTheme="majorBidi" w:hAnsiTheme="majorBidi" w:cstheme="majorBidi"/>
          <w:sz w:val="24"/>
          <w:szCs w:val="24"/>
        </w:rPr>
      </w:pPr>
    </w:p>
    <w:p w14:paraId="55E9BFFF" w14:textId="77777777" w:rsidR="00DF1B53" w:rsidRPr="00B175C0" w:rsidRDefault="00DF1B53" w:rsidP="00DF1B53">
      <w:pPr>
        <w:jc w:val="center"/>
        <w:rPr>
          <w:rFonts w:asciiTheme="majorBidi" w:hAnsiTheme="majorBidi" w:cstheme="majorBidi"/>
          <w:sz w:val="24"/>
          <w:szCs w:val="24"/>
        </w:rPr>
      </w:pPr>
    </w:p>
    <w:p w14:paraId="178D6CE5" w14:textId="77777777" w:rsidR="00DF1B53" w:rsidRPr="00B175C0" w:rsidRDefault="00DF1B53" w:rsidP="00DF1B53">
      <w:pPr>
        <w:jc w:val="center"/>
        <w:rPr>
          <w:rFonts w:asciiTheme="majorBidi" w:hAnsiTheme="majorBidi" w:cstheme="majorBidi"/>
          <w:sz w:val="24"/>
          <w:szCs w:val="24"/>
        </w:rPr>
      </w:pPr>
    </w:p>
    <w:p w14:paraId="6FDAFA53" w14:textId="77777777" w:rsidR="00DF1B53" w:rsidRPr="00B175C0" w:rsidRDefault="00DF1B53" w:rsidP="00DF1B53">
      <w:pPr>
        <w:jc w:val="center"/>
        <w:rPr>
          <w:rFonts w:asciiTheme="majorBidi" w:hAnsiTheme="majorBidi" w:cstheme="majorBidi"/>
          <w:sz w:val="24"/>
          <w:szCs w:val="24"/>
        </w:rPr>
      </w:pPr>
    </w:p>
    <w:p w14:paraId="14F0268E" w14:textId="546F68B8" w:rsidR="00431070" w:rsidRPr="00B175C0" w:rsidRDefault="00431070" w:rsidP="00DF1B53">
      <w:pPr>
        <w:jc w:val="center"/>
        <w:rPr>
          <w:rFonts w:asciiTheme="majorBidi" w:hAnsiTheme="majorBidi" w:cstheme="majorBidi"/>
          <w:sz w:val="24"/>
          <w:szCs w:val="24"/>
        </w:rPr>
      </w:pPr>
    </w:p>
    <w:p w14:paraId="1A3F25BA" w14:textId="77777777" w:rsidR="00431070" w:rsidRPr="00B175C0" w:rsidRDefault="00431070" w:rsidP="00DF1B53">
      <w:pPr>
        <w:jc w:val="center"/>
        <w:rPr>
          <w:rFonts w:asciiTheme="majorBidi" w:hAnsiTheme="majorBidi" w:cstheme="majorBidi"/>
          <w:sz w:val="24"/>
          <w:szCs w:val="24"/>
        </w:rPr>
      </w:pPr>
    </w:p>
    <w:p w14:paraId="53FBCC99" w14:textId="77777777" w:rsidR="00431070" w:rsidRPr="00B175C0" w:rsidRDefault="00431070" w:rsidP="00DF1B53">
      <w:pPr>
        <w:jc w:val="center"/>
        <w:rPr>
          <w:rFonts w:asciiTheme="majorBidi" w:hAnsiTheme="majorBidi" w:cstheme="majorBidi"/>
          <w:sz w:val="24"/>
          <w:szCs w:val="24"/>
        </w:rPr>
      </w:pPr>
    </w:p>
    <w:p w14:paraId="0B09F1AA" w14:textId="42C21445" w:rsidR="00B45282" w:rsidRPr="00B175C0" w:rsidRDefault="00495434" w:rsidP="00495434">
      <w:pPr>
        <w:jc w:val="center"/>
        <w:rPr>
          <w:rFonts w:asciiTheme="majorBidi" w:hAnsiTheme="majorBidi" w:cstheme="majorBidi"/>
          <w:sz w:val="24"/>
          <w:szCs w:val="24"/>
        </w:rPr>
      </w:pPr>
      <w:r w:rsidRPr="00B175C0">
        <w:rPr>
          <w:rFonts w:asciiTheme="majorBidi" w:hAnsiTheme="majorBidi" w:cstheme="majorBidi"/>
          <w:sz w:val="24"/>
          <w:szCs w:val="24"/>
        </w:rPr>
        <w:t>Proposed Empirical Study</w:t>
      </w:r>
      <w:r w:rsidR="00DF1B53" w:rsidRPr="00B175C0">
        <w:rPr>
          <w:rFonts w:asciiTheme="majorBidi" w:hAnsiTheme="majorBidi" w:cstheme="majorBidi"/>
          <w:sz w:val="24"/>
          <w:szCs w:val="24"/>
        </w:rPr>
        <w:t>: Academic Disparity among English Language Learners</w:t>
      </w:r>
    </w:p>
    <w:p w14:paraId="54D78C5A" w14:textId="77777777" w:rsidR="00DF1B53" w:rsidRPr="00B175C0" w:rsidRDefault="00DF1B53" w:rsidP="00DF1B53">
      <w:pPr>
        <w:jc w:val="center"/>
        <w:rPr>
          <w:rFonts w:asciiTheme="majorBidi" w:hAnsiTheme="majorBidi" w:cstheme="majorBidi"/>
          <w:sz w:val="24"/>
          <w:szCs w:val="24"/>
        </w:rPr>
      </w:pPr>
    </w:p>
    <w:p w14:paraId="0F7FC9E9" w14:textId="508E28F5" w:rsidR="00DF1B53" w:rsidRPr="00B175C0" w:rsidRDefault="00DF1B53" w:rsidP="00DF1B53">
      <w:pPr>
        <w:jc w:val="center"/>
        <w:rPr>
          <w:rFonts w:asciiTheme="majorBidi" w:hAnsiTheme="majorBidi" w:cstheme="majorBidi"/>
          <w:sz w:val="24"/>
          <w:szCs w:val="24"/>
        </w:rPr>
      </w:pPr>
      <w:r w:rsidRPr="00B175C0">
        <w:rPr>
          <w:rFonts w:asciiTheme="majorBidi" w:hAnsiTheme="majorBidi" w:cstheme="majorBidi"/>
          <w:sz w:val="24"/>
          <w:szCs w:val="24"/>
        </w:rPr>
        <w:t>Mirzohid Mamasidikov</w:t>
      </w:r>
    </w:p>
    <w:p w14:paraId="663D5F67" w14:textId="2A2E2FE7" w:rsidR="00DF1B53" w:rsidRPr="00B175C0" w:rsidRDefault="00DF1B53" w:rsidP="00DF1B53">
      <w:pPr>
        <w:jc w:val="center"/>
        <w:rPr>
          <w:rFonts w:asciiTheme="majorBidi" w:hAnsiTheme="majorBidi" w:cstheme="majorBidi"/>
          <w:sz w:val="24"/>
          <w:szCs w:val="24"/>
        </w:rPr>
      </w:pPr>
      <w:r w:rsidRPr="00B175C0">
        <w:rPr>
          <w:rFonts w:asciiTheme="majorBidi" w:hAnsiTheme="majorBidi" w:cstheme="majorBidi"/>
          <w:sz w:val="24"/>
          <w:szCs w:val="24"/>
        </w:rPr>
        <w:t>School of Education, Johns Hopkins University</w:t>
      </w:r>
    </w:p>
    <w:p w14:paraId="7E8E5E8D" w14:textId="77777777" w:rsidR="00DF1B53" w:rsidRPr="00B175C0" w:rsidRDefault="00DF1B53" w:rsidP="00DF1B53">
      <w:pPr>
        <w:jc w:val="center"/>
        <w:rPr>
          <w:rFonts w:asciiTheme="majorBidi" w:hAnsiTheme="majorBidi" w:cstheme="majorBidi"/>
          <w:sz w:val="24"/>
          <w:szCs w:val="24"/>
        </w:rPr>
      </w:pPr>
      <w:r w:rsidRPr="00B175C0">
        <w:rPr>
          <w:rFonts w:asciiTheme="majorBidi" w:hAnsiTheme="majorBidi" w:cstheme="majorBidi"/>
          <w:sz w:val="24"/>
          <w:szCs w:val="24"/>
        </w:rPr>
        <w:t>Research Methods and Systematic Inquiry I – ED.883.718.1</w:t>
      </w:r>
      <w:proofErr w:type="gramStart"/>
      <w:r w:rsidRPr="00B175C0">
        <w:rPr>
          <w:rFonts w:asciiTheme="majorBidi" w:hAnsiTheme="majorBidi" w:cstheme="majorBidi"/>
          <w:sz w:val="24"/>
          <w:szCs w:val="24"/>
        </w:rPr>
        <w:t>D.SP</w:t>
      </w:r>
      <w:proofErr w:type="gramEnd"/>
      <w:r w:rsidRPr="00B175C0">
        <w:rPr>
          <w:rFonts w:asciiTheme="majorBidi" w:hAnsiTheme="majorBidi" w:cstheme="majorBidi"/>
          <w:sz w:val="24"/>
          <w:szCs w:val="24"/>
        </w:rPr>
        <w:t>25</w:t>
      </w:r>
    </w:p>
    <w:p w14:paraId="36CE4421" w14:textId="77777777" w:rsidR="00DF1B53" w:rsidRPr="00B175C0" w:rsidRDefault="00DF1B53" w:rsidP="00DF1B53">
      <w:pPr>
        <w:spacing w:before="100" w:beforeAutospacing="1" w:after="100" w:afterAutospacing="1" w:line="240" w:lineRule="auto"/>
        <w:jc w:val="center"/>
        <w:textAlignment w:val="top"/>
        <w:rPr>
          <w:rFonts w:asciiTheme="majorBidi" w:hAnsiTheme="majorBidi" w:cstheme="majorBidi"/>
          <w:sz w:val="24"/>
          <w:szCs w:val="24"/>
        </w:rPr>
      </w:pPr>
      <w:r w:rsidRPr="00B175C0">
        <w:rPr>
          <w:rFonts w:asciiTheme="majorBidi" w:hAnsiTheme="majorBidi" w:cstheme="majorBidi"/>
          <w:sz w:val="24"/>
          <w:szCs w:val="24"/>
        </w:rPr>
        <w:t>Dr. Jamie Castle</w:t>
      </w:r>
    </w:p>
    <w:p w14:paraId="22187809" w14:textId="1FEC3212" w:rsidR="00DF1B53" w:rsidRPr="00B175C0" w:rsidRDefault="00DC7D5A" w:rsidP="00DF1B53">
      <w:pPr>
        <w:spacing w:before="100" w:beforeAutospacing="1" w:after="100" w:afterAutospacing="1" w:line="240" w:lineRule="auto"/>
        <w:jc w:val="center"/>
        <w:textAlignment w:val="top"/>
        <w:rPr>
          <w:rFonts w:asciiTheme="majorBidi" w:hAnsiTheme="majorBidi" w:cstheme="majorBidi"/>
          <w:sz w:val="24"/>
          <w:szCs w:val="24"/>
        </w:rPr>
      </w:pPr>
      <w:r w:rsidRPr="00B175C0">
        <w:rPr>
          <w:rFonts w:asciiTheme="majorBidi" w:hAnsiTheme="majorBidi" w:cstheme="majorBidi"/>
          <w:sz w:val="24"/>
          <w:szCs w:val="24"/>
        </w:rPr>
        <w:t>5</w:t>
      </w:r>
      <w:r w:rsidR="00DF1B53" w:rsidRPr="00B175C0">
        <w:rPr>
          <w:rFonts w:asciiTheme="majorBidi" w:hAnsiTheme="majorBidi" w:cstheme="majorBidi"/>
          <w:sz w:val="24"/>
          <w:szCs w:val="24"/>
        </w:rPr>
        <w:t>.</w:t>
      </w:r>
      <w:r w:rsidRPr="00B175C0">
        <w:rPr>
          <w:rFonts w:asciiTheme="majorBidi" w:hAnsiTheme="majorBidi" w:cstheme="majorBidi"/>
          <w:sz w:val="24"/>
          <w:szCs w:val="24"/>
        </w:rPr>
        <w:t>11</w:t>
      </w:r>
      <w:r w:rsidR="00DF1B53" w:rsidRPr="00B175C0">
        <w:rPr>
          <w:rFonts w:asciiTheme="majorBidi" w:hAnsiTheme="majorBidi" w:cstheme="majorBidi"/>
          <w:sz w:val="24"/>
          <w:szCs w:val="24"/>
        </w:rPr>
        <w:t>.2025</w:t>
      </w:r>
    </w:p>
    <w:p w14:paraId="4A95B95C" w14:textId="77777777" w:rsidR="00DF1B53" w:rsidRPr="00B175C0" w:rsidRDefault="00DF1B53">
      <w:pPr>
        <w:rPr>
          <w:rFonts w:asciiTheme="majorBidi" w:hAnsiTheme="majorBidi" w:cstheme="majorBidi"/>
          <w:sz w:val="24"/>
          <w:szCs w:val="24"/>
        </w:rPr>
      </w:pPr>
    </w:p>
    <w:p w14:paraId="3DEB69A2" w14:textId="77777777" w:rsidR="00DF1B53" w:rsidRPr="00B175C0" w:rsidRDefault="00DF1B53">
      <w:pPr>
        <w:rPr>
          <w:rFonts w:asciiTheme="majorBidi" w:hAnsiTheme="majorBidi" w:cstheme="majorBidi"/>
          <w:sz w:val="24"/>
          <w:szCs w:val="24"/>
        </w:rPr>
      </w:pPr>
    </w:p>
    <w:p w14:paraId="3B039161" w14:textId="77777777" w:rsidR="00DF1B53" w:rsidRPr="00B175C0" w:rsidRDefault="00DF1B53">
      <w:pPr>
        <w:rPr>
          <w:rFonts w:asciiTheme="majorBidi" w:hAnsiTheme="majorBidi" w:cstheme="majorBidi"/>
          <w:sz w:val="24"/>
          <w:szCs w:val="24"/>
        </w:rPr>
      </w:pPr>
    </w:p>
    <w:p w14:paraId="2B6382E1" w14:textId="77777777" w:rsidR="00DF1B53" w:rsidRPr="00B175C0" w:rsidRDefault="00DF1B53">
      <w:pPr>
        <w:rPr>
          <w:rFonts w:asciiTheme="majorBidi" w:hAnsiTheme="majorBidi" w:cstheme="majorBidi"/>
          <w:sz w:val="24"/>
          <w:szCs w:val="24"/>
        </w:rPr>
      </w:pPr>
    </w:p>
    <w:p w14:paraId="686178F2" w14:textId="77777777" w:rsidR="00DF1B53" w:rsidRPr="00B175C0" w:rsidRDefault="00DF1B53">
      <w:pPr>
        <w:rPr>
          <w:rFonts w:asciiTheme="majorBidi" w:hAnsiTheme="majorBidi" w:cstheme="majorBidi"/>
          <w:sz w:val="24"/>
          <w:szCs w:val="24"/>
        </w:rPr>
      </w:pPr>
    </w:p>
    <w:p w14:paraId="3E3C9BED" w14:textId="77777777" w:rsidR="00DF1B53" w:rsidRPr="00B175C0" w:rsidRDefault="00DF1B53">
      <w:pPr>
        <w:rPr>
          <w:rFonts w:asciiTheme="majorBidi" w:hAnsiTheme="majorBidi" w:cstheme="majorBidi"/>
          <w:sz w:val="24"/>
          <w:szCs w:val="24"/>
        </w:rPr>
      </w:pPr>
    </w:p>
    <w:p w14:paraId="67706912" w14:textId="77777777" w:rsidR="00DF1B53" w:rsidRPr="00B175C0" w:rsidRDefault="00DF1B53">
      <w:pPr>
        <w:rPr>
          <w:rFonts w:asciiTheme="majorBidi" w:hAnsiTheme="majorBidi" w:cstheme="majorBidi"/>
          <w:sz w:val="24"/>
          <w:szCs w:val="24"/>
        </w:rPr>
      </w:pPr>
    </w:p>
    <w:p w14:paraId="4AB26383" w14:textId="77777777" w:rsidR="00DF1B53" w:rsidRPr="00B175C0" w:rsidRDefault="00DF1B53">
      <w:pPr>
        <w:rPr>
          <w:rFonts w:asciiTheme="majorBidi" w:hAnsiTheme="majorBidi" w:cstheme="majorBidi"/>
          <w:sz w:val="24"/>
          <w:szCs w:val="24"/>
        </w:rPr>
      </w:pPr>
    </w:p>
    <w:p w14:paraId="00412165" w14:textId="77777777" w:rsidR="00DF1B53" w:rsidRPr="00B175C0" w:rsidRDefault="00DF1B53">
      <w:pPr>
        <w:rPr>
          <w:rFonts w:asciiTheme="majorBidi" w:hAnsiTheme="majorBidi" w:cstheme="majorBidi"/>
          <w:sz w:val="24"/>
          <w:szCs w:val="24"/>
        </w:rPr>
      </w:pPr>
    </w:p>
    <w:p w14:paraId="7AA54A9F" w14:textId="77777777" w:rsidR="00DF1B53" w:rsidRPr="00B175C0" w:rsidRDefault="00DF1B53">
      <w:pPr>
        <w:rPr>
          <w:rFonts w:asciiTheme="majorBidi" w:hAnsiTheme="majorBidi" w:cstheme="majorBidi"/>
          <w:sz w:val="24"/>
          <w:szCs w:val="24"/>
        </w:rPr>
      </w:pPr>
    </w:p>
    <w:p w14:paraId="15112C3B" w14:textId="77777777" w:rsidR="00F33A2A" w:rsidRDefault="00F33A2A" w:rsidP="00A6742C">
      <w:pPr>
        <w:rPr>
          <w:rFonts w:asciiTheme="majorBidi" w:hAnsiTheme="majorBidi" w:cstheme="majorBidi"/>
          <w:b/>
          <w:bCs/>
          <w:sz w:val="24"/>
          <w:szCs w:val="24"/>
        </w:rPr>
      </w:pPr>
    </w:p>
    <w:p w14:paraId="2D7469F3" w14:textId="0B4FF25A" w:rsidR="00DF1B53" w:rsidRPr="00B175C0" w:rsidRDefault="00A6742C" w:rsidP="00A6742C">
      <w:pPr>
        <w:rPr>
          <w:rFonts w:asciiTheme="majorBidi" w:hAnsiTheme="majorBidi" w:cstheme="majorBidi"/>
          <w:b/>
          <w:bCs/>
          <w:sz w:val="24"/>
          <w:szCs w:val="24"/>
        </w:rPr>
      </w:pPr>
      <w:r w:rsidRPr="00B175C0">
        <w:rPr>
          <w:rFonts w:asciiTheme="majorBidi" w:hAnsiTheme="majorBidi" w:cstheme="majorBidi"/>
          <w:b/>
          <w:bCs/>
          <w:sz w:val="24"/>
          <w:szCs w:val="24"/>
        </w:rPr>
        <w:t>Proposed Empirical Study</w:t>
      </w:r>
      <w:r w:rsidR="00DF1B53" w:rsidRPr="00B175C0">
        <w:rPr>
          <w:rFonts w:asciiTheme="majorBidi" w:hAnsiTheme="majorBidi" w:cstheme="majorBidi"/>
          <w:b/>
          <w:bCs/>
          <w:sz w:val="24"/>
          <w:szCs w:val="24"/>
        </w:rPr>
        <w:t>: Academic Disparity among English Language Learners</w:t>
      </w:r>
    </w:p>
    <w:p w14:paraId="7B8B4A71" w14:textId="77777777" w:rsidR="005405D0" w:rsidRPr="00B175C0" w:rsidRDefault="005405D0" w:rsidP="00A6742C">
      <w:pPr>
        <w:rPr>
          <w:rFonts w:asciiTheme="majorBidi" w:hAnsiTheme="majorBidi" w:cstheme="majorBidi"/>
          <w:sz w:val="24"/>
          <w:szCs w:val="24"/>
        </w:rPr>
      </w:pPr>
    </w:p>
    <w:p w14:paraId="1E2B19D2" w14:textId="3CC3D68B" w:rsidR="005405D0" w:rsidRPr="00B175C0" w:rsidRDefault="005405D0" w:rsidP="009A1FE6">
      <w:pPr>
        <w:autoSpaceDE w:val="0"/>
        <w:autoSpaceDN w:val="0"/>
        <w:adjustRightInd w:val="0"/>
        <w:spacing w:after="0" w:line="480" w:lineRule="auto"/>
        <w:jc w:val="center"/>
        <w:rPr>
          <w:rFonts w:asciiTheme="majorBidi" w:hAnsiTheme="majorBidi" w:cstheme="majorBidi"/>
          <w:b/>
          <w:bCs/>
          <w:sz w:val="24"/>
          <w:szCs w:val="24"/>
        </w:rPr>
      </w:pPr>
      <w:r w:rsidRPr="00B175C0">
        <w:rPr>
          <w:rFonts w:asciiTheme="majorBidi" w:hAnsiTheme="majorBidi" w:cstheme="majorBidi"/>
          <w:b/>
          <w:bCs/>
          <w:sz w:val="24"/>
          <w:szCs w:val="24"/>
        </w:rPr>
        <w:t>Introduction</w:t>
      </w:r>
      <w:r w:rsidR="00961129" w:rsidRPr="00B175C0">
        <w:rPr>
          <w:rFonts w:asciiTheme="majorBidi" w:hAnsiTheme="majorBidi" w:cstheme="majorBidi"/>
          <w:b/>
          <w:bCs/>
          <w:sz w:val="24"/>
          <w:szCs w:val="24"/>
        </w:rPr>
        <w:t xml:space="preserve"> and the Problem of Practice</w:t>
      </w:r>
    </w:p>
    <w:p w14:paraId="32730899" w14:textId="7E4A727C" w:rsidR="000C349B" w:rsidRPr="00B175C0" w:rsidRDefault="005405D0" w:rsidP="00E54053">
      <w:pPr>
        <w:spacing w:before="100" w:beforeAutospacing="1" w:after="100" w:afterAutospacing="1" w:line="480" w:lineRule="auto"/>
        <w:ind w:firstLine="720"/>
        <w:rPr>
          <w:rFonts w:asciiTheme="majorBidi" w:hAnsiTheme="majorBidi" w:cstheme="majorBidi"/>
          <w:sz w:val="24"/>
          <w:szCs w:val="24"/>
        </w:rPr>
      </w:pPr>
      <w:r w:rsidRPr="00B175C0">
        <w:rPr>
          <w:rFonts w:asciiTheme="majorBidi" w:hAnsiTheme="majorBidi" w:cstheme="majorBidi"/>
          <w:sz w:val="24"/>
          <w:szCs w:val="24"/>
          <w:shd w:val="clear" w:color="auto" w:fill="FFFFFF"/>
        </w:rPr>
        <w:t xml:space="preserve">Academic disparity among English Language Learner (ELL) students has been highly researched and targeted by several encouraging educational reform policies and innovative approaches over the past few decades, yet recent studies continue to reveal a significant academic disparity between the ELLs and their English-speaking counterparts </w:t>
      </w:r>
      <w:r w:rsidRPr="00B175C0">
        <w:rPr>
          <w:rFonts w:asciiTheme="majorBidi" w:hAnsiTheme="majorBidi" w:cstheme="majorBidi"/>
          <w:sz w:val="24"/>
          <w:szCs w:val="24"/>
          <w:shd w:val="clear" w:color="auto" w:fill="FFFFFF"/>
        </w:rPr>
        <w:fldChar w:fldCharType="begin"/>
      </w:r>
      <w:r w:rsidR="00D95BC5" w:rsidRPr="00B175C0">
        <w:rPr>
          <w:rFonts w:asciiTheme="majorBidi" w:hAnsiTheme="majorBidi" w:cstheme="majorBidi"/>
          <w:sz w:val="24"/>
          <w:szCs w:val="24"/>
          <w:shd w:val="clear" w:color="auto" w:fill="FFFFFF"/>
        </w:rPr>
        <w:instrText xml:space="preserve"> ADDIN ZOTERO_ITEM CSL_CITATION {"citationID":"RZO8Ze9O","properties":{"formattedCitation":"(Carnoy and Garc\\uc0\\u237{}a, n.d.; Carnoy, Rosa, and Sim\\uc0\\u245{}es 2022)","plainCitation":"(Carnoy and García, n.d.; Carnoy, Rosa, and Simões 2022)","dontUpdate":true,"noteIndex":0},"citationItems":[{"id":1183,"uris":["http://zotero.org/users/13105229/items/F6WZ2B2T"],"itemData":{"id":1183,"type":"article-journal","language":"en","source":"Zotero","title":"Five key trends in U.S. student performance","author":[{"family":"Carnoy","given":"Martin"},{"family":"García","given":"Emma"}]}},{"id":308,"uris":["http://zotero.org/users/13105229/items/4C55YI3F"],"itemData":{"id":308,"type":"article-journal","abstract":"Since student achievement is related to educational attainment and to adult earnings, there is considerable in­ terest in within-country achievement gaps between different social class groups, how they change over time, and the possible sources of those changes. In this paper, we analyze academic achievement gaps over a ten year period in Brazil. Our results suggest that social class inequality in public school student achievement on the Prova Brasil national test increased significantly among Brazilian 5th graders in the period 2007–2017, and that all of this increase was before 2013–indeed, mostly between 2011 and 2013. To the contrary, social class achievement inequality among 9th graders barely increased in 2007–2017, and that small increase appears to have occurred mainly in earlier years. We find that this increased achievement inequality among 5th graders was partly the result of increased inequality between schools with students of higher and lower average school class, and among municipalities with higher and lower income per capita and differing educational policies. Yet, a significant part of the increase is also related to changes in the within-school achievement gaps.","container-title":"International Journal of Educational Development","DOI":"10.1016/j.ijedudev.2022.102650","ISSN":"07380593","journalAbbreviation":"International Journal of Educational Development","language":"en","page":"102650","source":"DOI.org (Crossref)","title":"Trends in the academic achievement gap between high and low social class children: The case of Brazil","title-short":"Trends in the academic achievement gap between high and low social class children","volume":"94","author":[{"family":"Carnoy","given":"Martin"},{"family":"Rosa","given":"Leonardo"},{"family":"Simões","given":"Alexandre"}],"issued":{"date-parts":[["2022",10]]}}}],"schema":"https://github.com/citation-style-language/schema/raw/master/csl-citation.json"} </w:instrText>
      </w:r>
      <w:r w:rsidRPr="00B175C0">
        <w:rPr>
          <w:rFonts w:asciiTheme="majorBidi" w:hAnsiTheme="majorBidi" w:cstheme="majorBidi"/>
          <w:sz w:val="24"/>
          <w:szCs w:val="24"/>
          <w:shd w:val="clear" w:color="auto" w:fill="FFFFFF"/>
        </w:rPr>
        <w:fldChar w:fldCharType="separate"/>
      </w:r>
      <w:r w:rsidRPr="00B175C0">
        <w:rPr>
          <w:rFonts w:asciiTheme="majorBidi" w:hAnsiTheme="majorBidi" w:cstheme="majorBidi"/>
          <w:sz w:val="24"/>
          <w:szCs w:val="24"/>
        </w:rPr>
        <w:t>(</w:t>
      </w:r>
      <w:proofErr w:type="spellStart"/>
      <w:r w:rsidRPr="00B175C0">
        <w:rPr>
          <w:rFonts w:asciiTheme="majorBidi" w:hAnsiTheme="majorBidi" w:cstheme="majorBidi"/>
          <w:sz w:val="24"/>
          <w:szCs w:val="24"/>
        </w:rPr>
        <w:t>Carnoy</w:t>
      </w:r>
      <w:proofErr w:type="spellEnd"/>
      <w:r w:rsidRPr="00B175C0">
        <w:rPr>
          <w:rFonts w:asciiTheme="majorBidi" w:hAnsiTheme="majorBidi" w:cstheme="majorBidi"/>
          <w:sz w:val="24"/>
          <w:szCs w:val="24"/>
        </w:rPr>
        <w:t xml:space="preserve"> and García, n.d.; Carnoy, Rosa, and Simões</w:t>
      </w:r>
      <w:r w:rsidR="00DA6C83" w:rsidRPr="00B175C0">
        <w:rPr>
          <w:rFonts w:asciiTheme="majorBidi" w:hAnsiTheme="majorBidi" w:cstheme="majorBidi"/>
          <w:sz w:val="24"/>
          <w:szCs w:val="24"/>
        </w:rPr>
        <w:t>,</w:t>
      </w:r>
      <w:r w:rsidRPr="00B175C0">
        <w:rPr>
          <w:rFonts w:asciiTheme="majorBidi" w:hAnsiTheme="majorBidi" w:cstheme="majorBidi"/>
          <w:sz w:val="24"/>
          <w:szCs w:val="24"/>
        </w:rPr>
        <w:t xml:space="preserve"> 2022)</w:t>
      </w:r>
      <w:r w:rsidRPr="00B175C0">
        <w:rPr>
          <w:rFonts w:asciiTheme="majorBidi" w:hAnsiTheme="majorBidi" w:cstheme="majorBidi"/>
          <w:sz w:val="24"/>
          <w:szCs w:val="24"/>
          <w:shd w:val="clear" w:color="auto" w:fill="FFFFFF"/>
        </w:rPr>
        <w:fldChar w:fldCharType="end"/>
      </w:r>
      <w:r w:rsidRPr="00B175C0">
        <w:rPr>
          <w:rFonts w:asciiTheme="majorBidi" w:hAnsiTheme="majorBidi" w:cstheme="majorBidi"/>
          <w:sz w:val="24"/>
          <w:szCs w:val="24"/>
          <w:shd w:val="clear" w:color="auto" w:fill="FFFFFF"/>
        </w:rPr>
        <w:t xml:space="preserve">. </w:t>
      </w:r>
      <w:r w:rsidR="002C2742" w:rsidRPr="00B175C0">
        <w:rPr>
          <w:rFonts w:asciiTheme="majorBidi" w:hAnsiTheme="majorBidi" w:cstheme="majorBidi"/>
          <w:sz w:val="24"/>
          <w:szCs w:val="24"/>
        </w:rPr>
        <w:t xml:space="preserve">The rise of ELL population in U.S. K-12 has been steadily increasing over the last few decades. </w:t>
      </w:r>
    </w:p>
    <w:p w14:paraId="0B22AFF6" w14:textId="4073C8E6" w:rsidR="00EB22DF" w:rsidRPr="00B175C0" w:rsidRDefault="002C2742" w:rsidP="00E54053">
      <w:pPr>
        <w:spacing w:before="100" w:beforeAutospacing="1" w:after="100" w:afterAutospacing="1" w:line="480" w:lineRule="auto"/>
        <w:ind w:firstLine="720"/>
        <w:rPr>
          <w:rFonts w:asciiTheme="majorBidi" w:hAnsiTheme="majorBidi" w:cstheme="majorBidi"/>
          <w:sz w:val="24"/>
          <w:szCs w:val="24"/>
        </w:rPr>
      </w:pPr>
      <w:r w:rsidRPr="00B175C0">
        <w:rPr>
          <w:rFonts w:asciiTheme="majorBidi" w:eastAsia="Times New Roman" w:hAnsiTheme="majorBidi" w:cstheme="majorBidi"/>
          <w:sz w:val="24"/>
          <w:szCs w:val="24"/>
        </w:rPr>
        <w:t xml:space="preserve">Today, English learners represent more than 10% of the total K-12 student population in U.S. schools </w:t>
      </w:r>
      <w:r w:rsidRPr="00B175C0">
        <w:rPr>
          <w:rFonts w:asciiTheme="majorBidi" w:eastAsia="Times New Roman" w:hAnsiTheme="majorBidi" w:cstheme="majorBidi"/>
          <w:sz w:val="24"/>
          <w:szCs w:val="24"/>
        </w:rPr>
        <w:fldChar w:fldCharType="begin"/>
      </w:r>
      <w:r w:rsidR="00D95BC5" w:rsidRPr="00B175C0">
        <w:rPr>
          <w:rFonts w:asciiTheme="majorBidi" w:eastAsia="Times New Roman" w:hAnsiTheme="majorBidi" w:cstheme="majorBidi"/>
          <w:sz w:val="24"/>
          <w:szCs w:val="24"/>
        </w:rPr>
        <w:instrText xml:space="preserve"> ADDIN ZOTERO_ITEM CSL_CITATION {"citationID":"OGxZrNKU","properties":{"formattedCitation":"(Mang 2021; \\uc0\\u8220{}PISA 2022 U.S. Results,\\uc0\\u8221{} n.d.; Rutkowski and Rutkowski 2016, 264; Carnoy, Rosa, and Sim\\uc0\\u245{}es 2022)","plainCitation":"(Mang 2021; “PISA 2022 U.S. Results,” n.d.; Rutkowski and Rutkowski 2016, 264; Carnoy, Rosa, and Simões 2022)","dontUpdate":true,"noteIndex":0},"citationItems":[{"id":70,"uris":["http://zotero.org/users/13105229/items/3UYMH7MP"],"itemData":{"id":70,"type":"article-journal","source":"mediatum.ub.tum.de","title":"Programme for International Student Assessment 2018 (PISA 2018)","URL":"https://mediatum.ub.tum.de/1638342","author":[{"family":"Mang","given":"J."}],"accessed":{"date-parts":[["2023",12,4]]},"issued":{"date-parts":[["2021"]]}}},{"id":234,"uris":["http://zotero.org/users/13105229/items/WR5RMEG9"],"itemData":{"id":234,"type":"webpage","title":"PISA 2022 U.S. Results","URL":"https://nces.ed.gov/surveys/pisa/pisa2022/","accessed":{"date-parts":[["2023",12,9]]}}},{"id":232,"uris":["http://zotero.org/users/13105229/items/FF3JN79Y"],"itemData":{"id":232,"type":"article-journal","abstract":"In the current article, we consider the influential position of the Programme for International Student Assessment (PISA) and discuss several methodological areas that demonstrate the need for caution when using and interpreting PISA results. We motivate our argument by briefly describing the program’s increased influence in educational policy over time. Subsequently, we describe the methodological areas of interest, including sampling participants, the achievement estimation model, and measuring trends. We also offer our perspectives on how the Organisation for Economic Co-operation and Development might productively and more clearly communicate PISA’s limitations.","container-title":"Educational Researcher","DOI":"10.3102/0013189X16649961","ISSN":"0013-189X","issue":"4","language":"en","note":"publisher: American Educational Research Association","page":"252-257","source":"SAGE Journals","title":"A Call for a More Measured Approach to Reporting and Interpreting PISA Results","volume":"45","author":[{"family":"Rutkowski","given":"Leslie"},{"family":"Rutkowski","given":"David"}],"issued":{"date-parts":[["2016",5,1]]}},"locator":"264","label":"page"},{"id":308,"uris":["http://zotero.org/users/13105229/items/4C55YI3F"],"itemData":{"id":308,"type":"article-journal","abstract":"Since student achievement is related to educational attainment and to adult earnings, there is considerable in­ terest in within-country achievement gaps between different social class groups, how they change over time, and the possible sources of those changes. In this paper, we analyze academic achievement gaps over a ten year period in Brazil. Our results suggest that social class inequality in public school student achievement on the Prova Brasil national test increased significantly among Brazilian 5th graders in the period 2007–2017, and that all of this increase was before 2013–indeed, mostly between 2011 and 2013. To the contrary, social class achievement inequality among 9th graders barely increased in 2007–2017, and that small increase appears to have occurred mainly in earlier years. We find that this increased achievement inequality among 5th graders was partly the result of increased inequality between schools with students of higher and lower average school class, and among municipalities with higher and lower income per capita and differing educational policies. Yet, a significant part of the increase is also related to changes in the within-school achievement gaps.","container-title":"International Journal of Educational Development","DOI":"10.1016/j.ijedudev.2022.102650","ISSN":"07380593","journalAbbreviation":"International Journal of Educational Development","language":"en","page":"102650","source":"DOI.org (Crossref)","title":"Trends in the academic achievement gap between high and low social class children: The case of Brazil","title-short":"Trends in the academic achievement gap between high and low social class children","volume":"94","author":[{"family":"Carnoy","given":"Martin"},{"family":"Rosa","given":"Leonardo"},{"family":"Simões","given":"Alexandre"}],"issued":{"date-parts":[["2022",10]]}}}],"schema":"https://github.com/citation-style-language/schema/raw/master/csl-citation.json"} </w:instrText>
      </w:r>
      <w:r w:rsidRPr="00B175C0">
        <w:rPr>
          <w:rFonts w:asciiTheme="majorBidi" w:eastAsia="Times New Roman" w:hAnsiTheme="majorBidi" w:cstheme="majorBidi"/>
          <w:sz w:val="24"/>
          <w:szCs w:val="24"/>
        </w:rPr>
        <w:fldChar w:fldCharType="separate"/>
      </w:r>
      <w:r w:rsidRPr="00B175C0">
        <w:rPr>
          <w:rFonts w:asciiTheme="majorBidi" w:hAnsiTheme="majorBidi" w:cstheme="majorBidi"/>
          <w:sz w:val="24"/>
          <w:szCs w:val="24"/>
        </w:rPr>
        <w:t>(Mang 2021; “PISA 2022 U.S. Results,” n.d.; Rutkowski and Rutkowski</w:t>
      </w:r>
      <w:r w:rsidR="00DA6C83" w:rsidRPr="00B175C0">
        <w:rPr>
          <w:rFonts w:asciiTheme="majorBidi" w:hAnsiTheme="majorBidi" w:cstheme="majorBidi"/>
          <w:sz w:val="24"/>
          <w:szCs w:val="24"/>
        </w:rPr>
        <w:t>,</w:t>
      </w:r>
      <w:r w:rsidRPr="00B175C0">
        <w:rPr>
          <w:rFonts w:asciiTheme="majorBidi" w:hAnsiTheme="majorBidi" w:cstheme="majorBidi"/>
          <w:sz w:val="24"/>
          <w:szCs w:val="24"/>
        </w:rPr>
        <w:t xml:space="preserve"> 2016, 264; Carnoy, Rosa, and Simões</w:t>
      </w:r>
      <w:r w:rsidR="00DA6C83" w:rsidRPr="00B175C0">
        <w:rPr>
          <w:rFonts w:asciiTheme="majorBidi" w:hAnsiTheme="majorBidi" w:cstheme="majorBidi"/>
          <w:sz w:val="24"/>
          <w:szCs w:val="24"/>
        </w:rPr>
        <w:t>,</w:t>
      </w:r>
      <w:r w:rsidRPr="00B175C0">
        <w:rPr>
          <w:rFonts w:asciiTheme="majorBidi" w:hAnsiTheme="majorBidi" w:cstheme="majorBidi"/>
          <w:sz w:val="24"/>
          <w:szCs w:val="24"/>
        </w:rPr>
        <w:t xml:space="preserve"> 2022)</w:t>
      </w:r>
      <w:r w:rsidRPr="00B175C0">
        <w:rPr>
          <w:rFonts w:asciiTheme="majorBidi" w:eastAsia="Times New Roman" w:hAnsiTheme="majorBidi" w:cstheme="majorBidi"/>
          <w:sz w:val="24"/>
          <w:szCs w:val="24"/>
        </w:rPr>
        <w:fldChar w:fldCharType="end"/>
      </w:r>
      <w:r w:rsidRPr="00B175C0">
        <w:rPr>
          <w:rFonts w:asciiTheme="majorBidi" w:eastAsia="Times New Roman" w:hAnsiTheme="majorBidi" w:cstheme="majorBidi"/>
          <w:sz w:val="24"/>
          <w:szCs w:val="24"/>
        </w:rPr>
        <w:t xml:space="preserve">. </w:t>
      </w:r>
      <w:r w:rsidR="005405D0" w:rsidRPr="00B175C0">
        <w:rPr>
          <w:rFonts w:asciiTheme="majorBidi" w:hAnsiTheme="majorBidi" w:cstheme="majorBidi"/>
          <w:sz w:val="24"/>
          <w:szCs w:val="24"/>
          <w:shd w:val="clear" w:color="auto" w:fill="FFFFFF"/>
        </w:rPr>
        <w:t>During the process of language acquisition, ELLs face dual challenges such as acquiring the English language while also meeting the need to master content in other subjects</w:t>
      </w:r>
      <w:r w:rsidR="005405D0" w:rsidRPr="00B175C0">
        <w:rPr>
          <w:rFonts w:asciiTheme="majorBidi" w:hAnsiTheme="majorBidi" w:cstheme="majorBidi"/>
          <w:sz w:val="24"/>
          <w:szCs w:val="24"/>
        </w:rPr>
        <w:t xml:space="preserve"> while also adapting to new social and cultural norms. </w:t>
      </w:r>
      <w:r w:rsidR="00E54053" w:rsidRPr="00B175C0">
        <w:rPr>
          <w:rFonts w:asciiTheme="majorBidi" w:hAnsiTheme="majorBidi" w:cstheme="majorBidi"/>
          <w:sz w:val="24"/>
          <w:szCs w:val="24"/>
        </w:rPr>
        <w:t xml:space="preserve">English learners, due to limited language proficiency, are reported to be underperforming academically </w:t>
      </w:r>
      <w:r w:rsidR="00E54053" w:rsidRPr="00B175C0">
        <w:rPr>
          <w:rFonts w:asciiTheme="majorBidi" w:hAnsiTheme="majorBidi" w:cstheme="majorBidi"/>
          <w:sz w:val="24"/>
          <w:szCs w:val="24"/>
        </w:rPr>
        <w:fldChar w:fldCharType="begin"/>
      </w:r>
      <w:r w:rsidR="00E54053" w:rsidRPr="00B175C0">
        <w:rPr>
          <w:rFonts w:asciiTheme="majorBidi" w:hAnsiTheme="majorBidi" w:cstheme="majorBidi"/>
          <w:sz w:val="24"/>
          <w:szCs w:val="24"/>
        </w:rPr>
        <w:instrText xml:space="preserve"> ADDIN ZOTERO_ITEM CSL_CITATION {"citationID":"asQnhRzC","properties":{"formattedCitation":"(Rosen et al. 2018; Tong et al. 2014)","plainCitation":"(Rosen et al. 2018; Tong et al. 2014)","noteIndex":0},"citationItems":[{"id":83,"uris":["http://zotero.org/users/13105229/items/WNELKQ35"],"itemData":{"id":83,"type":"article-journal","abstract":"Growing evidence suggests that childhood socioeconomic status (SES) influences neural development, which may contribute to the well-documented SES-related disparities in academic achievement. However, the particular aspects of SES that impact neural structure and function are not well understood. Here, we investigate associations of childhood SES and a potential mechanism—degree of cognitive stimulation in the home environment—with cortical structure, white matter microstructure, and neural function during a working memory (WM) task across development. Analyses included 53 youths (age 6–19 years). Higher SES as reflected in the income-to-needs ratio was associated with higher parent-reported achievement, WM performance, and cognitive stimulation in the home environment. Although SES was not significantly associated with cortical thickness, children raised in more cognitively stimulating environments had thicker cortex in the frontoparietal network and cognitive stimulation mediated the assocation between SES and cortical thickness in the frontoparietal network. Higher family SES was associated with white matter microstructure and neural activation in the frontoparietal network during a WM task, including greater fractional anisotropy (FA) in the right and left superior longitudinal fasciculi (SLF), and greater BOLD activation in multiple regions of the prefrontal cortex during WM encoding and maintenance. Greater FA and activation in these regions was associated higher parent-reported achievement. Together, cognitive stimulation, WM performance, FA in the SLF, and prefrontal activation during WM encoding and maintenance significantly mediated the association between SES and parent-reported achievement. These findings highlight potential neural, cognitive, and environmental mechanisms linking SES with academic achievement and suggest that enhancing cognitive stimulation in the home environment might be one effective strategy for reducing SES-related disparities in academic outcomes.","container-title":"NeuroImage","DOI":"10.1016/j.neuroimage.2018.02.043","ISSN":"1053-8119","journalAbbreviation":"NeuroImage","page":"298-310","source":"ScienceDirect","title":"Socioeconomic disparities in academic achievement: A multi-modal investigation of neural mechanisms in children and adolescents","title-short":"Socioeconomic disparities in academic achievement","volume":"173","author":[{"family":"Rosen","given":"Maya L."},{"family":"Sheridan","given":"Margaret A."},{"family":"Sambrook","given":"Kelly A."},{"family":"Meltzoff","given":"Andrew N."},{"family":"McLaughlin","given":"Katie A."}],"issued":{"date-parts":[["2018",6,1]]}}},{"id":45,"uris":["http://zotero.org/users/13105229/items/NXGKKIAA"],"itemData":{"id":45,"type":"article-journal","abstract":"The authors examined the impact of 2 subsequent, longitudinal interdisciplinary interventions for 58 Hispanic English language learners (ELLs): (a) Grade 5 science with English language/reading embedded (i.e., science intervention) and (b) K–3 English language/reading with science embedded (i.e., language/reading intervention). Results revealed that (a) in the science intervention treatment ELLs outperformed their counterparts in English-reading fluency, knowledge of word meaning, and science and reading achievement; (b) in the language/reading intervention treatment ELLs continued to develop faster than their peers in English oracy, reading fluency, and comprehension; (c) ELLs benefited more from the science intervention if they received the prior language/reading intervention. We conclude that for ELLs, the integration of science and English language/reading should primarily focus on reading in elementary grades and science in Grade 5.","container-title":"The Journal of Educational Research","DOI":"10.1080/00220671.2013.833072","ISSN":"0022-0671","issue":"5","note":"publisher: Routledge\n_eprint: https://doi.org/10.1080/00220671.2013.833072","page":"410-426","source":"Taylor and Francis+NEJM","title":"Integrating Literacy and Science for English Language Learners: From Learning-to-Read to Reading-to-Learn","title-short":"Integrating Literacy and Science for English Language Learners","volume":"107","author":[{"family":"Tong","given":"Fuhui"},{"family":"Irby","given":"Beverly J."},{"family":"Lara-Alecio","given":"Rafael"},{"family":"Koch","given":"Janice"}],"issued":{"date-parts":[["2014",9,3]]}}}],"schema":"https://github.com/citation-style-language/schema/raw/master/csl-citation.json"} </w:instrText>
      </w:r>
      <w:r w:rsidR="00E54053" w:rsidRPr="00B175C0">
        <w:rPr>
          <w:rFonts w:asciiTheme="majorBidi" w:hAnsiTheme="majorBidi" w:cstheme="majorBidi"/>
          <w:sz w:val="24"/>
          <w:szCs w:val="24"/>
        </w:rPr>
        <w:fldChar w:fldCharType="separate"/>
      </w:r>
      <w:r w:rsidR="00E54053" w:rsidRPr="00B175C0">
        <w:rPr>
          <w:rFonts w:asciiTheme="majorBidi" w:hAnsiTheme="majorBidi" w:cstheme="majorBidi"/>
          <w:sz w:val="24"/>
          <w:szCs w:val="24"/>
        </w:rPr>
        <w:t>(Rosen et al. 2018; Tong et al. 2014)</w:t>
      </w:r>
      <w:r w:rsidR="00E54053" w:rsidRPr="00B175C0">
        <w:rPr>
          <w:rFonts w:asciiTheme="majorBidi" w:hAnsiTheme="majorBidi" w:cstheme="majorBidi"/>
          <w:sz w:val="24"/>
          <w:szCs w:val="24"/>
        </w:rPr>
        <w:fldChar w:fldCharType="end"/>
      </w:r>
      <w:r w:rsidR="00E54053" w:rsidRPr="00B175C0">
        <w:rPr>
          <w:rFonts w:asciiTheme="majorBidi" w:hAnsiTheme="majorBidi" w:cstheme="majorBidi"/>
          <w:sz w:val="24"/>
          <w:szCs w:val="24"/>
        </w:rPr>
        <w:t xml:space="preserve"> either domestically </w:t>
      </w:r>
      <w:r w:rsidR="00353099" w:rsidRPr="00B175C0">
        <w:rPr>
          <w:rFonts w:asciiTheme="majorBidi" w:hAnsiTheme="majorBidi" w:cstheme="majorBidi"/>
          <w:sz w:val="24"/>
          <w:szCs w:val="24"/>
        </w:rPr>
        <w:t>and</w:t>
      </w:r>
      <w:r w:rsidR="00E54053" w:rsidRPr="00B175C0">
        <w:rPr>
          <w:rFonts w:asciiTheme="majorBidi" w:hAnsiTheme="majorBidi" w:cstheme="majorBidi"/>
          <w:sz w:val="24"/>
          <w:szCs w:val="24"/>
        </w:rPr>
        <w:t xml:space="preserve"> transnationally </w:t>
      </w:r>
      <w:r w:rsidR="00E54053" w:rsidRPr="00B175C0">
        <w:rPr>
          <w:rFonts w:asciiTheme="majorBidi" w:hAnsiTheme="majorBidi" w:cstheme="majorBidi"/>
          <w:sz w:val="24"/>
          <w:szCs w:val="24"/>
        </w:rPr>
        <w:fldChar w:fldCharType="begin"/>
      </w:r>
      <w:r w:rsidR="00E54053" w:rsidRPr="00B175C0">
        <w:rPr>
          <w:rFonts w:asciiTheme="majorBidi" w:hAnsiTheme="majorBidi" w:cstheme="majorBidi"/>
          <w:sz w:val="24"/>
          <w:szCs w:val="24"/>
        </w:rPr>
        <w:instrText xml:space="preserve"> ADDIN ZOTERO_ITEM CSL_CITATION {"citationID":"LvsBd0aL","properties":{"formattedCitation":"(Mang 2021; \\uc0\\u8220{}PISA 2022 U.S. Results,\\uc0\\u8221{} n.d.)","plainCitation":"(Mang 2021; “PISA 2022 U.S. Results,” n.d.)","noteIndex":0},"citationItems":[{"id":70,"uris":["http://zotero.org/users/13105229/items/3UYMH7MP"],"itemData":{"id":70,"type":"article-journal","source":"mediatum.ub.tum.de","title":"Programme for International Student Assessment 2018 (PISA 2018)","URL":"https://mediatum.ub.tum.de/1638342","author":[{"family":"Mang","given":"J."}],"accessed":{"date-parts":[["2023",12,4]]},"issued":{"date-parts":[["2021"]]}}},{"id":234,"uris":["http://zotero.org/users/13105229/items/WR5RMEG9"],"itemData":{"id":234,"type":"webpage","title":"PISA 2022 U.S. Results","URL":"https://nces.ed.gov/surveys/pisa/pisa2022/","accessed":{"date-parts":[["2023",12,9]]}}}],"schema":"https://github.com/citation-style-language/schema/raw/master/csl-citation.json"} </w:instrText>
      </w:r>
      <w:r w:rsidR="00E54053" w:rsidRPr="00B175C0">
        <w:rPr>
          <w:rFonts w:asciiTheme="majorBidi" w:hAnsiTheme="majorBidi" w:cstheme="majorBidi"/>
          <w:sz w:val="24"/>
          <w:szCs w:val="24"/>
        </w:rPr>
        <w:fldChar w:fldCharType="separate"/>
      </w:r>
      <w:r w:rsidR="00E54053" w:rsidRPr="00B175C0">
        <w:rPr>
          <w:rFonts w:asciiTheme="majorBidi" w:hAnsiTheme="majorBidi" w:cstheme="majorBidi"/>
          <w:sz w:val="24"/>
          <w:szCs w:val="24"/>
        </w:rPr>
        <w:t>(Mang 2021; “PISA 2022 U.S. Results,” n.d.)</w:t>
      </w:r>
      <w:r w:rsidR="00E54053" w:rsidRPr="00B175C0">
        <w:rPr>
          <w:rFonts w:asciiTheme="majorBidi" w:hAnsiTheme="majorBidi" w:cstheme="majorBidi"/>
          <w:sz w:val="24"/>
          <w:szCs w:val="24"/>
        </w:rPr>
        <w:fldChar w:fldCharType="end"/>
      </w:r>
      <w:r w:rsidR="00E54053" w:rsidRPr="00B175C0">
        <w:rPr>
          <w:rFonts w:asciiTheme="majorBidi" w:hAnsiTheme="majorBidi" w:cstheme="majorBidi"/>
          <w:sz w:val="24"/>
          <w:szCs w:val="24"/>
        </w:rPr>
        <w:t xml:space="preserve">. </w:t>
      </w:r>
    </w:p>
    <w:p w14:paraId="7D0300CC" w14:textId="43DD47E4" w:rsidR="005A0E3B" w:rsidRPr="00B175C0" w:rsidRDefault="005A0E3B" w:rsidP="00B400C0">
      <w:pPr>
        <w:spacing w:before="100" w:beforeAutospacing="1" w:after="100" w:afterAutospacing="1" w:line="480" w:lineRule="auto"/>
        <w:ind w:firstLine="720"/>
        <w:rPr>
          <w:rFonts w:asciiTheme="majorBidi" w:hAnsiTheme="majorBidi" w:cstheme="majorBidi"/>
          <w:color w:val="FF0000"/>
          <w:sz w:val="24"/>
          <w:szCs w:val="24"/>
        </w:rPr>
      </w:pPr>
      <w:r w:rsidRPr="00B175C0">
        <w:rPr>
          <w:rFonts w:asciiTheme="majorBidi" w:hAnsiTheme="majorBidi" w:cstheme="majorBidi"/>
          <w:sz w:val="24"/>
          <w:szCs w:val="24"/>
        </w:rPr>
        <w:t>Despite the attempts aimed at remediating these persistent disparities, ELLs continue to experience disparate academic outcomes and consistently scoring lower on standardized tests across all grade level</w:t>
      </w:r>
      <w:r w:rsidR="00F94673" w:rsidRPr="00B175C0">
        <w:rPr>
          <w:rFonts w:asciiTheme="majorBidi" w:hAnsiTheme="majorBidi" w:cstheme="majorBidi"/>
          <w:sz w:val="24"/>
          <w:szCs w:val="24"/>
        </w:rPr>
        <w:t>s</w:t>
      </w:r>
      <w:r w:rsidRPr="00B175C0">
        <w:rPr>
          <w:rFonts w:asciiTheme="majorBidi" w:hAnsiTheme="majorBidi" w:cstheme="majorBidi"/>
          <w:sz w:val="24"/>
          <w:szCs w:val="24"/>
        </w:rPr>
        <w:t xml:space="preserve"> </w:t>
      </w:r>
      <w:r w:rsidRPr="00B175C0">
        <w:rPr>
          <w:rFonts w:asciiTheme="majorBidi" w:hAnsiTheme="majorBidi" w:cstheme="majorBidi"/>
          <w:sz w:val="24"/>
          <w:szCs w:val="24"/>
        </w:rPr>
        <w:fldChar w:fldCharType="begin"/>
      </w:r>
      <w:r w:rsidR="00D95BC5" w:rsidRPr="00B175C0">
        <w:rPr>
          <w:rFonts w:asciiTheme="majorBidi" w:hAnsiTheme="majorBidi" w:cstheme="majorBidi"/>
          <w:sz w:val="24"/>
          <w:szCs w:val="24"/>
        </w:rPr>
        <w:instrText xml:space="preserve"> ADDIN ZOTERO_ITEM CSL_CITATION {"citationID":"iVpgO26m","properties":{"formattedCitation":"(Ardasheva, Tretter, and Kinny 2012)","plainCitation":"(Ardasheva, Tretter, and Kinny 2012)","dontUpdate":true,"noteIndex":0},"citationItems":[{"id":924,"uris":["http://zotero.org/users/13105229/items/6MZHP74W"],"itemData":{"id":924,"type":"article-journal","abstract":"This nonexperimental study explored the predictive strength of English proficiency levels on academic achievement of middle school students in a sample of 17,470 native English-speaking (NES) students, 558 English language learners (current ELLs), and 500 redesignated fluent English proficient students (former ELLs). Results of multilevel analyses indicated that after controlling for relevant student- and school-level characteristics, former ELLs significantly outperformed current ELL and NES students in reading (effect sizes: 1.07 and 0.52) and mathematics (effect sizes: 0.86 and 0.42). The results support Cummins's (1979, 2000) lower level threshold hypothesis predicting that upon reaching adequate proficiency in the language of schooling and testing, ELLs would no longer experience academic disadvantages. Refinements for the theory and directions for future research are discussed.","container-title":"Language Learning","DOI":"10.1111/j.1467-9922.2011.00652.x","ISSN":"1467-9922","issue":"3","language":"en","note":"_eprint: https://onlinelibrary.wiley.com/doi/pdf/10.1111/j.1467-9922.2011.00652.x","page":"769-812","source":"Wiley Online Library","title":"English Language Learners and Academic Achievement: Revisiting the Threshold Hypothesis","title-short":"English Language Learners and Academic Achievement","volume":"62","author":[{"family":"Ardasheva","given":"Yuliya"},{"family":"Tretter","given":"Thomas R."},{"family":"Kinny","given":"Marti"}],"issued":{"date-parts":[["2012"]]}}}],"schema":"https://github.com/citation-style-language/schema/raw/master/csl-citation.json"} </w:instrText>
      </w:r>
      <w:r w:rsidRPr="00B175C0">
        <w:rPr>
          <w:rFonts w:asciiTheme="majorBidi" w:hAnsiTheme="majorBidi" w:cstheme="majorBidi"/>
          <w:sz w:val="24"/>
          <w:szCs w:val="24"/>
        </w:rPr>
        <w:fldChar w:fldCharType="separate"/>
      </w:r>
      <w:r w:rsidRPr="00B175C0">
        <w:rPr>
          <w:rFonts w:asciiTheme="majorBidi" w:hAnsiTheme="majorBidi" w:cstheme="majorBidi"/>
          <w:sz w:val="24"/>
          <w:szCs w:val="24"/>
        </w:rPr>
        <w:t>(</w:t>
      </w:r>
      <w:proofErr w:type="spellStart"/>
      <w:r w:rsidRPr="00B175C0">
        <w:rPr>
          <w:rFonts w:asciiTheme="majorBidi" w:hAnsiTheme="majorBidi" w:cstheme="majorBidi"/>
          <w:sz w:val="24"/>
          <w:szCs w:val="24"/>
        </w:rPr>
        <w:t>Ardasheva</w:t>
      </w:r>
      <w:proofErr w:type="spellEnd"/>
      <w:r w:rsidRPr="00B175C0">
        <w:rPr>
          <w:rFonts w:asciiTheme="majorBidi" w:hAnsiTheme="majorBidi" w:cstheme="majorBidi"/>
          <w:sz w:val="24"/>
          <w:szCs w:val="24"/>
        </w:rPr>
        <w:t>, Tretter, and Kinny</w:t>
      </w:r>
      <w:r w:rsidR="00DA6C83" w:rsidRPr="00B175C0">
        <w:rPr>
          <w:rFonts w:asciiTheme="majorBidi" w:hAnsiTheme="majorBidi" w:cstheme="majorBidi"/>
          <w:sz w:val="24"/>
          <w:szCs w:val="24"/>
        </w:rPr>
        <w:t>,</w:t>
      </w:r>
      <w:r w:rsidRPr="00B175C0">
        <w:rPr>
          <w:rFonts w:asciiTheme="majorBidi" w:hAnsiTheme="majorBidi" w:cstheme="majorBidi"/>
          <w:sz w:val="24"/>
          <w:szCs w:val="24"/>
        </w:rPr>
        <w:t xml:space="preserve"> 2012)</w:t>
      </w:r>
      <w:r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and registering lower overall graduation rates. In typical classrooms, </w:t>
      </w:r>
      <w:proofErr w:type="spellStart"/>
      <w:r w:rsidRPr="00B175C0">
        <w:rPr>
          <w:rFonts w:asciiTheme="majorBidi" w:hAnsiTheme="majorBidi" w:cstheme="majorBidi"/>
          <w:sz w:val="24"/>
          <w:szCs w:val="24"/>
        </w:rPr>
        <w:t>ELLs’</w:t>
      </w:r>
      <w:proofErr w:type="spellEnd"/>
      <w:r w:rsidRPr="00B175C0">
        <w:rPr>
          <w:rFonts w:asciiTheme="majorBidi" w:hAnsiTheme="majorBidi" w:cstheme="majorBidi"/>
          <w:sz w:val="24"/>
          <w:szCs w:val="24"/>
        </w:rPr>
        <w:t xml:space="preserve"> academic and linguistic development is not fully supported, in part due to fragmented educational support and inconsistent instructional strategies. </w:t>
      </w:r>
      <w:r w:rsidRPr="00B175C0">
        <w:rPr>
          <w:rFonts w:asciiTheme="majorBidi" w:hAnsiTheme="majorBidi" w:cstheme="majorBidi"/>
          <w:sz w:val="24"/>
          <w:szCs w:val="24"/>
        </w:rPr>
        <w:lastRenderedPageBreak/>
        <w:t xml:space="preserve">Empirical studies suggest that ELLs usually perform at lower academic levels compared to non-ELLs </w:t>
      </w:r>
      <w:r w:rsidRPr="00B175C0">
        <w:rPr>
          <w:rFonts w:asciiTheme="majorBidi" w:hAnsiTheme="majorBidi" w:cstheme="majorBidi"/>
          <w:sz w:val="24"/>
          <w:szCs w:val="24"/>
        </w:rPr>
        <w:fldChar w:fldCharType="begin"/>
      </w:r>
      <w:r w:rsidRPr="00B175C0">
        <w:rPr>
          <w:rFonts w:asciiTheme="majorBidi" w:hAnsiTheme="majorBidi" w:cstheme="majorBidi"/>
          <w:sz w:val="24"/>
          <w:szCs w:val="24"/>
        </w:rPr>
        <w:instrText xml:space="preserve"> ADDIN ZOTERO_ITEM CSL_CITATION {"citationID":"ZoYWM4SW","properties":{"formattedCitation":"(Callahan and G\\uc0\\u225{}ndara 2014; Umansky, Valentino, and Reardon, n.d.)","plainCitation":"(Callahan and Gándara 2014; Umansky, Valentino, and Reardon, n.d.)","dontUpdate":true,"noteIndex":0},"citationItems":[{"id":1240,"uris":["http://zotero.org/users/13105229/items/G9RK457B"],"itemData":{"id":1240,"type":"book","abstract":"The Bilingual Advantage draws together researchers from education, economics, sociology, anthropology and linguistics to examine the economic and employment benefits of bilingualism in the US labor market, countering past research that shows no such benefits exist. Collectively, the authors draw on novel methodological approaches and new data to examine the economics of bilingualism for the new generation of bilinguals entering a digital-age globalized workforce. The authors also pay considerable attention to how to best capture measures of bilingualism and biliteracy, given the constraints of most existing datasets. Contents include: Section I: Bilingualism in the US Labor Market: (1) Contextualizing Bilingualism in the Labor Market: New Destinations, Established Enclaves and the Information Age (Rebecca M. Callahan and Patricia C. Gándara; (2) Benefits of Bilingualism: In the Eye of the Beholder? (Reynaldo F. Macías); (3) Exploring Bilingualism, Literacy, Employability and Income Levels among Latinos in the United States (Sarah Catherine K. Moore, Molly Fee, Jongyeon Ee, Terrence G. Wiley and M. Beatriz Arias); Section II: Are There Really Economic Benefits to Bilingualism in the Labor Market?: (4) Labor Market Differences Between Bilingual and Monolingual Hispanics (Joseph P. Robinson-Cimpian); (5) The Occupational Location of Spanish-English Bilinguals in the New Information Economy: The Health and Criminal Justice Sector in the US Borderlands with Mexico (Amado Alarcón, Antonio Di Paolo, Josiah Heyman and María Cristina Morales); (6) Returns to Spanish--English Bilingualism in the New Information Economy: The Health and Criminal Justice Sectors in the Texas Border and Dallas-Tarrant Counties (Amado Alarcón, Antonio Di Paolo, Josiah Heyman and María Cristina Morales); (7) The Literal Cost of Language Assimilation for the Children of Immigration: The Effects of Bilingualism on Labor Market Outcomes (Orhan Agirdag); (8) English Plus: Exploring the Socioeconomic Benefits of Bilingualism in Southern California (Rubén G. Rumbaut); Section III: Employment, Educational Attainment and Bilingualism: (9) Bilinguals in the United States and College Enrollment (Lucrecia Santibañez and Maria Estela Zárate); (10) Employer Preferences: Do Bilingual Applicants and Employees Experience an Advantage? (Diana A. Porras, Jongyeon Ee and Patricia Gándara); Section IV: Policy Options: Fostering Bilingualism in the Market Place: (11) The International Baccalaureate: A College Preparatory Pathway for Heritage Language Speakers and Immigrant Youth (Ursula Aldana and Anysia Mayer); and (12) Looking Toward the Future: Opportunities in a Shifting Linguistic Landscape (Patricia C. Gándara and Rebecca M. Callahan).","ISBN":"978-1-78309-242-0","language":"en","note":"container-title: Multilingual Matters\nERIC Number: ED581559","publisher":"Multilingual Matters","source":"ERIC","title":"The Bilingual Advantage: Language, Literacy and the US Labor Market","title-short":"The Bilingual Advantage","author":[{"family":"Callahan","given":"Rebecca M."},{"family":"Gándara","given":"Patricia C."}],"accessed":{"date-parts":[["2025",5,3]]},"issued":{"date-parts":[["2014",10,3]]}}},{"id":1239,"uris":["http://zotero.org/users/13105229/items/IXUZEVGY"],"itemData":{"id":1239,"type":"article-journal","language":"en","source":"Zotero","title":"The Promise of Two-Language Education","author":[{"family":"Umansky","given":"Ilana M"},{"family":"Valentino","given":"Rachel A"},{"family":"Reardon","given":"Sean F"}]}}],"schema":"https://github.com/citation-style-language/schema/raw/master/csl-citation.json"} </w:instrText>
      </w:r>
      <w:r w:rsidRPr="00B175C0">
        <w:rPr>
          <w:rFonts w:asciiTheme="majorBidi" w:hAnsiTheme="majorBidi" w:cstheme="majorBidi"/>
          <w:sz w:val="24"/>
          <w:szCs w:val="24"/>
        </w:rPr>
        <w:fldChar w:fldCharType="separate"/>
      </w:r>
      <w:r w:rsidRPr="00B175C0">
        <w:rPr>
          <w:rFonts w:asciiTheme="majorBidi" w:hAnsiTheme="majorBidi" w:cstheme="majorBidi"/>
          <w:sz w:val="24"/>
          <w:szCs w:val="24"/>
        </w:rPr>
        <w:t>(Callahan &amp; Gándara</w:t>
      </w:r>
      <w:r w:rsidR="00E87DAD" w:rsidRPr="00B175C0">
        <w:rPr>
          <w:rFonts w:asciiTheme="majorBidi" w:hAnsiTheme="majorBidi" w:cstheme="majorBidi"/>
          <w:sz w:val="24"/>
          <w:szCs w:val="24"/>
        </w:rPr>
        <w:t>,</w:t>
      </w:r>
      <w:r w:rsidRPr="00B175C0">
        <w:rPr>
          <w:rFonts w:asciiTheme="majorBidi" w:hAnsiTheme="majorBidi" w:cstheme="majorBidi"/>
          <w:sz w:val="24"/>
          <w:szCs w:val="24"/>
        </w:rPr>
        <w:t xml:space="preserve"> 2014; Umansky, Valentino, and Reardon, n.d.)</w:t>
      </w:r>
      <w:r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Umansky and Reardon </w:t>
      </w:r>
      <w:r w:rsidRPr="00B175C0">
        <w:rPr>
          <w:rFonts w:asciiTheme="majorBidi" w:hAnsiTheme="majorBidi" w:cstheme="majorBidi"/>
          <w:sz w:val="24"/>
          <w:szCs w:val="24"/>
        </w:rPr>
        <w:fldChar w:fldCharType="begin"/>
      </w:r>
      <w:r w:rsidRPr="00B175C0">
        <w:rPr>
          <w:rFonts w:asciiTheme="majorBidi" w:hAnsiTheme="majorBidi" w:cstheme="majorBidi"/>
          <w:sz w:val="24"/>
          <w:szCs w:val="24"/>
        </w:rPr>
        <w:instrText xml:space="preserve"> ADDIN ZOTERO_ITEM CSL_CITATION {"citationID":"jYUzhBjI","properties":{"formattedCitation":"(2014)","plainCitation":"(2014)","noteIndex":0},"citationItems":[{"id":1242,"uris":["http://zotero.org/users/13105229/items/QXNBRU3B"],"itemData":{"id":1242,"type":"article-journal","abstract":"Schools are under increasing pressure to reclassify their English learner (EL) students to “fluent English proficient” status as quickly as possible. This article examines timing to reclassification among Latino ELs in four distinct linguistic instructional environments: English immersion, transitional bilingual, maintenance bilingual, and dual immersion. Using hazard analysis and 12 years of data from a large school district, the study investigates whether reclassification timing, patterns, or barriers differ by linguistic program. We find that Latino EL students enrolled in two-language programs are reclassified at a slower pace in elementary school but have higher overall reclassification, English proficiency, and academic threshold passage by the end of high school. We discuss the implications of these findings for accountability policies and educational opportunities in EL programs.","container-title":"American Educational Research Journal","DOI":"10.3102/0002831214545110","ISSN":"0002-8312","issue":"5","language":"EN","note":"publisher: American Educational Research Association","page":"879-912","source":"SAGE Journals","title":"Reclassification Patterns Among Latino English Learner Students in Bilingual, Dual Immersion, and English Immersion Classrooms","volume":"51","author":[{"family":"Umansky","given":"Ilana M."},{"family":"Reardon","given":"Sean F."}],"issued":{"date-parts":[["2014",10,1]]}},"label":"page","suppress-author":true}],"schema":"https://github.com/citation-style-language/schema/raw/master/csl-citation.json"} </w:instrText>
      </w:r>
      <w:r w:rsidRPr="00B175C0">
        <w:rPr>
          <w:rFonts w:asciiTheme="majorBidi" w:hAnsiTheme="majorBidi" w:cstheme="majorBidi"/>
          <w:sz w:val="24"/>
          <w:szCs w:val="24"/>
        </w:rPr>
        <w:fldChar w:fldCharType="separate"/>
      </w:r>
      <w:r w:rsidRPr="00B175C0">
        <w:rPr>
          <w:rFonts w:asciiTheme="majorBidi" w:hAnsiTheme="majorBidi" w:cstheme="majorBidi"/>
          <w:sz w:val="24"/>
          <w:szCs w:val="24"/>
        </w:rPr>
        <w:t>(2014)</w:t>
      </w:r>
      <w:r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indicate that long-term ELL students tend to experience academic stagnation due to lack of structured and cohered instructional systems. </w:t>
      </w:r>
    </w:p>
    <w:p w14:paraId="0188FC5A" w14:textId="69A2A963" w:rsidR="000C349B" w:rsidRPr="00B175C0" w:rsidRDefault="00E54053" w:rsidP="000C349B">
      <w:pPr>
        <w:spacing w:before="100" w:beforeAutospacing="1" w:after="100" w:afterAutospacing="1" w:line="480" w:lineRule="auto"/>
        <w:ind w:firstLine="720"/>
        <w:rPr>
          <w:rFonts w:asciiTheme="majorBidi" w:hAnsiTheme="majorBidi" w:cstheme="majorBidi"/>
          <w:sz w:val="24"/>
          <w:szCs w:val="24"/>
        </w:rPr>
      </w:pPr>
      <w:r w:rsidRPr="00B175C0">
        <w:rPr>
          <w:rFonts w:asciiTheme="majorBidi" w:hAnsiTheme="majorBidi" w:cstheme="majorBidi"/>
          <w:sz w:val="24"/>
          <w:szCs w:val="24"/>
        </w:rPr>
        <w:t>EL</w:t>
      </w:r>
      <w:r w:rsidR="005A10A9" w:rsidRPr="00B175C0">
        <w:rPr>
          <w:rFonts w:asciiTheme="majorBidi" w:hAnsiTheme="majorBidi" w:cstheme="majorBidi"/>
          <w:sz w:val="24"/>
          <w:szCs w:val="24"/>
        </w:rPr>
        <w:t>L</w:t>
      </w:r>
      <w:r w:rsidRPr="00B175C0">
        <w:rPr>
          <w:rFonts w:asciiTheme="majorBidi" w:hAnsiTheme="majorBidi" w:cstheme="majorBidi"/>
          <w:sz w:val="24"/>
          <w:szCs w:val="24"/>
        </w:rPr>
        <w:t>s I encounter in my POP context</w:t>
      </w:r>
      <w:r w:rsidR="00EC51F2" w:rsidRPr="00B175C0">
        <w:rPr>
          <w:rFonts w:asciiTheme="majorBidi" w:hAnsiTheme="majorBidi" w:cstheme="majorBidi"/>
          <w:sz w:val="24"/>
          <w:szCs w:val="24"/>
        </w:rPr>
        <w:t>, Legacy Learning Center</w:t>
      </w:r>
      <w:r w:rsidR="004558FF" w:rsidRPr="00B175C0">
        <w:rPr>
          <w:rFonts w:asciiTheme="majorBidi" w:hAnsiTheme="majorBidi" w:cstheme="majorBidi"/>
          <w:sz w:val="24"/>
          <w:szCs w:val="24"/>
        </w:rPr>
        <w:t xml:space="preserve"> </w:t>
      </w:r>
      <w:r w:rsidR="004558FF" w:rsidRPr="00B175C0">
        <w:rPr>
          <w:rFonts w:asciiTheme="majorBidi" w:hAnsiTheme="majorBidi" w:cstheme="majorBidi"/>
          <w:sz w:val="24"/>
          <w:szCs w:val="24"/>
        </w:rPr>
        <w:fldChar w:fldCharType="begin"/>
      </w:r>
      <w:r w:rsidR="004558FF" w:rsidRPr="00B175C0">
        <w:rPr>
          <w:rFonts w:asciiTheme="majorBidi" w:hAnsiTheme="majorBidi" w:cstheme="majorBidi"/>
          <w:sz w:val="24"/>
          <w:szCs w:val="24"/>
        </w:rPr>
        <w:instrText xml:space="preserve"> ADDIN ZOTERO_ITEM CSL_CITATION {"citationID":"thZ7gfui","properties":{"formattedCitation":"(\\uc0\\u8220{}Legacy News,\\uc0\\u8221{} n.d.)","plainCitation":"(“Legacy News,” n.d.)","noteIndex":0},"citationItems":[{"id":1261,"uris":["http://zotero.org/users/13105229/items/6VHXFB3H"],"itemData":{"id":1261,"type":"article-newspaper","title":"Legacy News","URL":"Legacy Learning Center. (n.d.). Legacy Learning Center. http://legacylearningcenter.org/"}}],"schema":"https://github.com/citation-style-language/schema/raw/master/csl-citation.json"} </w:instrText>
      </w:r>
      <w:r w:rsidR="004558FF" w:rsidRPr="00B175C0">
        <w:rPr>
          <w:rFonts w:asciiTheme="majorBidi" w:hAnsiTheme="majorBidi" w:cstheme="majorBidi"/>
          <w:sz w:val="24"/>
          <w:szCs w:val="24"/>
        </w:rPr>
        <w:fldChar w:fldCharType="separate"/>
      </w:r>
      <w:r w:rsidR="004558FF" w:rsidRPr="00B175C0">
        <w:rPr>
          <w:rFonts w:asciiTheme="majorBidi" w:hAnsiTheme="majorBidi" w:cstheme="majorBidi"/>
          <w:sz w:val="24"/>
          <w:szCs w:val="24"/>
        </w:rPr>
        <w:t>(“Legacy News,” n.d.)</w:t>
      </w:r>
      <w:r w:rsidR="004558FF" w:rsidRPr="00B175C0">
        <w:rPr>
          <w:rFonts w:asciiTheme="majorBidi" w:hAnsiTheme="majorBidi" w:cstheme="majorBidi"/>
          <w:sz w:val="24"/>
          <w:szCs w:val="24"/>
        </w:rPr>
        <w:fldChar w:fldCharType="end"/>
      </w:r>
      <w:r w:rsidR="00EC51F2" w:rsidRPr="00B175C0">
        <w:rPr>
          <w:rFonts w:asciiTheme="majorBidi" w:hAnsiTheme="majorBidi" w:cstheme="majorBidi"/>
          <w:sz w:val="24"/>
          <w:szCs w:val="24"/>
        </w:rPr>
        <w:t>,</w:t>
      </w:r>
      <w:r w:rsidRPr="00B175C0">
        <w:rPr>
          <w:rFonts w:asciiTheme="majorBidi" w:hAnsiTheme="majorBidi" w:cstheme="majorBidi"/>
          <w:sz w:val="24"/>
          <w:szCs w:val="24"/>
        </w:rPr>
        <w:t xml:space="preserve"> had previously matriculated in public school system, albeit for a short periods of time, where they were identified as belonging to one or more “at-risk” status groups </w:t>
      </w:r>
      <w:r w:rsidRPr="00B175C0">
        <w:rPr>
          <w:rFonts w:asciiTheme="majorBidi" w:hAnsiTheme="majorBidi" w:cstheme="majorBidi"/>
          <w:sz w:val="24"/>
          <w:szCs w:val="24"/>
        </w:rPr>
        <w:fldChar w:fldCharType="begin"/>
      </w:r>
      <w:r w:rsidR="00D95BC5" w:rsidRPr="00B175C0">
        <w:rPr>
          <w:rFonts w:asciiTheme="majorBidi" w:hAnsiTheme="majorBidi" w:cstheme="majorBidi"/>
          <w:sz w:val="24"/>
          <w:szCs w:val="24"/>
        </w:rPr>
        <w:instrText xml:space="preserve"> ADDIN ZOTERO_ITEM CSL_CITATION {"citationID":"o22WXB4Z","properties":{"formattedCitation":"(Callahan 2013)","plainCitation":"(Callahan 2013)","dontUpdate":true,"noteIndex":0},"citationItems":[{"id":244,"uris":["http://zotero.org/users/13105229/items/YTFI6KZN"],"itemData":{"id":244,"type":"article-journal","container-title":"Santa Barbara: California Drop out Research Project. Available at: http://www. cdrp. ucsb. edu/pubs_reports. htm (accessed January 12, 2014)","source":"Google Scholar","title":"The English learner dropout dilemma: Multiple risks and multiple resources","title-short":"The English learner dropout dilemma","URL":"https://cdrpsb.org/researchreport19.pdf","author":[{"family":"Callahan","given":"Rebecca M."}],"accessed":{"date-parts":[["2023",12,9]]},"issued":{"date-parts":[["2013"]]}}}],"schema":"https://github.com/citation-style-language/schema/raw/master/csl-citation.json"} </w:instrText>
      </w:r>
      <w:r w:rsidRPr="00B175C0">
        <w:rPr>
          <w:rFonts w:asciiTheme="majorBidi" w:hAnsiTheme="majorBidi" w:cstheme="majorBidi"/>
          <w:sz w:val="24"/>
          <w:szCs w:val="24"/>
        </w:rPr>
        <w:fldChar w:fldCharType="separate"/>
      </w:r>
      <w:r w:rsidRPr="00B175C0">
        <w:rPr>
          <w:rFonts w:asciiTheme="majorBidi" w:hAnsiTheme="majorBidi" w:cstheme="majorBidi"/>
          <w:sz w:val="24"/>
          <w:szCs w:val="24"/>
        </w:rPr>
        <w:t>(Callahan</w:t>
      </w:r>
      <w:r w:rsidR="00BD0D7A" w:rsidRPr="00B175C0">
        <w:rPr>
          <w:rFonts w:asciiTheme="majorBidi" w:hAnsiTheme="majorBidi" w:cstheme="majorBidi"/>
          <w:sz w:val="24"/>
          <w:szCs w:val="24"/>
        </w:rPr>
        <w:t>,</w:t>
      </w:r>
      <w:r w:rsidRPr="00B175C0">
        <w:rPr>
          <w:rFonts w:asciiTheme="majorBidi" w:hAnsiTheme="majorBidi" w:cstheme="majorBidi"/>
          <w:sz w:val="24"/>
          <w:szCs w:val="24"/>
        </w:rPr>
        <w:t xml:space="preserve"> 2013)</w:t>
      </w:r>
      <w:r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or misidentified in the process of language curricularization (Kibler &amp; Valdez, 2016), and faced increasing academic achievement accountability </w:t>
      </w:r>
      <w:r w:rsidRPr="00B175C0">
        <w:rPr>
          <w:rFonts w:asciiTheme="majorBidi" w:hAnsiTheme="majorBidi" w:cstheme="majorBidi"/>
          <w:sz w:val="24"/>
          <w:szCs w:val="24"/>
        </w:rPr>
        <w:fldChar w:fldCharType="begin"/>
      </w:r>
      <w:r w:rsidR="00D95BC5" w:rsidRPr="00B175C0">
        <w:rPr>
          <w:rFonts w:asciiTheme="majorBidi" w:hAnsiTheme="majorBidi" w:cstheme="majorBidi"/>
          <w:sz w:val="24"/>
          <w:szCs w:val="24"/>
        </w:rPr>
        <w:instrText xml:space="preserve"> ADDIN ZOTERO_ITEM CSL_CITATION {"citationID":"NLSe6OPB","properties":{"formattedCitation":"(Ruiz-de-Velasco and Fix 2000)","plainCitation":"(Ruiz-de-Velasco and Fix 2000)","dontUpdate":true,"noteIndex":0},"citationItems":[{"id":72,"uris":["http://zotero.org/users/13105229/items/5GSC2HRE"],"itemData":{"id":72,"type":"report","abstract":"The Program in Immigrant Education (PRIME) was created in 1993 by the Andrew W. Mellon Foundation to focus on immigrant secondary education and the challenges faced by older limited English proficient students and the high-poverty schools they attend. This report documents the changes in immigrant student populations and notes the challenges faced by demonstration projects created by PRIME, responses of participating schools and their reform partners, and lessons learned. The report emphasizes immigrant teens who arrive in American schools with significant educational gaps and students from language minority homes who have been in American schools longer but have not mastered basic language and literacy skills. PRIME involved a series of studies of how the children of immigrants  fare in American schools. Research for this report involved quantitative analyses of aggregate databases and qualitative analysis of policy and practice issues facing PRIME demonstration projects. Researchers visited project schools, interviewing and observing teachers, administrators, and project leaders. Eight chapters examine: (1) \"Overlooked and Underserved: Immigrant Students in U.S. Secondary Schools: Core Findings and Conclusions\"; (2) \"A Profile of Immigrant Students in U.S. Schools\" (Jennifer Van Hook and Michael Fix); (3) \"The Program in Immigrant Education, Demonstration Sites and Communities\"; (4) \"New Faces, New Challenges\"; (5) \"Organizational Barriers in Secondary Schools\"; (6) \"LEP Immigrant Youth: Standards and School Accountability\"; (7) \"Responding to the Challenges:  The Program in Immigrant Education\"; and (8) \"Policy Lessons.\" (Contains a glossary and 101 references.) (SM)","language":"en","note":"ERIC Number: ED449275","publisher":"Urban Institute, 2100 M Street, N","source":"ERIC","title":"Overlooked &amp; Underserved: Immigrant Students in U.S. Secondary Schools","title-short":"Overlooked &amp; Underserved","URL":"https://eric.ed.gov/?id=ED449275","author":[{"family":"Ruiz-de-Velasco","given":"Jorge"},{"family":"Fix","given":"Michael"}],"accessed":{"date-parts":[["2023",12,4]]},"issued":{"date-parts":[["2000",12]]}}}],"schema":"https://github.com/citation-style-language/schema/raw/master/csl-citation.json"} </w:instrText>
      </w:r>
      <w:r w:rsidRPr="00B175C0">
        <w:rPr>
          <w:rFonts w:asciiTheme="majorBidi" w:hAnsiTheme="majorBidi" w:cstheme="majorBidi"/>
          <w:sz w:val="24"/>
          <w:szCs w:val="24"/>
        </w:rPr>
        <w:fldChar w:fldCharType="separate"/>
      </w:r>
      <w:r w:rsidRPr="00B175C0">
        <w:rPr>
          <w:rFonts w:asciiTheme="majorBidi" w:hAnsiTheme="majorBidi" w:cstheme="majorBidi"/>
          <w:sz w:val="24"/>
          <w:szCs w:val="24"/>
        </w:rPr>
        <w:t>(Ruiz-de-Velasco and Fix</w:t>
      </w:r>
      <w:r w:rsidR="00BD0D7A" w:rsidRPr="00B175C0">
        <w:rPr>
          <w:rFonts w:asciiTheme="majorBidi" w:hAnsiTheme="majorBidi" w:cstheme="majorBidi"/>
          <w:sz w:val="24"/>
          <w:szCs w:val="24"/>
        </w:rPr>
        <w:t>,</w:t>
      </w:r>
      <w:r w:rsidRPr="00B175C0">
        <w:rPr>
          <w:rFonts w:asciiTheme="majorBidi" w:hAnsiTheme="majorBidi" w:cstheme="majorBidi"/>
          <w:sz w:val="24"/>
          <w:szCs w:val="24"/>
        </w:rPr>
        <w:t xml:space="preserve"> 2000)</w:t>
      </w:r>
      <w:r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in each grade, and even were placed in “sink or swim immersion” (Chang, 2015; Wortham et al., 2001) instructional settings. </w:t>
      </w:r>
    </w:p>
    <w:p w14:paraId="018813D9" w14:textId="2ACB60CD" w:rsidR="000C349B" w:rsidRPr="00B175C0" w:rsidRDefault="002F4CB5" w:rsidP="000C349B">
      <w:pPr>
        <w:spacing w:before="100" w:beforeAutospacing="1" w:after="100" w:afterAutospacing="1" w:line="480" w:lineRule="auto"/>
        <w:ind w:firstLine="720"/>
        <w:rPr>
          <w:rFonts w:asciiTheme="majorBidi" w:hAnsiTheme="majorBidi" w:cstheme="majorBidi"/>
          <w:sz w:val="24"/>
          <w:szCs w:val="24"/>
        </w:rPr>
      </w:pPr>
      <w:r w:rsidRPr="00B175C0">
        <w:rPr>
          <w:rFonts w:asciiTheme="majorBidi" w:hAnsiTheme="majorBidi" w:cstheme="majorBidi"/>
          <w:sz w:val="24"/>
          <w:szCs w:val="24"/>
        </w:rPr>
        <w:t>These ELL students</w:t>
      </w:r>
      <w:r w:rsidR="00727362" w:rsidRPr="00B175C0">
        <w:rPr>
          <w:rFonts w:asciiTheme="majorBidi" w:eastAsia="Times New Roman" w:hAnsiTheme="majorBidi" w:cstheme="majorBidi"/>
          <w:sz w:val="24"/>
          <w:szCs w:val="24"/>
        </w:rPr>
        <w:t xml:space="preserve"> usually have limited English language proficiency </w:t>
      </w:r>
      <w:r w:rsidR="00727362" w:rsidRPr="00B175C0">
        <w:rPr>
          <w:rFonts w:asciiTheme="majorBidi" w:eastAsia="Times New Roman" w:hAnsiTheme="majorBidi" w:cstheme="majorBidi"/>
          <w:sz w:val="24"/>
          <w:szCs w:val="24"/>
        </w:rPr>
        <w:fldChar w:fldCharType="begin"/>
      </w:r>
      <w:r w:rsidR="00D95BC5" w:rsidRPr="00B175C0">
        <w:rPr>
          <w:rFonts w:asciiTheme="majorBidi" w:eastAsia="Times New Roman" w:hAnsiTheme="majorBidi" w:cstheme="majorBidi"/>
          <w:sz w:val="24"/>
          <w:szCs w:val="24"/>
        </w:rPr>
        <w:instrText xml:space="preserve"> ADDIN ZOTERO_ITEM CSL_CITATION {"citationID":"iJ0KOueD","properties":{"formattedCitation":"(Molloy Elreda et al. 2022)","plainCitation":"(Molloy Elreda et al. 2022)","dontUpdate":true,"noteIndex":0},"citationItems":[{"id":35,"uris":["http://zotero.org/users/13105229/items/W4MFD88I"],"itemData":{"id":35,"type":"article-journal","abstract":"As evidence mounts of persistent disparities in academic outcomes by English learner (“EL”) classification status, it is critical that we better understand how to create more equitable classroom learning environments. The present study investigates the role of classroom peer academic collaboration networks within linguistically diverse, “English-medium” middle school classrooms. Across 29 classrooms, 491 early adolescents (including 158 EL students) identified whom they “usually work with” in class; from these data, we operationalized two characteristics of each classroom's peer network: social network equality (the extent to which academic collaboration ties were equally distributed) and linguistic integration (the extent to which cross-group ties between ELs and non-ELs were as common as same-group ties). In multilevel models, we tested across-year mean and fall-to-spring change in each of these network characteristics as predictors of relative across-year growth in EL students’ assessed oral language proficiency, and in all students’ academic outcomes, including teacher-rated class participation and content understanding, and standardized test scores in the content area of the observed class. We additionally tested whether EL status moderated associations between classroom network characteristics and academic outcomes. Findings suggest benefits of positive across-year change in social network equality and linguistic integration for all students’ academic development in class. In addition, classroom network characteristics may help to reduce disparities: mean social network equality was more positively associated with relative growth in content understanding and standardized test scores for ELs than for non-ELs, and change in linguistic integration positively predicted oral language development among EL students.","container-title":"Social Development","DOI":"10.1111/sode.12555","ISSN":"1467-9507","issue":"1","language":"en","license":"© 2021 John Wiley &amp; Sons Ltd.","note":"_eprint: https://onlinelibrary.wiley.com/doi/pdf/10.1111/sode.12555","page":"69-92","source":"Wiley Online Library","title":"Academic development and disparities in linguistically diverse middle school classrooms: The role of social network equality and linguistic integration","title-short":"Academic development and disparities in linguistically diverse middle school classrooms","volume":"31","author":[{"family":"Molloy Elreda","given":"Lauren"},{"family":"Kibler","given":"Amanda K."},{"family":"Johnson","given":"Haley E."},{"family":"Williams","given":"Joanna Lee"}],"issued":{"date-parts":[["2022"]]}}}],"schema":"https://github.com/citation-style-language/schema/raw/master/csl-citation.json"} </w:instrText>
      </w:r>
      <w:r w:rsidR="00727362" w:rsidRPr="00B175C0">
        <w:rPr>
          <w:rFonts w:asciiTheme="majorBidi" w:eastAsia="Times New Roman" w:hAnsiTheme="majorBidi" w:cstheme="majorBidi"/>
          <w:sz w:val="24"/>
          <w:szCs w:val="24"/>
        </w:rPr>
        <w:fldChar w:fldCharType="separate"/>
      </w:r>
      <w:r w:rsidR="00727362" w:rsidRPr="00B175C0">
        <w:rPr>
          <w:rFonts w:asciiTheme="majorBidi" w:hAnsiTheme="majorBidi" w:cstheme="majorBidi"/>
          <w:sz w:val="24"/>
          <w:szCs w:val="24"/>
        </w:rPr>
        <w:t>(Molloy Elreda et al.</w:t>
      </w:r>
      <w:r w:rsidR="00BD0D7A" w:rsidRPr="00B175C0">
        <w:rPr>
          <w:rFonts w:asciiTheme="majorBidi" w:hAnsiTheme="majorBidi" w:cstheme="majorBidi"/>
          <w:sz w:val="24"/>
          <w:szCs w:val="24"/>
        </w:rPr>
        <w:t>,</w:t>
      </w:r>
      <w:r w:rsidR="00727362" w:rsidRPr="00B175C0">
        <w:rPr>
          <w:rFonts w:asciiTheme="majorBidi" w:hAnsiTheme="majorBidi" w:cstheme="majorBidi"/>
          <w:sz w:val="24"/>
          <w:szCs w:val="24"/>
        </w:rPr>
        <w:t xml:space="preserve"> 2022)</w:t>
      </w:r>
      <w:r w:rsidR="00727362" w:rsidRPr="00B175C0">
        <w:rPr>
          <w:rFonts w:asciiTheme="majorBidi" w:eastAsia="Times New Roman" w:hAnsiTheme="majorBidi" w:cstheme="majorBidi"/>
          <w:sz w:val="24"/>
          <w:szCs w:val="24"/>
        </w:rPr>
        <w:fldChar w:fldCharType="end"/>
      </w:r>
      <w:r w:rsidR="00727362" w:rsidRPr="00B175C0">
        <w:rPr>
          <w:rFonts w:asciiTheme="majorBidi" w:eastAsia="Times New Roman" w:hAnsiTheme="majorBidi" w:cstheme="majorBidi"/>
          <w:sz w:val="24"/>
          <w:szCs w:val="24"/>
        </w:rPr>
        <w:t xml:space="preserve">, poor academic records, and are behind in their mastery level of STEM subjects. </w:t>
      </w:r>
      <w:r w:rsidR="00727362" w:rsidRPr="00B175C0">
        <w:rPr>
          <w:rFonts w:asciiTheme="majorBidi" w:hAnsiTheme="majorBidi" w:cstheme="majorBidi"/>
          <w:sz w:val="24"/>
          <w:szCs w:val="24"/>
        </w:rPr>
        <w:t>I've discovered substantial empirical proof indicating that my identified issue, POP, is widely acknowledged and constitutes a genuine concern. At present, state legislators responsible for adopting academic standards, as well as district and school administrators, instructional leaders (</w:t>
      </w:r>
      <w:proofErr w:type="spellStart"/>
      <w:r w:rsidR="00727362" w:rsidRPr="00B175C0">
        <w:rPr>
          <w:rFonts w:asciiTheme="majorBidi" w:hAnsiTheme="majorBidi" w:cstheme="majorBidi"/>
          <w:sz w:val="24"/>
          <w:szCs w:val="24"/>
        </w:rPr>
        <w:t>Ndura</w:t>
      </w:r>
      <w:proofErr w:type="spellEnd"/>
      <w:r w:rsidR="00727362" w:rsidRPr="00B175C0">
        <w:rPr>
          <w:rFonts w:asciiTheme="majorBidi" w:hAnsiTheme="majorBidi" w:cstheme="majorBidi"/>
          <w:sz w:val="24"/>
          <w:szCs w:val="24"/>
        </w:rPr>
        <w:t>, 2004), and content developers, all recognize the existence of this problem.</w:t>
      </w:r>
      <w:r w:rsidR="00846768" w:rsidRPr="00B175C0">
        <w:rPr>
          <w:rFonts w:asciiTheme="majorBidi" w:hAnsiTheme="majorBidi" w:cstheme="majorBidi"/>
          <w:sz w:val="24"/>
          <w:szCs w:val="24"/>
        </w:rPr>
        <w:t xml:space="preserve"> Additionally,</w:t>
      </w:r>
      <w:r w:rsidR="00431070" w:rsidRPr="00B175C0">
        <w:rPr>
          <w:rFonts w:asciiTheme="majorBidi" w:hAnsiTheme="majorBidi" w:cstheme="majorBidi"/>
          <w:sz w:val="24"/>
          <w:szCs w:val="24"/>
        </w:rPr>
        <w:t xml:space="preserve"> schools encounter</w:t>
      </w:r>
      <w:r w:rsidR="00441FE5" w:rsidRPr="00B175C0">
        <w:rPr>
          <w:rFonts w:asciiTheme="majorBidi" w:hAnsiTheme="majorBidi" w:cstheme="majorBidi"/>
          <w:sz w:val="24"/>
          <w:szCs w:val="24"/>
        </w:rPr>
        <w:t xml:space="preserve"> difficulties</w:t>
      </w:r>
      <w:r w:rsidR="00431070" w:rsidRPr="00B175C0">
        <w:rPr>
          <w:rFonts w:asciiTheme="majorBidi" w:hAnsiTheme="majorBidi" w:cstheme="majorBidi"/>
          <w:sz w:val="24"/>
          <w:szCs w:val="24"/>
        </w:rPr>
        <w:t xml:space="preserve"> in creating content that is both socially and culturally pertinent (conscious)</w:t>
      </w:r>
      <w:r w:rsidR="00EF058C" w:rsidRPr="00B175C0">
        <w:rPr>
          <w:rFonts w:asciiTheme="majorBidi" w:hAnsiTheme="majorBidi" w:cstheme="majorBidi"/>
          <w:sz w:val="24"/>
          <w:szCs w:val="24"/>
        </w:rPr>
        <w:t xml:space="preserve"> </w:t>
      </w:r>
      <w:r w:rsidR="00EF058C" w:rsidRPr="00B175C0">
        <w:rPr>
          <w:rFonts w:asciiTheme="majorBidi" w:hAnsiTheme="majorBidi" w:cstheme="majorBidi"/>
          <w:sz w:val="24"/>
          <w:szCs w:val="24"/>
        </w:rPr>
        <w:fldChar w:fldCharType="begin"/>
      </w:r>
      <w:r w:rsidR="00EF058C" w:rsidRPr="00B175C0">
        <w:rPr>
          <w:rFonts w:asciiTheme="majorBidi" w:hAnsiTheme="majorBidi" w:cstheme="majorBidi"/>
          <w:sz w:val="24"/>
          <w:szCs w:val="24"/>
        </w:rPr>
        <w:instrText xml:space="preserve"> ADDIN ZOTERO_ITEM CSL_CITATION {"citationID":"l5jFo6Oz","properties":{"formattedCitation":"(Ladson-Billings 2021; Menken and Solorza 2015; Valdes 2004)","plainCitation":"(Ladson-Billings 2021; Menken and Solorza 2015; Valdes 2004)","noteIndex":0},"citationItems":[{"id":622,"uris":["http://zotero.org/users/13105229/items/34KUVPQS"],"itemData":{"id":622,"type":"book","abstract":"This important volume brings together key writings from one of the most influential education scholars of our time. In this collection of her seminal essays on critical race theory (CRT), Gloria Ladson-Billings seeks to clear up some of the confusion and misconceptions that education researchers have around race and inequality. Beginning with her groundbreaking work with William Tate in the mid-1990s up to the present day, this book discloses both a personal and intellectual history of CRT in education. The essays are divided into three areas: Critical Race Theory, Issues of Inequality, and Epistemology and Methodologies. Ladson-Billings ends with a postscript that looks back at her journey and considers what is on the horizon for other scholars of education. Having these widely cited essays in one volume will be invaluable to everyone interested in understanding how inequality operates in our society and how race affects educational outcomes. Featured Essays: 1. Toward a Critical Race Theory of Education with William F. Tate IV2. Critical Race Theory: What It Is Not!3. From the Achievement Gap to the Education Debt: Understanding Inequality in U.S. Schools4. Through a Glass Darkly: The Persistence of Race in Education Research and Scholarship5. New Directions in Multicultural Education: Complexities, Boundaries, and Critical Race Theory6. Landing on the Wrong Note: The Price We Paid for Brown7. Racialized Discourses and Ethnic Epistemologies8. Critical Race Theory and the Post-Racial Imaginary with Jamel K. Donner","ISBN":"978-0-8077-6583-8","language":"en","note":"Google-Books-ID: fblLEAAAQBAJ","number-of-pages":"257","publisher":"Teachers College Press","source":"Google Books","title":"Critical Race Theory in Education: A Scholar's Journey","title-short":"Critical Race Theory in Education","author":[{"family":"Ladson-Billings","given":"Gloria"}],"issued":{"date-parts":[["2021"]]}}},{"id":44,"uris":["http://zotero.org/users/13105229/items/85U8CDJ2"],"itemData":{"id":44,"type":"article-journal","abstract":"This article reports findings from qualitative research conducted in 17 New York City schools to better understand why many school leaders – particularly principals – have recently dismantled their school's bilingual education programs, as part of a significant citywide trend during a restrictive period in US language policy. A main finding is that principals, who are called upon to determine their school's language policy, have not received any formal preparation to do so. New York, like most states, does not require any coursework on the education of emergent bilinguals for the certification of administrators. The school leaders we interviewed who had eliminated their bilingual programs hold limited understandings of bilingualism, linguistic diversity, and bilingual education. By contrast, principals who have maintained their bilingual education programs were found to be well prepared to serve emergent bilinguals and strongly believe in the benefits of bilingual education. They also advocate for bilingual education and protect their school's programming choices in the face of English-only pressures. Based on our findings, we argue that principals are particularly crucial to the survival and success of bilingual education. What is more, we argue that all school leaders serving emergent bilinguals would benefit from specialized preparation to educate this student population.","container-title":"International Journal of Bilingual Education and Bilingualism","DOI":"10.1080/13670050.2014.937390","ISSN":"1367-0050","issue":"6","note":"publisher: Routledge\n_eprint: https://doi.org/10.1080/13670050.2014.937390","page":"676-697","source":"Taylor and Francis+NEJM","title":"Principals as linchpins in bilingual education: the need for prepared school leaders","title-short":"Principals as linchpins in bilingual education","volume":"18","author":[{"family":"Menken","given":"Kate"},{"family":"Solorza","given":"Cristian"}],"issued":{"date-parts":[["2015",11,2]]}}},{"id":1200,"uris":["http://zotero.org/users/13105229/items/S2Z856CE"],"itemData":{"id":1200,"type":"book","abstract":"Focusing on the lives and experiences of four Mexican children in an American middle school, the critically acclaimed author of Con Respeto examines both the policy and the instructional dilemmas that surround the English language education of immigrant children in this country. Using samples and analysis of the children’s oral and written language as well as an examination of their classrooms, school, and community, this book addresses the difficulties surrounding the teaching and learning of English for second language learners. This comprehensive volume presents exclusive data on academic English development at various stages in a two-year process that raise important questions about current ESL teaching policies.“A rich qualitative and compelling case for attending to the complexity and power of acknowledging and being responsive to language learning inside and outside those places we call school.”—Eugene E. García, Professor and Dean, University of California, Berkeley“Riveting, courageous, and forthright. Dr. Valdés exposes the inequities of the lack of access to knowledge that middle school and high school immigrant students face in the teaching and learning of academic English, and shows us that we need to seriously revamp how we teach English as a second language or we will continue to fail future generations.”—Barbara M. Flores, Professor of Education, California State University, San Bernardino“Helps the reader see how access to English and to academic knowledge is denied by the same structures and policies that aim to help.”—María E. Torres-Guzmán, Teachers College, Columbia University","ISBN":"978-0-8077-7544-8","language":"en","note":"Google-Books-ID: wTGRDQAAQBAJ","number-of-pages":"279","publisher":"Teachers College Press","source":"Google Books","title":"Learning and Not Learning English: Latino Students in American Schools","title-short":"Learning and Not Learning English","author":[{"family":"Valdes","given":"Guadalupe"}],"issued":{"date-parts":[["2004"]]}}}],"schema":"https://github.com/citation-style-language/schema/raw/master/csl-citation.json"} </w:instrText>
      </w:r>
      <w:r w:rsidR="00EF058C" w:rsidRPr="00B175C0">
        <w:rPr>
          <w:rFonts w:asciiTheme="majorBidi" w:hAnsiTheme="majorBidi" w:cstheme="majorBidi"/>
          <w:sz w:val="24"/>
          <w:szCs w:val="24"/>
        </w:rPr>
        <w:fldChar w:fldCharType="separate"/>
      </w:r>
      <w:r w:rsidR="00EF058C" w:rsidRPr="00B175C0">
        <w:rPr>
          <w:rFonts w:asciiTheme="majorBidi" w:hAnsiTheme="majorBidi" w:cstheme="majorBidi"/>
          <w:sz w:val="24"/>
          <w:szCs w:val="24"/>
        </w:rPr>
        <w:t>(Ladson-Billings 2021; Menken and Solorza 2015; Valdes 2004)</w:t>
      </w:r>
      <w:r w:rsidR="00EF058C" w:rsidRPr="00B175C0">
        <w:rPr>
          <w:rFonts w:asciiTheme="majorBidi" w:hAnsiTheme="majorBidi" w:cstheme="majorBidi"/>
          <w:sz w:val="24"/>
          <w:szCs w:val="24"/>
        </w:rPr>
        <w:fldChar w:fldCharType="end"/>
      </w:r>
      <w:r w:rsidR="00431070" w:rsidRPr="00B175C0">
        <w:rPr>
          <w:rFonts w:asciiTheme="majorBidi" w:hAnsiTheme="majorBidi" w:cstheme="majorBidi"/>
          <w:sz w:val="24"/>
          <w:szCs w:val="24"/>
        </w:rPr>
        <w:t xml:space="preserve">, aligns with state standards, and is tailored for language learners with bilingual or even multilingual socio-cultural backgrounds. </w:t>
      </w:r>
      <w:r w:rsidR="004E1B92" w:rsidRPr="00B175C0">
        <w:rPr>
          <w:rFonts w:asciiTheme="majorBidi" w:hAnsiTheme="majorBidi" w:cstheme="majorBidi"/>
          <w:sz w:val="24"/>
          <w:szCs w:val="24"/>
        </w:rPr>
        <w:t>To better examine and</w:t>
      </w:r>
      <w:r w:rsidR="00D1567E" w:rsidRPr="00B175C0">
        <w:rPr>
          <w:rFonts w:asciiTheme="majorBidi" w:hAnsiTheme="majorBidi" w:cstheme="majorBidi"/>
          <w:sz w:val="24"/>
          <w:szCs w:val="24"/>
        </w:rPr>
        <w:t xml:space="preserve"> understand</w:t>
      </w:r>
      <w:r w:rsidR="00431070" w:rsidRPr="00B175C0">
        <w:rPr>
          <w:rFonts w:asciiTheme="majorBidi" w:eastAsia="Times New Roman" w:hAnsiTheme="majorBidi" w:cstheme="majorBidi"/>
          <w:sz w:val="24"/>
          <w:szCs w:val="24"/>
        </w:rPr>
        <w:t xml:space="preserve"> the academic disparity</w:t>
      </w:r>
      <w:r w:rsidR="00AB2DC5" w:rsidRPr="00B175C0">
        <w:rPr>
          <w:rFonts w:asciiTheme="majorBidi" w:eastAsia="Times New Roman" w:hAnsiTheme="majorBidi" w:cstheme="majorBidi"/>
          <w:sz w:val="24"/>
          <w:szCs w:val="24"/>
        </w:rPr>
        <w:t>,</w:t>
      </w:r>
      <w:r w:rsidR="00431070" w:rsidRPr="00B175C0">
        <w:rPr>
          <w:rFonts w:asciiTheme="majorBidi" w:eastAsia="Times New Roman" w:hAnsiTheme="majorBidi" w:cstheme="majorBidi"/>
          <w:sz w:val="24"/>
          <w:szCs w:val="24"/>
        </w:rPr>
        <w:t xml:space="preserve"> </w:t>
      </w:r>
      <w:r w:rsidR="00A17229" w:rsidRPr="00B175C0">
        <w:rPr>
          <w:rFonts w:asciiTheme="majorBidi" w:hAnsiTheme="majorBidi" w:cstheme="majorBidi"/>
          <w:sz w:val="24"/>
          <w:szCs w:val="24"/>
        </w:rPr>
        <w:t xml:space="preserve">the connection between institutional perspectives and the components that are causing </w:t>
      </w:r>
      <w:r w:rsidR="009D3BE8" w:rsidRPr="00B175C0">
        <w:rPr>
          <w:rFonts w:asciiTheme="majorBidi" w:hAnsiTheme="majorBidi" w:cstheme="majorBidi"/>
          <w:sz w:val="24"/>
          <w:szCs w:val="24"/>
        </w:rPr>
        <w:t xml:space="preserve">it </w:t>
      </w:r>
      <w:r w:rsidR="00A17229" w:rsidRPr="00B175C0">
        <w:rPr>
          <w:rFonts w:asciiTheme="majorBidi" w:hAnsiTheme="majorBidi" w:cstheme="majorBidi"/>
          <w:sz w:val="24"/>
          <w:szCs w:val="24"/>
        </w:rPr>
        <w:t>must be</w:t>
      </w:r>
      <w:r w:rsidR="00AB2DC5" w:rsidRPr="00B175C0">
        <w:rPr>
          <w:rFonts w:asciiTheme="majorBidi" w:hAnsiTheme="majorBidi" w:cstheme="majorBidi"/>
          <w:sz w:val="24"/>
          <w:szCs w:val="24"/>
        </w:rPr>
        <w:t xml:space="preserve"> </w:t>
      </w:r>
      <w:r w:rsidR="008C76F2" w:rsidRPr="00B175C0">
        <w:rPr>
          <w:rFonts w:asciiTheme="majorBidi" w:hAnsiTheme="majorBidi" w:cstheme="majorBidi"/>
          <w:sz w:val="24"/>
          <w:szCs w:val="24"/>
        </w:rPr>
        <w:t>researched</w:t>
      </w:r>
      <w:r w:rsidR="009D3BE8" w:rsidRPr="00B175C0">
        <w:rPr>
          <w:rFonts w:asciiTheme="majorBidi" w:hAnsiTheme="majorBidi" w:cstheme="majorBidi"/>
          <w:sz w:val="24"/>
          <w:szCs w:val="24"/>
        </w:rPr>
        <w:t xml:space="preserve"> and studied.</w:t>
      </w:r>
    </w:p>
    <w:p w14:paraId="7F2E8F33" w14:textId="0F50FB94" w:rsidR="00545724" w:rsidRPr="00B175C0" w:rsidRDefault="00545724" w:rsidP="007E5079">
      <w:pPr>
        <w:rPr>
          <w:rFonts w:asciiTheme="majorBidi" w:hAnsiTheme="majorBidi" w:cstheme="majorBidi"/>
          <w:b/>
          <w:bCs/>
          <w:sz w:val="24"/>
          <w:szCs w:val="24"/>
        </w:rPr>
      </w:pPr>
      <w:r w:rsidRPr="00B175C0">
        <w:rPr>
          <w:rFonts w:asciiTheme="majorBidi" w:hAnsiTheme="majorBidi" w:cstheme="majorBidi"/>
          <w:b/>
          <w:bCs/>
          <w:sz w:val="24"/>
          <w:szCs w:val="24"/>
        </w:rPr>
        <w:lastRenderedPageBreak/>
        <w:t>Theoretical Frameworks</w:t>
      </w:r>
    </w:p>
    <w:p w14:paraId="38388F0A" w14:textId="77777777" w:rsidR="00545724" w:rsidRPr="00B175C0" w:rsidRDefault="00545724" w:rsidP="00545724">
      <w:pPr>
        <w:spacing w:line="480" w:lineRule="auto"/>
        <w:ind w:firstLine="720"/>
        <w:rPr>
          <w:rFonts w:asciiTheme="majorBidi" w:hAnsiTheme="majorBidi" w:cstheme="majorBidi"/>
          <w:sz w:val="24"/>
          <w:szCs w:val="24"/>
        </w:rPr>
      </w:pPr>
      <w:r w:rsidRPr="00B175C0">
        <w:rPr>
          <w:rFonts w:asciiTheme="majorBidi" w:hAnsiTheme="majorBidi" w:cstheme="majorBidi"/>
          <w:sz w:val="24"/>
          <w:szCs w:val="24"/>
        </w:rPr>
        <w:t xml:space="preserve">The literature review synthesis consistently showcased that the academic disparities experienced by English Language Learners are deeply systemic and multifaceted. Within this exploration process, several theoretical frameworks, best poised to explore and understand the academic disparity, have been considered. The purpose is to offer a critical foundation for understanding </w:t>
      </w:r>
      <w:r w:rsidRPr="00B175C0">
        <w:rPr>
          <w:rFonts w:asciiTheme="majorBidi" w:hAnsiTheme="majorBidi" w:cstheme="majorBidi"/>
          <w:i/>
          <w:iCs/>
          <w:sz w:val="24"/>
          <w:szCs w:val="24"/>
        </w:rPr>
        <w:t>why</w:t>
      </w:r>
      <w:r w:rsidRPr="00B175C0">
        <w:rPr>
          <w:rFonts w:asciiTheme="majorBidi" w:hAnsiTheme="majorBidi" w:cstheme="majorBidi"/>
          <w:sz w:val="24"/>
          <w:szCs w:val="24"/>
        </w:rPr>
        <w:t xml:space="preserve"> these disparities persist. To more directly connect these theories to outcomes, I considered these frameworks to identify and explain how systemic shortcomings in policy and school organization disproportionately affect ELLs. Menken &amp; Solorza </w:t>
      </w:r>
      <w:r w:rsidRPr="00B175C0">
        <w:rPr>
          <w:rFonts w:asciiTheme="majorBidi" w:hAnsiTheme="majorBidi" w:cstheme="majorBidi"/>
          <w:sz w:val="24"/>
          <w:szCs w:val="24"/>
        </w:rPr>
        <w:fldChar w:fldCharType="begin"/>
      </w:r>
      <w:r w:rsidRPr="00B175C0">
        <w:rPr>
          <w:rFonts w:asciiTheme="majorBidi" w:hAnsiTheme="majorBidi" w:cstheme="majorBidi"/>
          <w:sz w:val="24"/>
          <w:szCs w:val="24"/>
        </w:rPr>
        <w:instrText xml:space="preserve"> ADDIN ZOTERO_ITEM CSL_CITATION {"citationID":"gERITQnn","properties":{"formattedCitation":"(2014)","plainCitation":"(2014)","noteIndex":0},"citationItems":[{"id":1209,"uris":["http://zotero.org/users/13105229/items/ZSWDVXAF"],"itemData":{"id":1209,"type":"article-journal","abstract":"Although educational policies for emergent bilinguals in New York City schools have historically supported the provision of bilingual education, the past decade has borne witness to a dramatic loss of bilingual education programs in city schools. This study examines the factors that determine language education policies adopted by school principals, through qualitative research in 10 city schools that have eliminated their bilingual education programs in recent years and replaced them with English-only programs. Our findings draw a causal link between the pressures of test-based accountability imposed by No Child Left Behind and the adoption of English-only policies in city schools. Testing and accountability are used as the justification for dismantling bilingual education programs and create a disincentive to serve emergent bilingual students, as schools are far more likely to be labeled low performing and risk sanctions such as closure simply for admitting and educating these students.","container-title":"Educational Policy","DOI":"10.1177/0895904812468228","ISSN":"0895-9048","issue":"1","language":"EN","note":"publisher: SAGE Publications Inc","page":"96-125","source":"SAGE Journals","title":"No Child Left Bilingual: Accountability and the Elimination of Bilingual Education Programs in New York City Schools","title-short":"No Child Left Bilingual","volume":"28","author":[{"family":"Menken","given":"Kate"},{"family":"Solorza","given":"Cristian"}],"issued":{"date-parts":[["2014",1,1]]}},"label":"page","suppress-author":true}],"schema":"https://github.com/citation-style-language/schema/raw/master/csl-citation.json"} </w:instrText>
      </w:r>
      <w:r w:rsidRPr="00B175C0">
        <w:rPr>
          <w:rFonts w:asciiTheme="majorBidi" w:hAnsiTheme="majorBidi" w:cstheme="majorBidi"/>
          <w:sz w:val="24"/>
          <w:szCs w:val="24"/>
        </w:rPr>
        <w:fldChar w:fldCharType="separate"/>
      </w:r>
      <w:r w:rsidRPr="00B175C0">
        <w:rPr>
          <w:rFonts w:asciiTheme="majorBidi" w:hAnsiTheme="majorBidi" w:cstheme="majorBidi"/>
          <w:sz w:val="24"/>
          <w:szCs w:val="24"/>
        </w:rPr>
        <w:t>(2014)</w:t>
      </w:r>
      <w:r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found that the emphasis on English-only accountability policies led schools to undermine bilingual education programs. This pattern contradicts research supporting the benefits of dual language models </w:t>
      </w:r>
      <w:r w:rsidRPr="00B175C0">
        <w:rPr>
          <w:rFonts w:asciiTheme="majorBidi" w:hAnsiTheme="majorBidi" w:cstheme="majorBidi"/>
          <w:sz w:val="24"/>
          <w:szCs w:val="24"/>
        </w:rPr>
        <w:fldChar w:fldCharType="begin"/>
      </w:r>
      <w:r w:rsidRPr="00B175C0">
        <w:rPr>
          <w:rFonts w:asciiTheme="majorBidi" w:hAnsiTheme="majorBidi" w:cstheme="majorBidi"/>
          <w:sz w:val="24"/>
          <w:szCs w:val="24"/>
        </w:rPr>
        <w:instrText xml:space="preserve"> ADDIN ZOTERO_ITEM CSL_CITATION {"citationID":"KYa5rdt5","properties":{"formattedCitation":"(Thomas and Collier 2002)","plainCitation":"(Thomas and Collier 2002)","dontUpdate":true,"noteIndex":0},"citationItems":[{"id":1244,"uris":["http://zotero.org/users/13105229/items/DR73VMPJ"],"itemData":{"id":1244,"type":"article-journal","abstract":"Our research from 1985 to 2001 has focused on analyzing the great variety of education services provided for language minority (LM) students in U.S. public schools and the resulting long-term academic achievement of these students. This five-year research study (1996-2001) is our most recent overview of the types of U.S. school programs provided for these linguistically and culturally diverse students, especially focusing on English language learners’ (ELLs/LEPs) academic achievement in Grades K-12. This study includes qualitative and quantitative research findings from five urban and rural research sites in the northeast, northwest, south-central, and southeast U.S. It is designed to answer urgent policy questions of interest to the federal and state governments of the United States, since this demographic group is projected to be 40 percent of the school-age population by the 2030s and most U.S. schools are currently under-educating this student group. Overall, this research provides whole school district views of policy decision-making that is data-driven regarding designing, implementing, evaluating, and reforming the education of LM students.","language":"en","source":"escholarship.org","title":"A National Study of School Effectiveness for Language Minority Students' Long-Term Academic Achievement","URL":"https://escholarship.org/uc/item/65j213pt","author":[{"family":"Thomas","given":"Wayne"},{"family":"Collier","given":"Virgina"}],"accessed":{"date-parts":[["2025",5,3]]},"issued":{"date-parts":[["2002",9,1]]}}}],"schema":"https://github.com/citation-style-language/schema/raw/master/csl-citation.json"} </w:instrText>
      </w:r>
      <w:r w:rsidRPr="00B175C0">
        <w:rPr>
          <w:rFonts w:asciiTheme="majorBidi" w:hAnsiTheme="majorBidi" w:cstheme="majorBidi"/>
          <w:sz w:val="24"/>
          <w:szCs w:val="24"/>
        </w:rPr>
        <w:fldChar w:fldCharType="separate"/>
      </w:r>
      <w:r w:rsidRPr="00B175C0">
        <w:rPr>
          <w:rFonts w:asciiTheme="majorBidi" w:hAnsiTheme="majorBidi" w:cstheme="majorBidi"/>
          <w:sz w:val="24"/>
          <w:szCs w:val="24"/>
        </w:rPr>
        <w:t>(Thomas &amp; Collier, 2002)</w:t>
      </w:r>
      <w:r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and reflects how the existing policies often fall short of supporting equitable educational structures for all students demographics.</w:t>
      </w:r>
    </w:p>
    <w:p w14:paraId="6CD441AE" w14:textId="77777777" w:rsidR="00545724" w:rsidRPr="00B175C0" w:rsidRDefault="00545724" w:rsidP="00545724">
      <w:pPr>
        <w:spacing w:line="480" w:lineRule="auto"/>
        <w:ind w:firstLine="720"/>
        <w:rPr>
          <w:rFonts w:asciiTheme="majorBidi" w:hAnsiTheme="majorBidi" w:cstheme="majorBidi"/>
          <w:sz w:val="24"/>
          <w:szCs w:val="24"/>
        </w:rPr>
      </w:pPr>
      <w:r w:rsidRPr="00B175C0">
        <w:rPr>
          <w:rFonts w:asciiTheme="majorBidi" w:hAnsiTheme="majorBidi" w:cstheme="majorBidi"/>
          <w:sz w:val="24"/>
          <w:szCs w:val="24"/>
        </w:rPr>
        <w:t xml:space="preserve"> Critical Race Theory (CRT), contends that educational structures and accountability policies are not race-neutral but instead reproduce existing inequities by favoring dominant cultural norms </w:t>
      </w:r>
      <w:r w:rsidRPr="00B175C0">
        <w:rPr>
          <w:rFonts w:asciiTheme="majorBidi" w:hAnsiTheme="majorBidi" w:cstheme="majorBidi"/>
          <w:sz w:val="24"/>
          <w:szCs w:val="24"/>
        </w:rPr>
        <w:fldChar w:fldCharType="begin"/>
      </w:r>
      <w:r w:rsidRPr="00B175C0">
        <w:rPr>
          <w:rFonts w:asciiTheme="majorBidi" w:hAnsiTheme="majorBidi" w:cstheme="majorBidi"/>
          <w:sz w:val="24"/>
          <w:szCs w:val="24"/>
        </w:rPr>
        <w:instrText xml:space="preserve"> ADDIN ZOTERO_ITEM CSL_CITATION {"citationID":"gWnvg04x","properties":{"formattedCitation":"(Ladson-Billings 2020)","plainCitation":"(Ladson-Billings 2020)","dontUpdate":true,"noteIndex":0},"citationItems":[{"id":1204,"uris":["http://zotero.org/users/13105229/items/SEVVA943"],"itemData":{"id":1204,"type":"chapter","abstract":"Critical race theory (CRT) first emerged as a counterlegal scholarship to the positivist and liberal legal discourse of civil rights. This scholarly tradition argues against the slow pace of racial reform in the United States. Critical race theory begins with the notion that racism is normal in American society. Most people in the USA first learned of CRT when Lani Guinier, a University of Pennsylvania Law Professor, became a political casualty of the Clinton administration. Her legal writings were the focus of much scrutiny in the media. Unschooled and unsophisticated about the nature of legal academic writing, the media vilified Guinier and accused her of advocating “un-American” ideas. The primary focus of the scorn shown Guinier was her argument for proportional representation. One of the places to begin understanding CRT is to examine how conceptions of citizenship and race interact.","container-title":"Critical Race Theory in Education","ISBN":"978-1-00-300599-5","note":"number-of-pages: 18","publisher":"Routledge","title":"Just what is critical race theory and what’s it doing in a nice field like education?","author":[{"family":"Ladson-Billings","given":"Gloria"}],"issued":{"date-parts":[["2020"]]}}}],"schema":"https://github.com/citation-style-language/schema/raw/master/csl-citation.json"} </w:instrText>
      </w:r>
      <w:r w:rsidRPr="00B175C0">
        <w:rPr>
          <w:rFonts w:asciiTheme="majorBidi" w:hAnsiTheme="majorBidi" w:cstheme="majorBidi"/>
          <w:sz w:val="24"/>
          <w:szCs w:val="24"/>
        </w:rPr>
        <w:fldChar w:fldCharType="separate"/>
      </w:r>
      <w:r w:rsidRPr="00B175C0">
        <w:rPr>
          <w:rFonts w:asciiTheme="majorBidi" w:hAnsiTheme="majorBidi" w:cstheme="majorBidi"/>
          <w:sz w:val="24"/>
          <w:szCs w:val="24"/>
        </w:rPr>
        <w:t>(Ladson-Billings, 2020)</w:t>
      </w:r>
      <w:r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Additionally, Ecological Systems Theory </w:t>
      </w:r>
      <w:r w:rsidRPr="00B175C0">
        <w:rPr>
          <w:rFonts w:asciiTheme="majorBidi" w:hAnsiTheme="majorBidi" w:cstheme="majorBidi"/>
          <w:sz w:val="24"/>
          <w:szCs w:val="24"/>
        </w:rPr>
        <w:fldChar w:fldCharType="begin"/>
      </w:r>
      <w:r w:rsidRPr="00B175C0">
        <w:rPr>
          <w:rFonts w:asciiTheme="majorBidi" w:hAnsiTheme="majorBidi" w:cstheme="majorBidi"/>
          <w:sz w:val="24"/>
          <w:szCs w:val="24"/>
        </w:rPr>
        <w:instrText xml:space="preserve"> ADDIN ZOTERO_ITEM CSL_CITATION {"citationID":"A56VFknC","properties":{"formattedCitation":"(Bronfenbrenner 1977)","plainCitation":"(Bronfenbrenner 1977)","dontUpdate":true,"noteIndex":0},"citationItems":[{"id":122,"uris":["http://zotero.org/users/13105229/items/5TL4IX2R"],"itemData":{"id":122,"type":"article-journal","abstract":"Proposes a broader approach to research in human development that focuses on the progressive accommodation, throughout the life span, between the growing human organism and the changing environments in which it actually lives and grows. The latter include not only the immediate settings containing the developing person but also the larger social contexts, both formal and informal, in which these settings are embedded. In terms of method, the approach emphasizes the use of rigorously designed experiments, both naturalistic and contrived, beginning in the early stages of the research process. The changing relation between person and environment is conceived in systems terms. These systems properties are set forth in a series of propositions, each illustrated by concrete research examples. (1¼ p ref) (PsycINFO Database Record (c) 2016 APA, all rights reserved)","container-title":"American Psychologist","DOI":"10.1037/0003-066X.32.7.513","ISSN":"1935-990X","issue":"7","note":"publisher-place: US\npublisher: American Psychological Association","page":"513-531","source":"APA PsycNet","title":"Toward an experimental ecology of human development","volume":"32","author":[{"family":"Bronfenbrenner","given":"Urie"}],"issued":{"date-parts":[["1977"]]}}}],"schema":"https://github.com/citation-style-language/schema/raw/master/csl-citation.json"} </w:instrText>
      </w:r>
      <w:r w:rsidRPr="00B175C0">
        <w:rPr>
          <w:rFonts w:asciiTheme="majorBidi" w:hAnsiTheme="majorBidi" w:cstheme="majorBidi"/>
          <w:sz w:val="24"/>
          <w:szCs w:val="24"/>
        </w:rPr>
        <w:fldChar w:fldCharType="separate"/>
      </w:r>
      <w:r w:rsidRPr="00B175C0">
        <w:rPr>
          <w:rFonts w:asciiTheme="majorBidi" w:hAnsiTheme="majorBidi" w:cstheme="majorBidi"/>
          <w:sz w:val="24"/>
          <w:szCs w:val="24"/>
        </w:rPr>
        <w:t>(Bronfenbrenner, 1977)</w:t>
      </w:r>
      <w:r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explains how multiple layers of influence, such as SES, school leadership, state policies, and broader sociopolitical forces, interact to either hinder or support ELL academic success. The "microsystem" of the classroom and the "macrosystem" of federal education policy both contribute to disparities, especially in the absence of adequate systemic support for bilingual and multicultural student population.</w:t>
      </w:r>
    </w:p>
    <w:p w14:paraId="0436C61E" w14:textId="77777777" w:rsidR="00545724" w:rsidRPr="00B175C0" w:rsidRDefault="00545724" w:rsidP="00545724">
      <w:pPr>
        <w:spacing w:line="480" w:lineRule="auto"/>
        <w:ind w:firstLine="720"/>
        <w:rPr>
          <w:rFonts w:asciiTheme="majorBidi" w:hAnsiTheme="majorBidi" w:cstheme="majorBidi"/>
          <w:sz w:val="24"/>
          <w:szCs w:val="24"/>
        </w:rPr>
      </w:pPr>
    </w:p>
    <w:p w14:paraId="742734E0" w14:textId="77777777" w:rsidR="00545724" w:rsidRPr="00B175C0" w:rsidRDefault="00545724" w:rsidP="00545724">
      <w:pPr>
        <w:spacing w:line="480" w:lineRule="auto"/>
        <w:ind w:firstLine="720"/>
        <w:rPr>
          <w:rFonts w:asciiTheme="majorBidi" w:hAnsiTheme="majorBidi" w:cstheme="majorBidi"/>
          <w:sz w:val="24"/>
          <w:szCs w:val="24"/>
        </w:rPr>
      </w:pPr>
    </w:p>
    <w:tbl>
      <w:tblPr>
        <w:tblStyle w:val="PlainTable1"/>
        <w:tblW w:w="0" w:type="auto"/>
        <w:tblLook w:val="04A0" w:firstRow="1" w:lastRow="0" w:firstColumn="1" w:lastColumn="0" w:noHBand="0" w:noVBand="1"/>
      </w:tblPr>
      <w:tblGrid>
        <w:gridCol w:w="1805"/>
        <w:gridCol w:w="2097"/>
        <w:gridCol w:w="2972"/>
        <w:gridCol w:w="2476"/>
      </w:tblGrid>
      <w:tr w:rsidR="00545724" w:rsidRPr="00B175C0" w14:paraId="06609AE8" w14:textId="77777777" w:rsidTr="007D324B">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0" w:type="auto"/>
            <w:gridSpan w:val="4"/>
          </w:tcPr>
          <w:p w14:paraId="25E8A241" w14:textId="53D98ADC" w:rsidR="00545724" w:rsidRPr="00B175C0" w:rsidRDefault="00545724" w:rsidP="007D324B">
            <w:pPr>
              <w:rPr>
                <w:rFonts w:asciiTheme="majorBidi" w:hAnsiTheme="majorBidi" w:cstheme="majorBidi"/>
                <w:b w:val="0"/>
                <w:bCs w:val="0"/>
                <w:sz w:val="24"/>
                <w:szCs w:val="24"/>
              </w:rPr>
            </w:pPr>
            <w:r w:rsidRPr="00B175C0">
              <w:rPr>
                <w:rFonts w:asciiTheme="majorBidi" w:hAnsiTheme="majorBidi" w:cstheme="majorBidi"/>
                <w:b w:val="0"/>
                <w:bCs w:val="0"/>
                <w:sz w:val="24"/>
                <w:szCs w:val="24"/>
              </w:rPr>
              <w:lastRenderedPageBreak/>
              <w:t>Table 1</w:t>
            </w:r>
          </w:p>
          <w:p w14:paraId="68A55CC5" w14:textId="77777777" w:rsidR="00545724" w:rsidRPr="00B175C0" w:rsidRDefault="00545724" w:rsidP="007D324B">
            <w:pPr>
              <w:rPr>
                <w:rFonts w:asciiTheme="majorBidi" w:hAnsiTheme="majorBidi" w:cstheme="majorBidi"/>
                <w:b w:val="0"/>
                <w:bCs w:val="0"/>
                <w:sz w:val="24"/>
                <w:szCs w:val="24"/>
              </w:rPr>
            </w:pPr>
          </w:p>
          <w:p w14:paraId="2AE4E482" w14:textId="45D7B446" w:rsidR="00545724" w:rsidRPr="00B175C0" w:rsidRDefault="004D13AB" w:rsidP="007D324B">
            <w:pPr>
              <w:rPr>
                <w:rFonts w:asciiTheme="majorBidi" w:hAnsiTheme="majorBidi" w:cstheme="majorBidi"/>
                <w:b w:val="0"/>
                <w:bCs w:val="0"/>
                <w:sz w:val="24"/>
                <w:szCs w:val="24"/>
              </w:rPr>
            </w:pPr>
            <w:r w:rsidRPr="00B175C0">
              <w:rPr>
                <w:rFonts w:asciiTheme="majorBidi" w:hAnsiTheme="majorBidi" w:cstheme="majorBidi"/>
                <w:b w:val="0"/>
                <w:bCs w:val="0"/>
                <w:sz w:val="24"/>
                <w:szCs w:val="24"/>
              </w:rPr>
              <w:t xml:space="preserve">Summary of </w:t>
            </w:r>
            <w:r w:rsidR="00545724" w:rsidRPr="00B175C0">
              <w:rPr>
                <w:rFonts w:asciiTheme="majorBidi" w:hAnsiTheme="majorBidi" w:cstheme="majorBidi"/>
                <w:b w:val="0"/>
                <w:bCs w:val="0"/>
                <w:sz w:val="24"/>
                <w:szCs w:val="24"/>
              </w:rPr>
              <w:t>Theoretical Frameworks</w:t>
            </w:r>
            <w:r w:rsidR="00B82C64" w:rsidRPr="00B175C0">
              <w:rPr>
                <w:rFonts w:asciiTheme="majorBidi" w:hAnsiTheme="majorBidi" w:cstheme="majorBidi"/>
                <w:b w:val="0"/>
                <w:bCs w:val="0"/>
                <w:sz w:val="24"/>
                <w:szCs w:val="24"/>
              </w:rPr>
              <w:t xml:space="preserve"> </w:t>
            </w:r>
          </w:p>
          <w:p w14:paraId="2A1F1B21" w14:textId="77777777" w:rsidR="00545724" w:rsidRPr="00B175C0" w:rsidRDefault="00545724" w:rsidP="007D324B">
            <w:pPr>
              <w:rPr>
                <w:rFonts w:asciiTheme="majorBidi" w:hAnsiTheme="majorBidi" w:cstheme="majorBidi"/>
                <w:b w:val="0"/>
                <w:bCs w:val="0"/>
                <w:sz w:val="24"/>
                <w:szCs w:val="24"/>
              </w:rPr>
            </w:pPr>
          </w:p>
        </w:tc>
      </w:tr>
      <w:tr w:rsidR="00545724" w:rsidRPr="00B175C0" w14:paraId="2447271B" w14:textId="77777777" w:rsidTr="007D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3688F" w14:textId="77777777" w:rsidR="00545724" w:rsidRPr="00B175C0" w:rsidRDefault="00545724" w:rsidP="007D324B">
            <w:pPr>
              <w:spacing w:after="160" w:line="278" w:lineRule="auto"/>
              <w:rPr>
                <w:rFonts w:asciiTheme="majorBidi" w:hAnsiTheme="majorBidi" w:cstheme="majorBidi"/>
                <w:b w:val="0"/>
                <w:bCs w:val="0"/>
                <w:sz w:val="24"/>
                <w:szCs w:val="24"/>
              </w:rPr>
            </w:pPr>
            <w:r w:rsidRPr="00B175C0">
              <w:rPr>
                <w:rFonts w:asciiTheme="majorBidi" w:hAnsiTheme="majorBidi" w:cstheme="majorBidi"/>
                <w:b w:val="0"/>
                <w:bCs w:val="0"/>
                <w:sz w:val="24"/>
                <w:szCs w:val="24"/>
              </w:rPr>
              <w:t>Theoretical</w:t>
            </w:r>
          </w:p>
          <w:p w14:paraId="406F0B38" w14:textId="77777777" w:rsidR="00545724" w:rsidRPr="00B175C0" w:rsidRDefault="00545724" w:rsidP="007D324B">
            <w:pPr>
              <w:spacing w:after="160" w:line="278" w:lineRule="auto"/>
              <w:rPr>
                <w:rFonts w:asciiTheme="majorBidi" w:hAnsiTheme="majorBidi" w:cstheme="majorBidi"/>
                <w:b w:val="0"/>
                <w:bCs w:val="0"/>
                <w:sz w:val="24"/>
                <w:szCs w:val="24"/>
              </w:rPr>
            </w:pPr>
            <w:r w:rsidRPr="00B175C0">
              <w:rPr>
                <w:rFonts w:asciiTheme="majorBidi" w:hAnsiTheme="majorBidi" w:cstheme="majorBidi"/>
                <w:b w:val="0"/>
                <w:bCs w:val="0"/>
                <w:sz w:val="24"/>
                <w:szCs w:val="24"/>
              </w:rPr>
              <w:t>Framework</w:t>
            </w:r>
          </w:p>
        </w:tc>
        <w:tc>
          <w:tcPr>
            <w:tcW w:w="0" w:type="auto"/>
            <w:hideMark/>
          </w:tcPr>
          <w:p w14:paraId="7F0E31F1" w14:textId="77777777" w:rsidR="00545724" w:rsidRPr="00B175C0" w:rsidRDefault="00545724" w:rsidP="007D324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Explains</w:t>
            </w:r>
          </w:p>
        </w:tc>
        <w:tc>
          <w:tcPr>
            <w:tcW w:w="0" w:type="auto"/>
            <w:hideMark/>
          </w:tcPr>
          <w:p w14:paraId="5E9ED925" w14:textId="77777777" w:rsidR="00545724" w:rsidRPr="00B175C0" w:rsidRDefault="00545724" w:rsidP="007D324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Contribution to Understanding Curricularization</w:t>
            </w:r>
          </w:p>
        </w:tc>
        <w:tc>
          <w:tcPr>
            <w:tcW w:w="0" w:type="auto"/>
            <w:hideMark/>
          </w:tcPr>
          <w:p w14:paraId="0EFD3E2E" w14:textId="77777777" w:rsidR="00545724" w:rsidRPr="00B175C0" w:rsidRDefault="00545724" w:rsidP="007D324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Link to Academic Disparity</w:t>
            </w:r>
          </w:p>
        </w:tc>
      </w:tr>
      <w:tr w:rsidR="008C6A5F" w:rsidRPr="00B175C0" w14:paraId="09874150" w14:textId="77777777" w:rsidTr="007D324B">
        <w:tc>
          <w:tcPr>
            <w:cnfStyle w:val="001000000000" w:firstRow="0" w:lastRow="0" w:firstColumn="1" w:lastColumn="0" w:oddVBand="0" w:evenVBand="0" w:oddHBand="0" w:evenHBand="0" w:firstRowFirstColumn="0" w:firstRowLastColumn="0" w:lastRowFirstColumn="0" w:lastRowLastColumn="0"/>
            <w:tcW w:w="0" w:type="auto"/>
            <w:hideMark/>
          </w:tcPr>
          <w:p w14:paraId="58B3F9B8" w14:textId="77777777" w:rsidR="00545724" w:rsidRPr="00B175C0" w:rsidRDefault="00545724" w:rsidP="007D324B">
            <w:pPr>
              <w:spacing w:after="160" w:line="278" w:lineRule="auto"/>
              <w:rPr>
                <w:rFonts w:asciiTheme="majorBidi" w:hAnsiTheme="majorBidi" w:cstheme="majorBidi"/>
                <w:b w:val="0"/>
                <w:bCs w:val="0"/>
                <w:sz w:val="24"/>
                <w:szCs w:val="24"/>
              </w:rPr>
            </w:pPr>
            <w:r w:rsidRPr="00B175C0">
              <w:rPr>
                <w:rFonts w:asciiTheme="majorBidi" w:hAnsiTheme="majorBidi" w:cstheme="majorBidi"/>
                <w:b w:val="0"/>
                <w:bCs w:val="0"/>
                <w:sz w:val="24"/>
                <w:szCs w:val="24"/>
              </w:rPr>
              <w:t>Critical Race Theory</w:t>
            </w:r>
          </w:p>
        </w:tc>
        <w:tc>
          <w:tcPr>
            <w:tcW w:w="0" w:type="auto"/>
            <w:hideMark/>
          </w:tcPr>
          <w:p w14:paraId="0B7FE98E" w14:textId="77777777" w:rsidR="00545724" w:rsidRPr="00B175C0" w:rsidRDefault="00545724" w:rsidP="007D324B">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Structural racism</w:t>
            </w:r>
          </w:p>
        </w:tc>
        <w:tc>
          <w:tcPr>
            <w:tcW w:w="0" w:type="auto"/>
            <w:hideMark/>
          </w:tcPr>
          <w:p w14:paraId="452F9AAB" w14:textId="77777777" w:rsidR="00545724" w:rsidRPr="00B175C0" w:rsidRDefault="00545724" w:rsidP="007D324B">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Whose knowledge is privileged in curriculum</w:t>
            </w:r>
          </w:p>
        </w:tc>
        <w:tc>
          <w:tcPr>
            <w:tcW w:w="0" w:type="auto"/>
            <w:hideMark/>
          </w:tcPr>
          <w:p w14:paraId="4E4D60CC" w14:textId="77777777" w:rsidR="00545724" w:rsidRPr="00B175C0" w:rsidRDefault="00545724" w:rsidP="007D324B">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Exposes systemic inequity</w:t>
            </w:r>
          </w:p>
        </w:tc>
      </w:tr>
      <w:tr w:rsidR="00545724" w:rsidRPr="00B175C0" w14:paraId="34DA5BFF" w14:textId="77777777" w:rsidTr="007D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14D51" w14:textId="77777777" w:rsidR="00545724" w:rsidRPr="00B175C0" w:rsidRDefault="00545724" w:rsidP="007D324B">
            <w:pPr>
              <w:spacing w:after="160" w:line="278" w:lineRule="auto"/>
              <w:rPr>
                <w:rFonts w:asciiTheme="majorBidi" w:hAnsiTheme="majorBidi" w:cstheme="majorBidi"/>
                <w:b w:val="0"/>
                <w:bCs w:val="0"/>
                <w:sz w:val="24"/>
                <w:szCs w:val="24"/>
              </w:rPr>
            </w:pPr>
            <w:r w:rsidRPr="00B175C0">
              <w:rPr>
                <w:rFonts w:asciiTheme="majorBidi" w:hAnsiTheme="majorBidi" w:cstheme="majorBidi"/>
                <w:b w:val="0"/>
                <w:bCs w:val="0"/>
                <w:sz w:val="24"/>
                <w:szCs w:val="24"/>
              </w:rPr>
              <w:t>Sociocultural Theory</w:t>
            </w:r>
          </w:p>
        </w:tc>
        <w:tc>
          <w:tcPr>
            <w:tcW w:w="0" w:type="auto"/>
            <w:hideMark/>
          </w:tcPr>
          <w:p w14:paraId="725FD931" w14:textId="77777777" w:rsidR="00545724" w:rsidRPr="00B175C0" w:rsidRDefault="00545724" w:rsidP="007D324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Social learning</w:t>
            </w:r>
          </w:p>
        </w:tc>
        <w:tc>
          <w:tcPr>
            <w:tcW w:w="0" w:type="auto"/>
            <w:hideMark/>
          </w:tcPr>
          <w:p w14:paraId="621C128D" w14:textId="77777777" w:rsidR="00545724" w:rsidRPr="00B175C0" w:rsidRDefault="00545724" w:rsidP="007D324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Emphasizes interaction, scaffolding</w:t>
            </w:r>
          </w:p>
        </w:tc>
        <w:tc>
          <w:tcPr>
            <w:tcW w:w="0" w:type="auto"/>
            <w:hideMark/>
          </w:tcPr>
          <w:p w14:paraId="6A009ED6" w14:textId="77777777" w:rsidR="00545724" w:rsidRPr="00B175C0" w:rsidRDefault="00545724" w:rsidP="007D324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Aligns instruction with learner needs</w:t>
            </w:r>
          </w:p>
        </w:tc>
      </w:tr>
      <w:tr w:rsidR="008C6A5F" w:rsidRPr="00B175C0" w14:paraId="372F3C18" w14:textId="77777777" w:rsidTr="007D324B">
        <w:tc>
          <w:tcPr>
            <w:cnfStyle w:val="001000000000" w:firstRow="0" w:lastRow="0" w:firstColumn="1" w:lastColumn="0" w:oddVBand="0" w:evenVBand="0" w:oddHBand="0" w:evenHBand="0" w:firstRowFirstColumn="0" w:firstRowLastColumn="0" w:lastRowFirstColumn="0" w:lastRowLastColumn="0"/>
            <w:tcW w:w="0" w:type="auto"/>
            <w:hideMark/>
          </w:tcPr>
          <w:p w14:paraId="380820D3" w14:textId="77777777" w:rsidR="00545724" w:rsidRPr="00B175C0" w:rsidRDefault="00545724" w:rsidP="007D324B">
            <w:pPr>
              <w:spacing w:after="160" w:line="278" w:lineRule="auto"/>
              <w:rPr>
                <w:rFonts w:asciiTheme="majorBidi" w:hAnsiTheme="majorBidi" w:cstheme="majorBidi"/>
                <w:b w:val="0"/>
                <w:bCs w:val="0"/>
                <w:sz w:val="24"/>
                <w:szCs w:val="24"/>
              </w:rPr>
            </w:pPr>
            <w:r w:rsidRPr="00B175C0">
              <w:rPr>
                <w:rFonts w:asciiTheme="majorBidi" w:hAnsiTheme="majorBidi" w:cstheme="majorBidi"/>
                <w:b w:val="0"/>
                <w:bCs w:val="0"/>
                <w:sz w:val="24"/>
                <w:szCs w:val="24"/>
              </w:rPr>
              <w:t>Funds of Knowledge</w:t>
            </w:r>
          </w:p>
        </w:tc>
        <w:tc>
          <w:tcPr>
            <w:tcW w:w="0" w:type="auto"/>
            <w:hideMark/>
          </w:tcPr>
          <w:p w14:paraId="2AE01AAA" w14:textId="77777777" w:rsidR="00545724" w:rsidRPr="00B175C0" w:rsidRDefault="00545724" w:rsidP="007D324B">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Cultural assets</w:t>
            </w:r>
          </w:p>
        </w:tc>
        <w:tc>
          <w:tcPr>
            <w:tcW w:w="0" w:type="auto"/>
            <w:hideMark/>
          </w:tcPr>
          <w:p w14:paraId="726BC7B1" w14:textId="77777777" w:rsidR="00545724" w:rsidRPr="00B175C0" w:rsidRDefault="00545724" w:rsidP="007D324B">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Values home/community knowledge</w:t>
            </w:r>
          </w:p>
        </w:tc>
        <w:tc>
          <w:tcPr>
            <w:tcW w:w="0" w:type="auto"/>
            <w:hideMark/>
          </w:tcPr>
          <w:p w14:paraId="2BD8CCA2" w14:textId="77777777" w:rsidR="00545724" w:rsidRPr="00B175C0" w:rsidRDefault="00545724" w:rsidP="007D324B">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Builds engagement &amp; academic relevance</w:t>
            </w:r>
          </w:p>
        </w:tc>
      </w:tr>
      <w:tr w:rsidR="00545724" w:rsidRPr="00B175C0" w14:paraId="12C5099F" w14:textId="77777777" w:rsidTr="007D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212502" w14:textId="77777777" w:rsidR="00545724" w:rsidRPr="00B175C0" w:rsidRDefault="00545724" w:rsidP="007D324B">
            <w:pPr>
              <w:spacing w:after="160" w:line="278" w:lineRule="auto"/>
              <w:rPr>
                <w:rFonts w:asciiTheme="majorBidi" w:hAnsiTheme="majorBidi" w:cstheme="majorBidi"/>
                <w:b w:val="0"/>
                <w:bCs w:val="0"/>
                <w:sz w:val="24"/>
                <w:szCs w:val="24"/>
              </w:rPr>
            </w:pPr>
            <w:r w:rsidRPr="00B175C0">
              <w:rPr>
                <w:rFonts w:asciiTheme="majorBidi" w:hAnsiTheme="majorBidi" w:cstheme="majorBidi"/>
                <w:b w:val="0"/>
                <w:bCs w:val="0"/>
                <w:sz w:val="24"/>
                <w:szCs w:val="24"/>
              </w:rPr>
              <w:t>Ecological Systems Theory</w:t>
            </w:r>
          </w:p>
        </w:tc>
        <w:tc>
          <w:tcPr>
            <w:tcW w:w="0" w:type="auto"/>
            <w:hideMark/>
          </w:tcPr>
          <w:p w14:paraId="549591B8" w14:textId="77777777" w:rsidR="00545724" w:rsidRPr="00B175C0" w:rsidRDefault="00545724" w:rsidP="007D324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Layered environments (micro to macro)</w:t>
            </w:r>
          </w:p>
        </w:tc>
        <w:tc>
          <w:tcPr>
            <w:tcW w:w="0" w:type="auto"/>
            <w:hideMark/>
          </w:tcPr>
          <w:p w14:paraId="09043170" w14:textId="77777777" w:rsidR="00545724" w:rsidRPr="00B175C0" w:rsidRDefault="00545724" w:rsidP="007D324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Highlights the multiple, interconnected systems shaping education</w:t>
            </w:r>
          </w:p>
        </w:tc>
        <w:tc>
          <w:tcPr>
            <w:tcW w:w="0" w:type="auto"/>
            <w:hideMark/>
          </w:tcPr>
          <w:p w14:paraId="00E95741" w14:textId="77777777" w:rsidR="00545724" w:rsidRPr="00B175C0" w:rsidRDefault="00545724" w:rsidP="007D324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175C0">
              <w:rPr>
                <w:rFonts w:asciiTheme="majorBidi" w:hAnsiTheme="majorBidi" w:cstheme="majorBidi"/>
                <w:sz w:val="24"/>
                <w:szCs w:val="24"/>
              </w:rPr>
              <w:t>Shows how broader societal forces impact ELL achievement</w:t>
            </w:r>
          </w:p>
        </w:tc>
      </w:tr>
    </w:tbl>
    <w:p w14:paraId="47EDC18D" w14:textId="77777777" w:rsidR="00A30202" w:rsidRPr="00B175C0" w:rsidRDefault="00A30202" w:rsidP="00545724">
      <w:pPr>
        <w:spacing w:line="480" w:lineRule="auto"/>
        <w:ind w:firstLine="720"/>
        <w:rPr>
          <w:rFonts w:asciiTheme="majorBidi" w:hAnsiTheme="majorBidi" w:cstheme="majorBidi"/>
          <w:sz w:val="24"/>
          <w:szCs w:val="24"/>
        </w:rPr>
      </w:pPr>
    </w:p>
    <w:p w14:paraId="4D8D6B0B" w14:textId="0934C171" w:rsidR="00545724" w:rsidRPr="00B175C0" w:rsidRDefault="00545724" w:rsidP="00545724">
      <w:pPr>
        <w:spacing w:line="480" w:lineRule="auto"/>
        <w:ind w:firstLine="720"/>
        <w:rPr>
          <w:rFonts w:asciiTheme="majorBidi" w:hAnsiTheme="majorBidi" w:cstheme="majorBidi"/>
          <w:sz w:val="24"/>
          <w:szCs w:val="24"/>
        </w:rPr>
      </w:pPr>
      <w:r w:rsidRPr="00B175C0">
        <w:rPr>
          <w:rFonts w:asciiTheme="majorBidi" w:hAnsiTheme="majorBidi" w:cstheme="majorBidi"/>
          <w:sz w:val="24"/>
          <w:szCs w:val="24"/>
        </w:rPr>
        <w:t xml:space="preserve">The </w:t>
      </w:r>
      <w:proofErr w:type="spellStart"/>
      <w:r w:rsidRPr="00B175C0">
        <w:rPr>
          <w:rFonts w:asciiTheme="majorBidi" w:hAnsiTheme="majorBidi" w:cstheme="majorBidi"/>
          <w:sz w:val="24"/>
          <w:szCs w:val="24"/>
        </w:rPr>
        <w:t>Vygotkian</w:t>
      </w:r>
      <w:proofErr w:type="spellEnd"/>
      <w:r w:rsidRPr="00B175C0">
        <w:rPr>
          <w:rFonts w:asciiTheme="majorBidi" w:hAnsiTheme="majorBidi" w:cstheme="majorBidi"/>
          <w:sz w:val="24"/>
          <w:szCs w:val="24"/>
        </w:rPr>
        <w:t xml:space="preserve"> Sociocultural Theory </w:t>
      </w:r>
      <w:r w:rsidRPr="00B175C0">
        <w:rPr>
          <w:rFonts w:asciiTheme="majorBidi" w:hAnsiTheme="majorBidi" w:cstheme="majorBidi"/>
          <w:sz w:val="24"/>
          <w:szCs w:val="24"/>
        </w:rPr>
        <w:fldChar w:fldCharType="begin"/>
      </w:r>
      <w:r w:rsidRPr="00B175C0">
        <w:rPr>
          <w:rFonts w:asciiTheme="majorBidi" w:hAnsiTheme="majorBidi" w:cstheme="majorBidi"/>
          <w:sz w:val="24"/>
          <w:szCs w:val="24"/>
        </w:rPr>
        <w:instrText xml:space="preserve"> ADDIN ZOTERO_ITEM CSL_CITATION {"citationID":"lMaxcIty","properties":{"formattedCitation":"(Vygotsky and Cole 1978; Tudge and Winterhoff 2010)","plainCitation":"(Vygotsky and Cole 1978; Tudge and Winterhoff 2010)","dontUpdate":true,"noteIndex":0},"citationItems":[{"id":1194,"uris":["http://zotero.org/users/13105229/items/TGJVWNFE"],"itemData":{"id":1194,"type":"book","abstract":"Vygotsky’s sociocultural theory of cognitive development in his own words—collected and translated by an outstanding group of scholars.“A landmark book.” —Contemporary PsychologyThe great Russian psychologist L. S. Vygotsky has long been recognized as a pioneer in developmental psychology. But his theory of development has never been well understood in the West. Mind in Society corrects much of this misunderstanding. Carefully edited by a group of outstanding Vygotsky scholars, the book presents a unique selection of Vygotsky’s important essays, most of which have previously been unavailable in English.The mind, Vygotsky argues, cannot be understood in isolation from the surrounding society. Humans are the only animals who use tools to alter their own inner world as well as the world around them. Vygotsky characterizes the uniquely human aspects of behavior and offers hypotheses about the way these traits have been formed in the course of human history and the way they develop over an individual's lifetime.From the handkerchief knotted as a simple mnemonic device to the complexities of symbolic language, society provides the individual with technology that can be used to shape the private processes of the mind. In Mind in Society Vygotsky applies this theoretical framework to the development of perception, attention, memory, language, and play, and he examines its implications for education. The result is a remarkably interesting book that makes clear Vygotsky’s continuing influence in the areas of child development, cognitive psychology, education, and modern psychological thought.Chapters include:1. Tool and Symbol in Child Development2. The Development of Perception and Attention3. Mastery of Memory and Thinking4. Internalization of Higher Psychological Functions5. Problems of Method6. Interaction between Learning and Development7. The Role of Play in Development8. The Prehistory of Written Language","ISBN":"978-0-674-57629-2","language":"en","note":"Google-Books-ID: RxjjUefze_oC","number-of-pages":"180","publisher":"Harvard University Press","source":"Google Books","title":"Mind in Society: Development of Higher Psychological Processes","title-short":"Mind in Society","author":[{"family":"Vygotsky","given":"L. S."},{"family":"Cole","given":"Michael"}],"issued":{"date-parts":[["1978"]]}}},{"id":706,"uris":["http://zotero.org/users/13105229/items/WYPWF8I5"],"itemData":{"id":706,"type":"article-journal","abstract":"In this article we examine the theories of Vygotsky, Piaget, and Bandura as they deal with the relation between the social world and cognitive development. The prevailing belief is that these theories are quite different from each other. We consider a number of factors that contribute to this belief. One is the easy categorization afforded by current ‘world views’ in psychology – root conceptualizations of the nature of development that are believed to be incompatible. A second factor is that although the theories are far more complex than much of the empirical work based on them, researchers have concentrated on relatively narrow aspects of each theory, in the process magnifying differences between them. We conclude that although the theories have more in common than simple categorizations in much of the research literature suggests, some basic differences nonetheless exist in each theorist’s conceptualization of the relations between social and individual factors in development.","container-title":"Human Development","DOI":"10.1159/000277297","ISSN":"0018-716X","issue":"2","journalAbbreviation":"Human Development","page":"61-81","source":"Silverchair","title":"Vygotsky, Piaget, and Bandura: Perspectives on the Relations between the Social World and Cognitive Development","title-short":"Vygotsky, Piaget, and Bandura","volume":"36","author":[{"family":"Tudge","given":"Jonathan R.H."},{"family":"Winterhoff","given":"Paul A."}],"issued":{"date-parts":[["2010",1,15]]}}}],"schema":"https://github.com/citation-style-language/schema/raw/master/csl-citation.json"} </w:instrText>
      </w:r>
      <w:r w:rsidRPr="00B175C0">
        <w:rPr>
          <w:rFonts w:asciiTheme="majorBidi" w:hAnsiTheme="majorBidi" w:cstheme="majorBidi"/>
          <w:sz w:val="24"/>
          <w:szCs w:val="24"/>
        </w:rPr>
        <w:fldChar w:fldCharType="separate"/>
      </w:r>
      <w:r w:rsidRPr="00B175C0">
        <w:rPr>
          <w:rFonts w:asciiTheme="majorBidi" w:hAnsiTheme="majorBidi" w:cstheme="majorBidi"/>
          <w:sz w:val="24"/>
          <w:szCs w:val="24"/>
        </w:rPr>
        <w:t>(Vygotsky &amp; Cole, 1978; Tudge &amp; Winterhoff, 2010)</w:t>
      </w:r>
      <w:r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on the other hand, poised as a great intersection of social interaction and cultural context in learning, reiterates how these two elements serve as essential assets in </w:t>
      </w:r>
      <w:proofErr w:type="spellStart"/>
      <w:r w:rsidRPr="00B175C0">
        <w:rPr>
          <w:rFonts w:asciiTheme="majorBidi" w:hAnsiTheme="majorBidi" w:cstheme="majorBidi"/>
          <w:sz w:val="24"/>
          <w:szCs w:val="24"/>
        </w:rPr>
        <w:t>ELLs’</w:t>
      </w:r>
      <w:proofErr w:type="spellEnd"/>
      <w:r w:rsidRPr="00B175C0">
        <w:rPr>
          <w:rFonts w:asciiTheme="majorBidi" w:hAnsiTheme="majorBidi" w:cstheme="majorBidi"/>
          <w:sz w:val="24"/>
          <w:szCs w:val="24"/>
        </w:rPr>
        <w:t xml:space="preserve"> learning journeys. Along these lines, the Funds of Knowledge framework </w:t>
      </w:r>
      <w:r w:rsidRPr="00B175C0">
        <w:rPr>
          <w:rFonts w:asciiTheme="majorBidi" w:hAnsiTheme="majorBidi" w:cstheme="majorBidi"/>
          <w:sz w:val="24"/>
          <w:szCs w:val="24"/>
        </w:rPr>
        <w:fldChar w:fldCharType="begin"/>
      </w:r>
      <w:r w:rsidRPr="00B175C0">
        <w:rPr>
          <w:rFonts w:asciiTheme="majorBidi" w:hAnsiTheme="majorBidi" w:cstheme="majorBidi"/>
          <w:sz w:val="24"/>
          <w:szCs w:val="24"/>
        </w:rPr>
        <w:instrText xml:space="preserve"> ADDIN ZOTERO_ITEM CSL_CITATION {"citationID":"JaDcRAsf","properties":{"formattedCitation":"(Moll et al. 2005)","plainCitation":"(Moll et al. 2005)","noteIndex":0},"citationItems":[{"id":1213,"uris":["http://zotero.org/users/13105229/items/79UMF2X4"],"itemData":{"id":1213,"type":"chapter","abstract":"Funds of Knowledge for Teaching - 1 - Using a Qualitative Approach to Connect Homes and Classrooms*","container-title":"Funds of Knowledge","ISBN":"978-1-4106-1346-2","note":"number-of-pages: 17","publisher":"Routledge","title":"Funds of Knowledge for Teaching: Using a Qualitative Approach to Connect Homes and Classrooms*","title-short":"Funds of Knowledge for Teaching","author":[{"family":"Moll","given":"Luis"},{"family":"Amanti","given":"Cathy"},{"family":"Neff","given":"Deborah"},{"family":"González","given":"Norma"}],"issued":{"date-parts":[["2005"]]}}}],"schema":"https://github.com/citation-style-language/schema/raw/master/csl-citation.json"} </w:instrText>
      </w:r>
      <w:r w:rsidRPr="00B175C0">
        <w:rPr>
          <w:rFonts w:asciiTheme="majorBidi" w:hAnsiTheme="majorBidi" w:cstheme="majorBidi"/>
          <w:sz w:val="24"/>
          <w:szCs w:val="24"/>
        </w:rPr>
        <w:fldChar w:fldCharType="separate"/>
      </w:r>
      <w:r w:rsidRPr="00B175C0">
        <w:rPr>
          <w:rFonts w:asciiTheme="majorBidi" w:hAnsiTheme="majorBidi" w:cstheme="majorBidi"/>
          <w:sz w:val="24"/>
          <w:szCs w:val="24"/>
        </w:rPr>
        <w:t>(Moll et al. 2005)</w:t>
      </w:r>
      <w:r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postulates that learning is socially mediated and underscores the importance of recognizing and integrating the rich cultural and linguistic experience that ELLs bring to their education. </w:t>
      </w:r>
    </w:p>
    <w:p w14:paraId="154D218E" w14:textId="214224BC" w:rsidR="00EC1862" w:rsidRPr="00B175C0" w:rsidRDefault="00EC1862" w:rsidP="007E5079">
      <w:pPr>
        <w:spacing w:before="100" w:beforeAutospacing="1" w:after="100" w:afterAutospacing="1" w:line="480" w:lineRule="auto"/>
        <w:rPr>
          <w:rFonts w:asciiTheme="majorBidi" w:hAnsiTheme="majorBidi" w:cstheme="majorBidi"/>
          <w:b/>
          <w:bCs/>
          <w:sz w:val="24"/>
          <w:szCs w:val="24"/>
        </w:rPr>
      </w:pPr>
      <w:r w:rsidRPr="00B175C0">
        <w:rPr>
          <w:rFonts w:asciiTheme="majorBidi" w:hAnsiTheme="majorBidi" w:cstheme="majorBidi"/>
          <w:b/>
          <w:bCs/>
          <w:sz w:val="24"/>
          <w:szCs w:val="24"/>
        </w:rPr>
        <w:t xml:space="preserve">Purpose of </w:t>
      </w:r>
      <w:r w:rsidR="00CF37E2" w:rsidRPr="00B175C0">
        <w:rPr>
          <w:rFonts w:asciiTheme="majorBidi" w:hAnsiTheme="majorBidi" w:cstheme="majorBidi"/>
          <w:b/>
          <w:bCs/>
          <w:sz w:val="24"/>
          <w:szCs w:val="24"/>
        </w:rPr>
        <w:t xml:space="preserve">the </w:t>
      </w:r>
      <w:r w:rsidRPr="00B175C0">
        <w:rPr>
          <w:rFonts w:asciiTheme="majorBidi" w:hAnsiTheme="majorBidi" w:cstheme="majorBidi"/>
          <w:b/>
          <w:bCs/>
          <w:sz w:val="24"/>
          <w:szCs w:val="24"/>
        </w:rPr>
        <w:t xml:space="preserve">Study </w:t>
      </w:r>
    </w:p>
    <w:p w14:paraId="3BD3C16C" w14:textId="3BCFFB06" w:rsidR="00A87006" w:rsidRPr="00B175C0" w:rsidRDefault="0075224F" w:rsidP="00A87006">
      <w:pPr>
        <w:spacing w:before="100" w:beforeAutospacing="1" w:after="100" w:afterAutospacing="1" w:line="480" w:lineRule="auto"/>
        <w:ind w:firstLine="720"/>
        <w:rPr>
          <w:rFonts w:asciiTheme="majorBidi" w:hAnsiTheme="majorBidi" w:cstheme="majorBidi"/>
          <w:sz w:val="24"/>
          <w:szCs w:val="24"/>
        </w:rPr>
      </w:pPr>
      <w:r w:rsidRPr="00B175C0">
        <w:rPr>
          <w:rFonts w:asciiTheme="majorBidi" w:hAnsiTheme="majorBidi" w:cstheme="majorBidi"/>
          <w:sz w:val="24"/>
          <w:szCs w:val="24"/>
        </w:rPr>
        <w:t xml:space="preserve">The purpose of my proposed study is to identify </w:t>
      </w:r>
      <w:r w:rsidR="00BB6394" w:rsidRPr="00B175C0">
        <w:rPr>
          <w:rFonts w:asciiTheme="majorBidi" w:hAnsiTheme="majorBidi" w:cstheme="majorBidi"/>
          <w:sz w:val="24"/>
          <w:szCs w:val="24"/>
        </w:rPr>
        <w:t xml:space="preserve">the institutional and instructional factors that are contributing to academic disparity among the English Language Learners. </w:t>
      </w:r>
      <w:r w:rsidR="004E10A2" w:rsidRPr="00B175C0">
        <w:rPr>
          <w:rFonts w:asciiTheme="majorBidi" w:hAnsiTheme="majorBidi" w:cstheme="majorBidi"/>
          <w:sz w:val="24"/>
          <w:szCs w:val="24"/>
        </w:rPr>
        <w:t>Literature and research indicate that t</w:t>
      </w:r>
      <w:r w:rsidR="005600CE" w:rsidRPr="00B175C0">
        <w:rPr>
          <w:rFonts w:asciiTheme="majorBidi" w:hAnsiTheme="majorBidi" w:cstheme="majorBidi"/>
          <w:sz w:val="24"/>
          <w:szCs w:val="24"/>
        </w:rPr>
        <w:t xml:space="preserve">he academic trajectories of English Language Learners (ELLs) in U.S. schools are deeply shaped by systemic forces, particularly school leadership, teacher efficacy, accountability structures, and socioeconomic status (SES). Effective school leadership is critical </w:t>
      </w:r>
      <w:r w:rsidR="005600CE" w:rsidRPr="00B175C0">
        <w:rPr>
          <w:rFonts w:asciiTheme="majorBidi" w:hAnsiTheme="majorBidi" w:cstheme="majorBidi"/>
          <w:sz w:val="24"/>
          <w:szCs w:val="24"/>
        </w:rPr>
        <w:lastRenderedPageBreak/>
        <w:t xml:space="preserve">but often falls short due to a lack of culturally responsive practices, which undermines </w:t>
      </w:r>
      <w:proofErr w:type="spellStart"/>
      <w:r w:rsidR="005600CE" w:rsidRPr="00B175C0">
        <w:rPr>
          <w:rFonts w:asciiTheme="majorBidi" w:hAnsiTheme="majorBidi" w:cstheme="majorBidi"/>
          <w:sz w:val="24"/>
          <w:szCs w:val="24"/>
        </w:rPr>
        <w:t>ELLs’</w:t>
      </w:r>
      <w:proofErr w:type="spellEnd"/>
      <w:r w:rsidR="005600CE" w:rsidRPr="00B175C0">
        <w:rPr>
          <w:rFonts w:asciiTheme="majorBidi" w:hAnsiTheme="majorBidi" w:cstheme="majorBidi"/>
          <w:sz w:val="24"/>
          <w:szCs w:val="24"/>
        </w:rPr>
        <w:t xml:space="preserve"> linguistic and cultural identities </w:t>
      </w:r>
      <w:r w:rsidR="00691C10" w:rsidRPr="00B175C0">
        <w:rPr>
          <w:rFonts w:asciiTheme="majorBidi" w:hAnsiTheme="majorBidi" w:cstheme="majorBidi"/>
          <w:sz w:val="24"/>
          <w:szCs w:val="24"/>
        </w:rPr>
        <w:fldChar w:fldCharType="begin"/>
      </w:r>
      <w:r w:rsidR="00D95BC5" w:rsidRPr="00B175C0">
        <w:rPr>
          <w:rFonts w:asciiTheme="majorBidi" w:hAnsiTheme="majorBidi" w:cstheme="majorBidi"/>
          <w:sz w:val="24"/>
          <w:szCs w:val="24"/>
        </w:rPr>
        <w:instrText xml:space="preserve"> ADDIN ZOTERO_ITEM CSL_CITATION {"citationID":"67fG4vcB","properties":{"formattedCitation":"(Menken and Solorza 2015; Sebastian et al. 2019)","plainCitation":"(Menken and Solorza 2015; Sebastian et al. 2019)","dontUpdate":true,"noteIndex":0},"citationItems":[{"id":44,"uris":["http://zotero.org/users/13105229/items/85U8CDJ2"],"itemData":{"id":44,"type":"article-journal","abstract":"This article reports findings from qualitative research conducted in 17 New York City schools to better understand why many school leaders – particularly principals – have recently dismantled their school's bilingual education programs, as part of a significant citywide trend during a restrictive period in US language policy. A main finding is that principals, who are called upon to determine their school's language policy, have not received any formal preparation to do so. New York, like most states, does not require any coursework on the education of emergent bilinguals for the certification of administrators. The school leaders we interviewed who had eliminated their bilingual programs hold limited understandings of bilingualism, linguistic diversity, and bilingual education. By contrast, principals who have maintained their bilingual education programs were found to be well prepared to serve emergent bilinguals and strongly believe in the benefits of bilingual education. They also advocate for bilingual education and protect their school's programming choices in the face of English-only pressures. Based on our findings, we argue that principals are particularly crucial to the survival and success of bilingual education. What is more, we argue that all school leaders serving emergent bilinguals would benefit from specialized preparation to educate this student population.","container-title":"International Journal of Bilingual Education and Bilingualism","DOI":"10.1080/13670050.2014.937390","ISSN":"1367-0050","issue":"6","note":"publisher: Routledge\n_eprint: https://doi.org/10.1080/13670050.2014.937390","page":"676-697","source":"Taylor and Francis+NEJM","title":"Principals as linchpins in bilingual education: the need for prepared school leaders","title-short":"Principals as linchpins in bilingual education","volume":"18","author":[{"family":"Menken","given":"Kate"},{"family":"Solorza","given":"Cristian"}],"issued":{"date-parts":[["2015",11,2]]}}},{"id":43,"uris":["http://zotero.org/users/13105229/items/2C9D9PUT"],"itemData":{"id":43,"type":"article-journal","abstract":"Recent research work in school leadership highlighting the importance of principals’ organizational management skills has prompted scholars to consider their importance in relation to instructional leadership skills. However, there is limited empirical work that directly compares these leadership skills and their importance for school outcomes. In this study, we use principals’ self-ratings to construct typologies of effectiveness in both domains and compare their relationship to student achievement. Our results show that principals view themselves as either strong or weak on instructional leadership and organizational management skills simultaneously. We also find that learning gains vary significantly across the principal profiles.","container-title":"Leadership and Policy in Schools","DOI":"10.1080/15700763.2018.1513151","ISSN":"1570-0763","issue":"4","note":"publisher: Routledge\n_eprint: https://doi.org/10.1080/15700763.2018.1513151","page":"591-613","source":"Taylor and Francis+NEJM","title":"Principal Leadership and School Performance: An Examination of Instructional Leadership and Organizational Management","title-short":"Principal Leadership and School Performance","volume":"18","author":[{"family":"Sebastian","given":"James"},{"family":"Allensworth","given":"Elaine"},{"family":"Wiedermann","given":"Wolfgang"},{"family":"Hochbein","given":"Craig"},{"family":"Cunningham","given":"Matthew"}],"issued":{"date-parts":[["2019",10,2]]}}}],"schema":"https://github.com/citation-style-language/schema/raw/master/csl-citation.json"} </w:instrText>
      </w:r>
      <w:r w:rsidR="00691C10" w:rsidRPr="00B175C0">
        <w:rPr>
          <w:rFonts w:asciiTheme="majorBidi" w:hAnsiTheme="majorBidi" w:cstheme="majorBidi"/>
          <w:sz w:val="24"/>
          <w:szCs w:val="24"/>
        </w:rPr>
        <w:fldChar w:fldCharType="separate"/>
      </w:r>
      <w:r w:rsidR="00691C10" w:rsidRPr="00B175C0">
        <w:rPr>
          <w:rFonts w:asciiTheme="majorBidi" w:hAnsiTheme="majorBidi" w:cstheme="majorBidi"/>
          <w:sz w:val="24"/>
          <w:szCs w:val="24"/>
        </w:rPr>
        <w:t>(Menken and Solorza</w:t>
      </w:r>
      <w:r w:rsidR="00BD0D7A" w:rsidRPr="00B175C0">
        <w:rPr>
          <w:rFonts w:asciiTheme="majorBidi" w:hAnsiTheme="majorBidi" w:cstheme="majorBidi"/>
          <w:sz w:val="24"/>
          <w:szCs w:val="24"/>
        </w:rPr>
        <w:t>,</w:t>
      </w:r>
      <w:r w:rsidR="00691C10" w:rsidRPr="00B175C0">
        <w:rPr>
          <w:rFonts w:asciiTheme="majorBidi" w:hAnsiTheme="majorBidi" w:cstheme="majorBidi"/>
          <w:sz w:val="24"/>
          <w:szCs w:val="24"/>
        </w:rPr>
        <w:t xml:space="preserve"> 2015; Sebastian et al. 2019)</w:t>
      </w:r>
      <w:r w:rsidR="00691C10" w:rsidRPr="00B175C0">
        <w:rPr>
          <w:rFonts w:asciiTheme="majorBidi" w:hAnsiTheme="majorBidi" w:cstheme="majorBidi"/>
          <w:sz w:val="24"/>
          <w:szCs w:val="24"/>
        </w:rPr>
        <w:fldChar w:fldCharType="end"/>
      </w:r>
      <w:r w:rsidR="005600CE" w:rsidRPr="00B175C0">
        <w:rPr>
          <w:rFonts w:asciiTheme="majorBidi" w:hAnsiTheme="majorBidi" w:cstheme="majorBidi"/>
          <w:sz w:val="24"/>
          <w:szCs w:val="24"/>
        </w:rPr>
        <w:t xml:space="preserve">. Similarly, teacher efficacy is hampered by insufficient preparation in second language acquisition and culturally responsive pedagogy, weakening instructional quality for ELLs </w:t>
      </w:r>
      <w:r w:rsidR="000C2B1C" w:rsidRPr="00B175C0">
        <w:rPr>
          <w:rFonts w:asciiTheme="majorBidi" w:hAnsiTheme="majorBidi" w:cstheme="majorBidi"/>
          <w:sz w:val="24"/>
          <w:szCs w:val="24"/>
        </w:rPr>
        <w:fldChar w:fldCharType="begin"/>
      </w:r>
      <w:r w:rsidR="00D95BC5" w:rsidRPr="00B175C0">
        <w:rPr>
          <w:rFonts w:asciiTheme="majorBidi" w:hAnsiTheme="majorBidi" w:cstheme="majorBidi"/>
          <w:sz w:val="24"/>
          <w:szCs w:val="24"/>
        </w:rPr>
        <w:instrText xml:space="preserve"> ADDIN ZOTERO_ITEM CSL_CITATION {"citationID":"b6aiLpWI","properties":{"formattedCitation":"(Haworth, McGee, and MacIntyre 2015; Chen 2019)","plainCitation":"(Haworth, McGee, and MacIntyre 2015; Chen 2019)","dontUpdate":true,"noteIndex":0},"citationItems":[{"id":947,"uris":["http://zotero.org/users/13105229/items/I73APTUZ"],"itemData":{"id":947,"type":"article-journal","container-title":"Teachers and Teaching","DOI":"10.1080/13540602.2014.928131","ISSN":"1354-0602, 1470-1278","issue":"2","journalAbbreviation":"Teachers and Teaching","language":"en","page":"164-177","source":"DOI.org (Crossref)","title":"Building a whole school approach and teacher efficacy with English language learners","volume":"21","author":[{"family":"Haworth","given":"Penny"},{"family":"McGee","given":"Alyson"},{"family":"MacIntyre","given":"Lesieli Kupu"}],"issued":{"date-parts":[["2015",2,17]]}}},{"id":94,"uris":["http://zotero.org/users/13105229/items/UKM6946E"],"itemData":{"id":94,"type":"article-journal","abstract":"This study will examine the relationship between pre-service teachers’ efficacy, emotion, and practicum performance score. A sample of 963 pre-service teachers was approached from four universities in China. This study used two self-reported instruments (The Teachers’ Sense of Efficacy Scale and the Teacher Emotion Inventory) and the participants’ practicum performance scores to test the relationship. Data were dealt using exploratory factor analysis, confirmatory factor analysis, and structural equation modelling. As expected, the structural model generally shows that pre-service teachers’ efficacy significantly predicts their practicum performance through their emotions. Teachers with a higher level of efficacy on Instructional Strategies positively predict their practicum performance through more pleasant emotions such as Love and Joy. By contrast, pre-service teachers with a lower level of confidence of Student Engagement tend to experience more unpleasant emotions (e.g. Fear, Sadness, and Anger) and gain lower practicum performance. One interesting link identified is between the efficacy factor Classroom Management and negative emotion Sadness. On the top of these, three emotion dimensions had been identified to relate to their practicum scores, that is, Joy, Love and Anger. The findings concerning the three constructs can provide a new perspective for teacher effectiveness research by taking teacher emotion and efficacy into account.","container-title":"The Asia-Pacific Education Researcher","DOI":"10.1007/s40299-018-0427-9","ISSN":"2243-7908","issue":"4","journalAbbreviation":"Asia-Pacific Edu Res","language":"en","page":"327-337","source":"Springer Link","title":"Efficacious and Positive Teachers Achieve More: Examining the Relationship Between Teacher Efficacy, Emotions, and Their Practicum Performance","title-short":"Efficacious and Positive Teachers Achieve More","volume":"28","author":[{"family":"Chen","given":"Junjun"}],"issued":{"date-parts":[["2019",8,1]]}}}],"schema":"https://github.com/citation-style-language/schema/raw/master/csl-citation.json"} </w:instrText>
      </w:r>
      <w:r w:rsidR="000C2B1C" w:rsidRPr="00B175C0">
        <w:rPr>
          <w:rFonts w:asciiTheme="majorBidi" w:hAnsiTheme="majorBidi" w:cstheme="majorBidi"/>
          <w:sz w:val="24"/>
          <w:szCs w:val="24"/>
        </w:rPr>
        <w:fldChar w:fldCharType="separate"/>
      </w:r>
      <w:r w:rsidR="000C2B1C" w:rsidRPr="00B175C0">
        <w:rPr>
          <w:rFonts w:asciiTheme="majorBidi" w:hAnsiTheme="majorBidi" w:cstheme="majorBidi"/>
          <w:sz w:val="24"/>
          <w:szCs w:val="24"/>
        </w:rPr>
        <w:t xml:space="preserve">(Haworth, McGee, and </w:t>
      </w:r>
      <w:proofErr w:type="spellStart"/>
      <w:r w:rsidR="000C2B1C" w:rsidRPr="00B175C0">
        <w:rPr>
          <w:rFonts w:asciiTheme="majorBidi" w:hAnsiTheme="majorBidi" w:cstheme="majorBidi"/>
          <w:sz w:val="24"/>
          <w:szCs w:val="24"/>
        </w:rPr>
        <w:t>MacIntyre</w:t>
      </w:r>
      <w:proofErr w:type="spellEnd"/>
      <w:r w:rsidR="001B4157" w:rsidRPr="00B175C0">
        <w:rPr>
          <w:rFonts w:asciiTheme="majorBidi" w:hAnsiTheme="majorBidi" w:cstheme="majorBidi"/>
          <w:sz w:val="24"/>
          <w:szCs w:val="24"/>
        </w:rPr>
        <w:t>,</w:t>
      </w:r>
      <w:r w:rsidR="000C2B1C" w:rsidRPr="00B175C0">
        <w:rPr>
          <w:rFonts w:asciiTheme="majorBidi" w:hAnsiTheme="majorBidi" w:cstheme="majorBidi"/>
          <w:sz w:val="24"/>
          <w:szCs w:val="24"/>
        </w:rPr>
        <w:t xml:space="preserve"> 2015; Chen 2019)</w:t>
      </w:r>
      <w:r w:rsidR="000C2B1C" w:rsidRPr="00B175C0">
        <w:rPr>
          <w:rFonts w:asciiTheme="majorBidi" w:hAnsiTheme="majorBidi" w:cstheme="majorBidi"/>
          <w:sz w:val="24"/>
          <w:szCs w:val="24"/>
        </w:rPr>
        <w:fldChar w:fldCharType="end"/>
      </w:r>
      <w:r w:rsidR="005600CE" w:rsidRPr="00B175C0">
        <w:rPr>
          <w:rFonts w:asciiTheme="majorBidi" w:hAnsiTheme="majorBidi" w:cstheme="majorBidi"/>
          <w:sz w:val="24"/>
          <w:szCs w:val="24"/>
        </w:rPr>
        <w:t xml:space="preserve">. High-stakes accountability systems exacerbate these issues by prioritizing English proficiency over holistic learning, narrowing curricula, and ignoring the long-term nature of language development </w:t>
      </w:r>
      <w:r w:rsidR="00CE4806" w:rsidRPr="00B175C0">
        <w:rPr>
          <w:rFonts w:asciiTheme="majorBidi" w:hAnsiTheme="majorBidi" w:cstheme="majorBidi"/>
          <w:sz w:val="24"/>
          <w:szCs w:val="24"/>
        </w:rPr>
        <w:fldChar w:fldCharType="begin"/>
      </w:r>
      <w:r w:rsidR="00D95BC5" w:rsidRPr="00B175C0">
        <w:rPr>
          <w:rFonts w:asciiTheme="majorBidi" w:hAnsiTheme="majorBidi" w:cstheme="majorBidi"/>
          <w:sz w:val="24"/>
          <w:szCs w:val="24"/>
        </w:rPr>
        <w:instrText xml:space="preserve"> ADDIN ZOTERO_ITEM CSL_CITATION {"citationID":"g6J2sXoG","properties":{"formattedCitation":"(Menken 2010; Jennings and Lauen 2016; Solorzano and Yosso 2001)","plainCitation":"(Menken 2010; Jennings and Lauen 2016; Solorzano and Yosso 2001)","dontUpdate":true,"noteIndex":0},"citationItems":[{"id":952,"uris":["http://zotero.org/users/13105229/items/CSZDE7Q3"],"itemData":{"id":952,"type":"article-journal","abstract":"This article highlights key issues surrounding the assessment and accountability mandates of No Child Left Behind (NCLB) for English language learners (ELLs). The policy requires high-stakes testing of ELLs in English—a language that these students, by definition, have not yet mastered. After offering background on current federal education legislation, this article shares findings from a word frequency analysis of actual statewide exams. This analysis reveals that even academic content tests are linguistically complex, using words likely unknown by an ELL, which clarifies why testing poses unique challenges for this student population. Analyses of recent ELL performance data on high-stakes tests are also provided, which document why these students and the schools serving them are disproportionately likely to be penalized in accordance with the law's requirements. The article concludes by challenging two of the more problematic assumptions at the core of NCLB mandates for ELLs.","container-title":"Theory Into Practice","DOI":"10.1080/00405841003626619","ISSN":"0040-5841","issue":"2","note":"publisher: Routledge\n_eprint: https://doi.org/10.1080/00405841003626619","page":"121-128","source":"Taylor and Francis+NEJM","title":"NCLB and English Language Learners: Challenges and Consequences","title-short":"NCLB and English Language Learners","volume":"49","author":[{"family":"Menken","given":"Kate"}],"issued":{"date-parts":[["2010",4,13]]}}},{"id":20,"uris":["http://zotero.org/users/13105229/items/4DAVYLF4"],"itemData":{"id":20,"type":"article-journal","abstract":"Scholars continue to debate whether gains on the state tests used for accountability generalize to other measures of student achievement. Using panel data on students from a large urban school district, we estimate the impact of accountability pressure related to the No Child Left Behind Act on two measures of academic achievement: the state test and an “audit” test that is not tied to the accountability system. Overall, we find that accountability pressure is associated with increased state test scores in math and lower audit math and reading test scores. However, the sources of state and audit test score divergence varied by students’ race. Black students in schools facing the most accountability pressure made no gains on state tests, and their losses on audit math tests were twice as large as those of Hispanic students. These findings highlight the importance of better understanding the mechanisms that produce heterogeneous effects of accountability pressure across achievement measures and subgroups.","container-title":"RSF: The Russell Sage Foundation Journal of the Social Sciences","DOI":"10.7758/RSF.2016.2.5.11","ISSN":"2377-8253, 2377-8261","issue":"5","language":"en","license":"Copyright © 2016 by Russell Sage Foundation. All rights reserved. Printed in the United States of America. No part of this publication may be reproduced, stored in a retrieval system, or transmitted in any form or by any means, electronic, mechanical, photocopying, recording, or otherwise, without the prior written permission of the publisher. Reproduction by the United States Government in whole or in part is permitted for any purpose. We thank Peter Crosta, Kari Kozlowski, Casey Megan, and Heeju Sohn for their research assistance and Karl Alexander and Steve Morgan for their helpful comments. Direct correspondence to: Jennifer L. Jennings at jj73@nyu.edu, 295 Lafayette St., 4th Floor, New York, NY 10003; and Douglas Lee Lauen at dlauen@unc.edu, Department of Public Policy, UNC-Chapel Hill, Abernethy Hall, CB#3435, Room 121A, Chapel Hill, NC 27599..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Sciences","page":"220-241","source":"www.rsfjournal.org","title":"Accountability, Inequality, and Achievement: The Effects of the No Child Left Behind Act on Multiple Measures of Student Learning","title-short":"Accountability, Inequality, and Achievement","volume":"2","author":[{"family":"Jennings","given":"Jennifer L."},{"family":"Lauen","given":"Douglas Lee"}],"issued":{"date-parts":[["2016",9,1]]}}},{"id":449,"uris":["http://zotero.org/users/13105229/items/K3UGIBL2"],"itemData":{"id":449,"type":"article-journal","abstract":"Solorzano and Yosso examine the linkages between a theoretical framework--critical race theory (CRT)--and its relation and application to the concepts of race, racism and racial stereotyping in teacher education. A CRT of education has at least five themes that form its basic perspectives, research methods, and pedagogy, including the commitmentto social justice and the centrality of experiential knowledge.","container-title":"Multicultural Education","ISSN":"10683844","issue":"1","language":"English","license":"Copyright Caddo Gap Press Fall 2001","note":"number-of-pages: 7\npublisher-place: San Francisco, United States\npublisher: Caddo Gap Press","page":"2-8","source":"ProQuest","title":"From racial stereotyping and deficit discourse toward a critical race theory in teacher education","volume":"9","author":[{"family":"Solorzano","given":"Daniel G."},{"family":"Yosso","given":"Tara J."}],"issued":{"date-parts":[["2001"]],"season":"Fall"}}}],"schema":"https://github.com/citation-style-language/schema/raw/master/csl-citation.json"} </w:instrText>
      </w:r>
      <w:r w:rsidR="00CE4806" w:rsidRPr="00B175C0">
        <w:rPr>
          <w:rFonts w:asciiTheme="majorBidi" w:hAnsiTheme="majorBidi" w:cstheme="majorBidi"/>
          <w:sz w:val="24"/>
          <w:szCs w:val="24"/>
        </w:rPr>
        <w:fldChar w:fldCharType="separate"/>
      </w:r>
      <w:r w:rsidR="00CE4806" w:rsidRPr="00B175C0">
        <w:rPr>
          <w:rFonts w:asciiTheme="majorBidi" w:hAnsiTheme="majorBidi" w:cstheme="majorBidi"/>
          <w:sz w:val="24"/>
          <w:szCs w:val="24"/>
        </w:rPr>
        <w:t>(Menken 2010; Jennings and Lauen</w:t>
      </w:r>
      <w:r w:rsidR="009C0513" w:rsidRPr="00B175C0">
        <w:rPr>
          <w:rFonts w:asciiTheme="majorBidi" w:hAnsiTheme="majorBidi" w:cstheme="majorBidi"/>
          <w:sz w:val="24"/>
          <w:szCs w:val="24"/>
        </w:rPr>
        <w:t>,</w:t>
      </w:r>
      <w:r w:rsidR="00CE4806" w:rsidRPr="00B175C0">
        <w:rPr>
          <w:rFonts w:asciiTheme="majorBidi" w:hAnsiTheme="majorBidi" w:cstheme="majorBidi"/>
          <w:sz w:val="24"/>
          <w:szCs w:val="24"/>
        </w:rPr>
        <w:t xml:space="preserve"> 2016; Solorzano and Yosso</w:t>
      </w:r>
      <w:r w:rsidR="009C0513" w:rsidRPr="00B175C0">
        <w:rPr>
          <w:rFonts w:asciiTheme="majorBidi" w:hAnsiTheme="majorBidi" w:cstheme="majorBidi"/>
          <w:sz w:val="24"/>
          <w:szCs w:val="24"/>
        </w:rPr>
        <w:t>,</w:t>
      </w:r>
      <w:r w:rsidR="00CE4806" w:rsidRPr="00B175C0">
        <w:rPr>
          <w:rFonts w:asciiTheme="majorBidi" w:hAnsiTheme="majorBidi" w:cstheme="majorBidi"/>
          <w:sz w:val="24"/>
          <w:szCs w:val="24"/>
        </w:rPr>
        <w:t xml:space="preserve"> 2001)</w:t>
      </w:r>
      <w:r w:rsidR="00CE4806" w:rsidRPr="00B175C0">
        <w:rPr>
          <w:rFonts w:asciiTheme="majorBidi" w:hAnsiTheme="majorBidi" w:cstheme="majorBidi"/>
          <w:sz w:val="24"/>
          <w:szCs w:val="24"/>
        </w:rPr>
        <w:fldChar w:fldCharType="end"/>
      </w:r>
      <w:r w:rsidR="005600CE" w:rsidRPr="00B175C0">
        <w:rPr>
          <w:rFonts w:asciiTheme="majorBidi" w:hAnsiTheme="majorBidi" w:cstheme="majorBidi"/>
          <w:sz w:val="24"/>
          <w:szCs w:val="24"/>
        </w:rPr>
        <w:t xml:space="preserve">. SES compounds these challenges, as low-income ELLs often lack access to enriching academic environments, thus bearing a double burden of linguistic and economic disadvantage </w:t>
      </w:r>
      <w:r w:rsidR="000528FB" w:rsidRPr="00B175C0">
        <w:rPr>
          <w:rFonts w:asciiTheme="majorBidi" w:hAnsiTheme="majorBidi" w:cstheme="majorBidi"/>
          <w:sz w:val="24"/>
          <w:szCs w:val="24"/>
        </w:rPr>
        <w:fldChar w:fldCharType="begin"/>
      </w:r>
      <w:r w:rsidR="00D95BC5" w:rsidRPr="00B175C0">
        <w:rPr>
          <w:rFonts w:asciiTheme="majorBidi" w:hAnsiTheme="majorBidi" w:cstheme="majorBidi"/>
          <w:sz w:val="24"/>
          <w:szCs w:val="24"/>
        </w:rPr>
        <w:instrText xml:space="preserve"> ADDIN ZOTERO_ITEM CSL_CITATION {"citationID":"fxdbYhcd","properties":{"formattedCitation":"(Snellman et al. 2015; Blair and Raver 2012)","plainCitation":"(Snellman et al. 2015; Blair and Raver 2012)","dontUpdate":true,"noteIndex":0},"citationItems":[{"id":137,"uris":["http://zotero.org/users/13105229/items/E3LRCULI"],"itemData":{"id":137,"type":"article-journal","abstract":"Participation in extracurricular activities is associated with positive youth outcomes such as higher education attainment and greater future earnings. We present new analyses of four national longitudinal surveys of American high school students that reveal a sharp increase in the class gap in extracurricular involvement. Since the 1970s, upper-middle-class students have become increasingly active in school clubs and sport teams, while participation among working-class students has veered in the opposite direction. These growing gaps have emerged in the wake of rising income inequality, the introduction of “pay to play” programs, and increasing time and money investments by upper-middle-class parents in children’s development. These trends need to be taken into account in any new initiative to monitor mobility. They also present a challenge to the American ideal of equal opportunity insofar as participation in organized activities shapes patterns of social mobility.","container-title":"The ANNALS of the American Academy of Political and Social Science","DOI":"10.1177/0002716214548398","ISSN":"0002-7162","issue":"1","language":"en","note":"publisher: SAGE Publications Inc","page":"194-207","source":"SAGE Journals","title":"The Engagement Gap: Social Mobility and Extracurricular Participation among American Youth","title-short":"The Engagement Gap","volume":"657","author":[{"family":"Snellman","given":"Kaisa"},{"family":"Silva","given":"Jennifer M."},{"family":"Frederick","given":"Carl B."},{"family":"Putnam","given":"Robert D."}],"issued":{"date-parts":[["2015",1,1]]}}},{"id":1191,"uris":["http://zotero.org/users/13105229/items/JLVEUAP4"],"itemData":{"id":1191,"type":"article-journal","abstract":"The authors examine the effects of poverty-related adversity on child development, drawing upon psychobiological principles of experiential canalization and the biological embedding of experience. They integrate findings from research on stress physiology, neurocognitive function, and self-regulation to consider adaptive processes in response to adversity as an aspect of children’s development. Recent research on early caregiving is paired with research in prevention science to provide a reorientation of thinking about the ways in which psychosocial and economic adversity are related to continuity in human development.","container-title":"The American psychologist","DOI":"10.1037/a0027493","ISSN":"0003-066X","issue":"4","journalAbbreviation":"Am Psychol","note":"PMID: 22390355\nPMCID: PMC5264526","page":"309-318","source":"PubMed Central","title":"Child Development in the Context of Adversity","volume":"67","author":[{"family":"Blair","given":"Clancy"},{"family":"Raver","given":"C. Cybele"}],"issued":{"date-parts":[["2012"]]}}}],"schema":"https://github.com/citation-style-language/schema/raw/master/csl-citation.json"} </w:instrText>
      </w:r>
      <w:r w:rsidR="000528FB" w:rsidRPr="00B175C0">
        <w:rPr>
          <w:rFonts w:asciiTheme="majorBidi" w:hAnsiTheme="majorBidi" w:cstheme="majorBidi"/>
          <w:sz w:val="24"/>
          <w:szCs w:val="24"/>
        </w:rPr>
        <w:fldChar w:fldCharType="separate"/>
      </w:r>
      <w:r w:rsidR="000528FB" w:rsidRPr="00B175C0">
        <w:rPr>
          <w:rFonts w:asciiTheme="majorBidi" w:hAnsiTheme="majorBidi" w:cstheme="majorBidi"/>
          <w:sz w:val="24"/>
          <w:szCs w:val="24"/>
        </w:rPr>
        <w:t>(Snellman et al. 2015; Blair and Raver</w:t>
      </w:r>
      <w:r w:rsidR="009C0513" w:rsidRPr="00B175C0">
        <w:rPr>
          <w:rFonts w:asciiTheme="majorBidi" w:hAnsiTheme="majorBidi" w:cstheme="majorBidi"/>
          <w:sz w:val="24"/>
          <w:szCs w:val="24"/>
        </w:rPr>
        <w:t>,</w:t>
      </w:r>
      <w:r w:rsidR="000528FB" w:rsidRPr="00B175C0">
        <w:rPr>
          <w:rFonts w:asciiTheme="majorBidi" w:hAnsiTheme="majorBidi" w:cstheme="majorBidi"/>
          <w:sz w:val="24"/>
          <w:szCs w:val="24"/>
        </w:rPr>
        <w:t xml:space="preserve"> 2012)</w:t>
      </w:r>
      <w:r w:rsidR="000528FB" w:rsidRPr="00B175C0">
        <w:rPr>
          <w:rFonts w:asciiTheme="majorBidi" w:hAnsiTheme="majorBidi" w:cstheme="majorBidi"/>
          <w:sz w:val="24"/>
          <w:szCs w:val="24"/>
        </w:rPr>
        <w:fldChar w:fldCharType="end"/>
      </w:r>
      <w:r w:rsidR="005600CE" w:rsidRPr="00B175C0">
        <w:rPr>
          <w:rFonts w:asciiTheme="majorBidi" w:hAnsiTheme="majorBidi" w:cstheme="majorBidi"/>
          <w:sz w:val="24"/>
          <w:szCs w:val="24"/>
        </w:rPr>
        <w:t xml:space="preserve">. Finally, accountability-driven funding and resource allocation practices further institutionalize inequity by favoring compliance over responsiveness to students’ diverse needs </w:t>
      </w:r>
      <w:r w:rsidR="00D52BE6" w:rsidRPr="00B175C0">
        <w:rPr>
          <w:rFonts w:asciiTheme="majorBidi" w:hAnsiTheme="majorBidi" w:cstheme="majorBidi"/>
          <w:sz w:val="24"/>
          <w:szCs w:val="24"/>
        </w:rPr>
        <w:fldChar w:fldCharType="begin"/>
      </w:r>
      <w:r w:rsidR="00D95BC5" w:rsidRPr="00B175C0">
        <w:rPr>
          <w:rFonts w:asciiTheme="majorBidi" w:hAnsiTheme="majorBidi" w:cstheme="majorBidi"/>
          <w:sz w:val="24"/>
          <w:szCs w:val="24"/>
        </w:rPr>
        <w:instrText xml:space="preserve"> ADDIN ZOTERO_ITEM CSL_CITATION {"citationID":"ojq7PmoX","properties":{"formattedCitation":"(Figlio and Loeb 2011; DeAngelis, Burke, and Wolf 2021; Ladson-Billings 2020)","plainCitation":"(Figlio and Loeb 2011; DeAngelis, Burke, and Wolf 2021; Ladson-Billings 2020)","dontUpdate":true,"noteIndex":0},"citationItems":[{"id":910,"uris":["http://zotero.org/users/13105229/items/5IWPGULB"],"itemData":{"id":910,"type":"chapter","abstract":"School accountability—the process of evaluating school performance on the basis of student performance measures—is increasingly prevalent around the world. In the United States, accountability has become a centerpiece of both Democratic and Republican federal administrations' education policies. This chapter reviews the theory of school-based accountability, describes variations across programs, and identifies key features influencing the effectiveness and possible unintended consequences of accountability policies. The chapter then summarizes the research literature on the effects of test-based accountability on students and teachers, concluding that the preponderance of evidence suggests positive effects of the accountability movement in the United States during the 1990s and early 2000s on student achievement, especially in math. The effects on teachers and on students' long-run outcomes are more difficult to judge. It is also clear that school personnel respond to accountability in both positive and negative ways, and that accountability systems run the risk of being counter-productive if not carefully thought out and monitored.","container-title":"Handbook of the Economics of Education","note":"DOI: 10.1016/B978-0-444-53429-3.00008-9","page":"383-421","publisher":"Elsevier","source":"ScienceDirect","title":"Chapter 8 - School Accountability","URL":"https://www.sciencedirect.com/science/article/pii/B9780444534293000089","volume":"3","author":[{"family":"Figlio","given":"David"},{"family":"Loeb","given":"Susanna"}],"editor":[{"family":"Hanushek","given":"Eric A."},{"family":"Machin","given":"Stephen"},{"family":"Woessmann","given":"Ludger"}],"accessed":{"date-parts":[["2024",10,26]]},"issued":{"date-parts":[["2011",1,1]]}}},{"id":179,"uris":["http://zotero.org/users/13105229/items/UGJBEJSR"],"itemData":{"id":179,"type":"article-journal","abstract":"Private school voucher programs provide government subsidies to eligible students for tuition and other education-related costs. Parents participating in choice programs benefit from a larger and more diverse supply of education providers. Private schools must choose whether or not to participate in a voucher program in their community. In deciding, private school leaders likely weigh program participation benefits against any associated regulatory costs. The higher the regulatory costs of participation, the less likely a private school is to participate in a school voucher program, given a fixed amount of benefit. Since we do not know with certainty which regulations will be viewed by school leaders as more or less costly, we explore whether specific regulations that are common to private school choice programs do or do not deter likely voucher program participation. We use a survey experiment to identify regulatory provisions that are deal-breakers for private schools. We randomly assign different regulations to 4,825 private school leaders in the states of California and New York and ask them whether or not they would participate in a new school voucher program during the following school year. Relative to no regulations, our most conservative models find that open-enrollment mandates reduce the likelihood that private school leaders are certain to participate in a hypothetical choice program by about 19 percentage points, or 60%. State standardized testing requirements reduce the likelihood that private school leaders are certain to participate by 9 percentage points, or 29%. We find no evidence to suggest that the prohibition of copayment or nationally norm-referenced testing requirements affect the overall willingness to participate in a voucher program.","container-title":"Journal of School Choice","DOI":"10.1080/15582159.2020.1783476","ISSN":"1558-2159","issue":"3","note":"publisher: Routledge\n_eprint: https://doi.org/10.1080/15582159.2020.1783476","page":"417-440","source":"Taylor and Francis+NEJM","title":"When Being Regulated is a Choice: The Impact of Government Policies on Private School Participation in Voucher Programs","title-short":"When Being Regulated is a Choice","volume":"15","author":[{"family":"DeAngelis","given":"Corey A."},{"family":"Burke","given":"Lindsey M."},{"family":"Wolf","given":"Patrick J."}],"issued":{"date-parts":[["2021",7,3]]}}},{"id":1204,"uris":["http://zotero.org/users/13105229/items/SEVVA943"],"itemData":{"id":1204,"type":"chapter","abstract":"Critical race theory (CRT) first emerged as a counterlegal scholarship to the positivist and liberal legal discourse of civil rights. This scholarly tradition argues against the slow pace of racial reform in the United States. Critical race theory begins with the notion that racism is normal in American society. Most people in the USA first learned of CRT when Lani Guinier, a University of Pennsylvania Law Professor, became a political casualty of the Clinton administration. Her legal writings were the focus of much scrutiny in the media. Unschooled and unsophisticated about the nature of legal academic writing, the media vilified Guinier and accused her of advocating “un-American” ideas. The primary focus of the scorn shown Guinier was her argument for proportional representation. One of the places to begin understanding CRT is to examine how conceptions of citizenship and race interact.","container-title":"Critical Race Theory in Education","ISBN":"978-1-00-300599-5","note":"number-of-pages: 18","publisher":"Routledge","title":"Just what is critical race theory and what’s it doing in a nice field like education?","author":[{"family":"Ladson-Billings","given":"Gloria"}],"issued":{"date-parts":[["2020"]]}}}],"schema":"https://github.com/citation-style-language/schema/raw/master/csl-citation.json"} </w:instrText>
      </w:r>
      <w:r w:rsidR="00D52BE6" w:rsidRPr="00B175C0">
        <w:rPr>
          <w:rFonts w:asciiTheme="majorBidi" w:hAnsiTheme="majorBidi" w:cstheme="majorBidi"/>
          <w:sz w:val="24"/>
          <w:szCs w:val="24"/>
        </w:rPr>
        <w:fldChar w:fldCharType="separate"/>
      </w:r>
      <w:r w:rsidR="00D52BE6" w:rsidRPr="00B175C0">
        <w:rPr>
          <w:rFonts w:asciiTheme="majorBidi" w:hAnsiTheme="majorBidi" w:cstheme="majorBidi"/>
          <w:sz w:val="24"/>
          <w:szCs w:val="24"/>
        </w:rPr>
        <w:t>(</w:t>
      </w:r>
      <w:proofErr w:type="spellStart"/>
      <w:r w:rsidR="00D52BE6" w:rsidRPr="00B175C0">
        <w:rPr>
          <w:rFonts w:asciiTheme="majorBidi" w:hAnsiTheme="majorBidi" w:cstheme="majorBidi"/>
          <w:sz w:val="24"/>
          <w:szCs w:val="24"/>
        </w:rPr>
        <w:t>Figlio</w:t>
      </w:r>
      <w:proofErr w:type="spellEnd"/>
      <w:r w:rsidR="00D52BE6" w:rsidRPr="00B175C0">
        <w:rPr>
          <w:rFonts w:asciiTheme="majorBidi" w:hAnsiTheme="majorBidi" w:cstheme="majorBidi"/>
          <w:sz w:val="24"/>
          <w:szCs w:val="24"/>
        </w:rPr>
        <w:t xml:space="preserve"> and Loeb</w:t>
      </w:r>
      <w:r w:rsidR="001B4157" w:rsidRPr="00B175C0">
        <w:rPr>
          <w:rFonts w:asciiTheme="majorBidi" w:hAnsiTheme="majorBidi" w:cstheme="majorBidi"/>
          <w:sz w:val="24"/>
          <w:szCs w:val="24"/>
        </w:rPr>
        <w:t>,</w:t>
      </w:r>
      <w:r w:rsidR="00D52BE6" w:rsidRPr="00B175C0">
        <w:rPr>
          <w:rFonts w:asciiTheme="majorBidi" w:hAnsiTheme="majorBidi" w:cstheme="majorBidi"/>
          <w:sz w:val="24"/>
          <w:szCs w:val="24"/>
        </w:rPr>
        <w:t xml:space="preserve"> 2011; DeAngelis, Burke, and Wolf</w:t>
      </w:r>
      <w:r w:rsidR="001B4157" w:rsidRPr="00B175C0">
        <w:rPr>
          <w:rFonts w:asciiTheme="majorBidi" w:hAnsiTheme="majorBidi" w:cstheme="majorBidi"/>
          <w:sz w:val="24"/>
          <w:szCs w:val="24"/>
        </w:rPr>
        <w:t>,</w:t>
      </w:r>
      <w:r w:rsidR="00D52BE6" w:rsidRPr="00B175C0">
        <w:rPr>
          <w:rFonts w:asciiTheme="majorBidi" w:hAnsiTheme="majorBidi" w:cstheme="majorBidi"/>
          <w:sz w:val="24"/>
          <w:szCs w:val="24"/>
        </w:rPr>
        <w:t xml:space="preserve"> 2021; Ladson-Billings</w:t>
      </w:r>
      <w:r w:rsidR="006E5EAC" w:rsidRPr="00B175C0">
        <w:rPr>
          <w:rFonts w:asciiTheme="majorBidi" w:hAnsiTheme="majorBidi" w:cstheme="majorBidi"/>
          <w:sz w:val="24"/>
          <w:szCs w:val="24"/>
        </w:rPr>
        <w:t>,</w:t>
      </w:r>
      <w:r w:rsidR="00D52BE6" w:rsidRPr="00B175C0">
        <w:rPr>
          <w:rFonts w:asciiTheme="majorBidi" w:hAnsiTheme="majorBidi" w:cstheme="majorBidi"/>
          <w:sz w:val="24"/>
          <w:szCs w:val="24"/>
        </w:rPr>
        <w:t xml:space="preserve"> 2020)</w:t>
      </w:r>
      <w:r w:rsidR="00D52BE6" w:rsidRPr="00B175C0">
        <w:rPr>
          <w:rFonts w:asciiTheme="majorBidi" w:hAnsiTheme="majorBidi" w:cstheme="majorBidi"/>
          <w:sz w:val="24"/>
          <w:szCs w:val="24"/>
        </w:rPr>
        <w:fldChar w:fldCharType="end"/>
      </w:r>
      <w:r w:rsidR="005600CE" w:rsidRPr="00B175C0">
        <w:rPr>
          <w:rFonts w:asciiTheme="majorBidi" w:hAnsiTheme="majorBidi" w:cstheme="majorBidi"/>
          <w:sz w:val="24"/>
          <w:szCs w:val="24"/>
        </w:rPr>
        <w:t xml:space="preserve">. A transformative shift toward linguistically and culturally responsive leadership, teacher preparation, assessment, and policy </w:t>
      </w:r>
      <w:proofErr w:type="gramStart"/>
      <w:r w:rsidR="005600CE" w:rsidRPr="00B175C0">
        <w:rPr>
          <w:rFonts w:asciiTheme="majorBidi" w:hAnsiTheme="majorBidi" w:cstheme="majorBidi"/>
          <w:sz w:val="24"/>
          <w:szCs w:val="24"/>
        </w:rPr>
        <w:t>is</w:t>
      </w:r>
      <w:proofErr w:type="gramEnd"/>
      <w:r w:rsidR="005600CE" w:rsidRPr="00B175C0">
        <w:rPr>
          <w:rFonts w:asciiTheme="majorBidi" w:hAnsiTheme="majorBidi" w:cstheme="majorBidi"/>
          <w:sz w:val="24"/>
          <w:szCs w:val="24"/>
        </w:rPr>
        <w:t xml:space="preserve"> vital to address these structural disparities.</w:t>
      </w:r>
    </w:p>
    <w:p w14:paraId="1FCFA07A" w14:textId="4F7E5019" w:rsidR="00320EB7" w:rsidRPr="00B175C0" w:rsidRDefault="00320EB7" w:rsidP="007E5079">
      <w:pPr>
        <w:spacing w:before="100" w:beforeAutospacing="1" w:after="100" w:afterAutospacing="1" w:line="480" w:lineRule="auto"/>
        <w:rPr>
          <w:rFonts w:asciiTheme="majorBidi" w:hAnsiTheme="majorBidi" w:cstheme="majorBidi"/>
          <w:b/>
          <w:bCs/>
          <w:sz w:val="24"/>
          <w:szCs w:val="24"/>
        </w:rPr>
      </w:pPr>
      <w:r w:rsidRPr="00B175C0">
        <w:rPr>
          <w:rFonts w:asciiTheme="majorBidi" w:hAnsiTheme="majorBidi" w:cstheme="majorBidi"/>
          <w:b/>
          <w:bCs/>
          <w:sz w:val="24"/>
          <w:szCs w:val="24"/>
        </w:rPr>
        <w:t>Research Questions</w:t>
      </w:r>
    </w:p>
    <w:p w14:paraId="535CBB57" w14:textId="7AC42F52" w:rsidR="00767A2C" w:rsidRPr="00B175C0" w:rsidRDefault="00767A2C" w:rsidP="00431070">
      <w:pPr>
        <w:spacing w:before="100" w:beforeAutospacing="1" w:after="100" w:afterAutospacing="1" w:line="480" w:lineRule="auto"/>
        <w:ind w:firstLine="720"/>
        <w:rPr>
          <w:rFonts w:asciiTheme="majorBidi" w:hAnsiTheme="majorBidi" w:cstheme="majorBidi"/>
          <w:sz w:val="24"/>
          <w:szCs w:val="24"/>
        </w:rPr>
      </w:pPr>
      <w:r w:rsidRPr="00B175C0">
        <w:rPr>
          <w:rFonts w:asciiTheme="majorBidi" w:hAnsiTheme="majorBidi" w:cstheme="majorBidi"/>
          <w:sz w:val="24"/>
          <w:szCs w:val="24"/>
        </w:rPr>
        <w:t xml:space="preserve">I’ve composed the following potential research questions to help guide </w:t>
      </w:r>
      <w:r w:rsidR="00B20F9E" w:rsidRPr="00B175C0">
        <w:rPr>
          <w:rFonts w:asciiTheme="majorBidi" w:hAnsiTheme="majorBidi" w:cstheme="majorBidi"/>
          <w:sz w:val="24"/>
          <w:szCs w:val="24"/>
        </w:rPr>
        <w:t>my proposed empirical</w:t>
      </w:r>
      <w:r w:rsidRPr="00B175C0">
        <w:rPr>
          <w:rFonts w:asciiTheme="majorBidi" w:hAnsiTheme="majorBidi" w:cstheme="majorBidi"/>
          <w:sz w:val="24"/>
          <w:szCs w:val="24"/>
        </w:rPr>
        <w:t xml:space="preserve"> research study:</w:t>
      </w:r>
    </w:p>
    <w:p w14:paraId="616B00D8" w14:textId="6A71C6A3" w:rsidR="00C23A03" w:rsidRPr="00B175C0" w:rsidRDefault="00C23A03" w:rsidP="00A62579">
      <w:pPr>
        <w:pStyle w:val="ListParagraph"/>
        <w:numPr>
          <w:ilvl w:val="0"/>
          <w:numId w:val="1"/>
        </w:numPr>
        <w:spacing w:before="100" w:beforeAutospacing="1" w:after="100" w:afterAutospacing="1" w:line="480" w:lineRule="auto"/>
        <w:rPr>
          <w:rFonts w:asciiTheme="majorBidi" w:eastAsia="Times New Roman" w:hAnsiTheme="majorBidi" w:cstheme="majorBidi"/>
          <w:sz w:val="24"/>
          <w:szCs w:val="24"/>
        </w:rPr>
      </w:pPr>
      <w:r w:rsidRPr="00B175C0">
        <w:rPr>
          <w:rFonts w:asciiTheme="majorBidi" w:hAnsiTheme="majorBidi" w:cstheme="majorBidi"/>
          <w:sz w:val="24"/>
          <w:szCs w:val="24"/>
        </w:rPr>
        <w:t>In what ways does language curricularization contribute to the classification and categorization of EL</w:t>
      </w:r>
      <w:r w:rsidR="00DB5A82" w:rsidRPr="00B175C0">
        <w:rPr>
          <w:rFonts w:asciiTheme="majorBidi" w:hAnsiTheme="majorBidi" w:cstheme="majorBidi"/>
          <w:sz w:val="24"/>
          <w:szCs w:val="24"/>
        </w:rPr>
        <w:t>L</w:t>
      </w:r>
      <w:r w:rsidRPr="00B175C0">
        <w:rPr>
          <w:rFonts w:asciiTheme="majorBidi" w:hAnsiTheme="majorBidi" w:cstheme="majorBidi"/>
          <w:sz w:val="24"/>
          <w:szCs w:val="24"/>
        </w:rPr>
        <w:t>s, and how does this process impact their academic trajectories?</w:t>
      </w:r>
    </w:p>
    <w:p w14:paraId="1C70B368" w14:textId="77777777" w:rsidR="007D775D" w:rsidRPr="00B175C0" w:rsidRDefault="007D775D" w:rsidP="00A62579">
      <w:pPr>
        <w:pStyle w:val="ListParagraph"/>
        <w:numPr>
          <w:ilvl w:val="0"/>
          <w:numId w:val="1"/>
        </w:numPr>
        <w:spacing w:before="100" w:beforeAutospacing="1" w:after="100" w:afterAutospacing="1" w:line="480" w:lineRule="auto"/>
        <w:rPr>
          <w:rFonts w:asciiTheme="majorBidi" w:eastAsia="Times New Roman" w:hAnsiTheme="majorBidi" w:cstheme="majorBidi"/>
          <w:sz w:val="24"/>
          <w:szCs w:val="24"/>
        </w:rPr>
      </w:pPr>
      <w:r w:rsidRPr="00B175C0">
        <w:rPr>
          <w:rFonts w:asciiTheme="majorBidi" w:hAnsiTheme="majorBidi" w:cstheme="majorBidi"/>
          <w:sz w:val="24"/>
          <w:szCs w:val="24"/>
        </w:rPr>
        <w:lastRenderedPageBreak/>
        <w:t>What are the unintended consequences of accreditation-driven accountability measures on instructional practices, particularly regarding the balance between compliance and fostering meaningful learning experiences?</w:t>
      </w:r>
    </w:p>
    <w:p w14:paraId="0A49ECC1" w14:textId="5D85CCCA" w:rsidR="00111E48" w:rsidRPr="00B175C0" w:rsidRDefault="002E046C" w:rsidP="002561F1">
      <w:pPr>
        <w:pStyle w:val="ListParagraph"/>
        <w:numPr>
          <w:ilvl w:val="0"/>
          <w:numId w:val="1"/>
        </w:numPr>
        <w:spacing w:before="100" w:beforeAutospacing="1" w:after="100" w:afterAutospacing="1" w:line="480" w:lineRule="auto"/>
        <w:rPr>
          <w:rFonts w:asciiTheme="majorBidi" w:eastAsia="Times New Roman" w:hAnsiTheme="majorBidi" w:cstheme="majorBidi"/>
          <w:sz w:val="24"/>
          <w:szCs w:val="24"/>
        </w:rPr>
      </w:pPr>
      <w:r w:rsidRPr="00B175C0">
        <w:rPr>
          <w:rFonts w:asciiTheme="majorBidi" w:hAnsiTheme="majorBidi" w:cstheme="majorBidi"/>
          <w:sz w:val="24"/>
          <w:szCs w:val="24"/>
        </w:rPr>
        <w:t>What is the relationship between</w:t>
      </w:r>
      <w:r w:rsidR="00DC4AA3" w:rsidRPr="00B175C0">
        <w:rPr>
          <w:rFonts w:asciiTheme="majorBidi" w:hAnsiTheme="majorBidi" w:cstheme="majorBidi"/>
          <w:sz w:val="24"/>
          <w:szCs w:val="24"/>
        </w:rPr>
        <w:t xml:space="preserve"> the standardization of educational practices under accreditation and state accountability policies </w:t>
      </w:r>
      <w:r w:rsidR="004C776A" w:rsidRPr="00B175C0">
        <w:rPr>
          <w:rFonts w:asciiTheme="majorBidi" w:hAnsiTheme="majorBidi" w:cstheme="majorBidi"/>
          <w:sz w:val="24"/>
          <w:szCs w:val="24"/>
        </w:rPr>
        <w:t>and</w:t>
      </w:r>
      <w:r w:rsidR="00DC4AA3" w:rsidRPr="00B175C0">
        <w:rPr>
          <w:rFonts w:asciiTheme="majorBidi" w:hAnsiTheme="majorBidi" w:cstheme="majorBidi"/>
          <w:sz w:val="24"/>
          <w:szCs w:val="24"/>
        </w:rPr>
        <w:t xml:space="preserve"> teacher autonomy, instructional innovation, and student learning outcomes?</w:t>
      </w:r>
    </w:p>
    <w:p w14:paraId="367C741C" w14:textId="4FFDA3EE" w:rsidR="0000143B" w:rsidRPr="00B175C0" w:rsidRDefault="00EB4CD9" w:rsidP="007E5079">
      <w:pPr>
        <w:spacing w:line="480" w:lineRule="auto"/>
        <w:rPr>
          <w:rFonts w:asciiTheme="majorBidi" w:eastAsia="Times New Roman" w:hAnsiTheme="majorBidi" w:cstheme="majorBidi"/>
          <w:b/>
          <w:bCs/>
          <w:sz w:val="24"/>
          <w:szCs w:val="24"/>
        </w:rPr>
      </w:pPr>
      <w:r w:rsidRPr="00B175C0">
        <w:rPr>
          <w:rFonts w:asciiTheme="majorBidi" w:eastAsia="Times New Roman" w:hAnsiTheme="majorBidi" w:cstheme="majorBidi"/>
          <w:b/>
          <w:bCs/>
          <w:sz w:val="24"/>
          <w:szCs w:val="24"/>
        </w:rPr>
        <w:t>Operationalization of Constructs</w:t>
      </w:r>
    </w:p>
    <w:p w14:paraId="6DEEF95E" w14:textId="07CFDA1C" w:rsidR="00EB4CD9" w:rsidRPr="00B175C0" w:rsidRDefault="00B53914" w:rsidP="00FB01C0">
      <w:pPr>
        <w:spacing w:line="480" w:lineRule="auto"/>
        <w:ind w:firstLine="720"/>
        <w:rPr>
          <w:rFonts w:asciiTheme="majorBidi" w:eastAsia="Times New Roman" w:hAnsiTheme="majorBidi" w:cstheme="majorBidi"/>
          <w:sz w:val="24"/>
          <w:szCs w:val="24"/>
        </w:rPr>
      </w:pPr>
      <w:r w:rsidRPr="00B175C0">
        <w:rPr>
          <w:rFonts w:asciiTheme="majorBidi" w:eastAsia="Times New Roman" w:hAnsiTheme="majorBidi" w:cstheme="majorBidi"/>
          <w:sz w:val="24"/>
          <w:szCs w:val="24"/>
        </w:rPr>
        <w:t xml:space="preserve">The constructs of interest in my proposed research along with operational definitions and potential indicators are summarized in Table </w:t>
      </w:r>
      <w:r w:rsidR="003755A7" w:rsidRPr="00B175C0">
        <w:rPr>
          <w:rFonts w:asciiTheme="majorBidi" w:eastAsia="Times New Roman" w:hAnsiTheme="majorBidi" w:cstheme="majorBidi"/>
          <w:sz w:val="24"/>
          <w:szCs w:val="24"/>
        </w:rPr>
        <w:t>2</w:t>
      </w:r>
      <w:r w:rsidRPr="00B175C0">
        <w:rPr>
          <w:rFonts w:asciiTheme="majorBidi" w:eastAsia="Times New Roman" w:hAnsiTheme="majorBidi" w:cstheme="majorBidi"/>
          <w:sz w:val="24"/>
          <w:szCs w:val="24"/>
        </w:rPr>
        <w:t>.</w:t>
      </w:r>
    </w:p>
    <w:p w14:paraId="037C0DA9" w14:textId="339354FC" w:rsidR="00AB435D" w:rsidRPr="00B175C0" w:rsidRDefault="00401B16" w:rsidP="00AB435D">
      <w:pPr>
        <w:pStyle w:val="NoSpacing"/>
        <w:rPr>
          <w:rFonts w:asciiTheme="majorBidi" w:eastAsia="Times New Roman" w:hAnsiTheme="majorBidi" w:cstheme="majorBidi"/>
          <w:sz w:val="24"/>
          <w:szCs w:val="24"/>
        </w:rPr>
      </w:pPr>
      <w:r w:rsidRPr="00B175C0">
        <w:rPr>
          <w:rFonts w:asciiTheme="majorBidi" w:eastAsia="Times New Roman" w:hAnsiTheme="majorBidi" w:cstheme="majorBidi"/>
          <w:sz w:val="24"/>
          <w:szCs w:val="24"/>
        </w:rPr>
        <w:t xml:space="preserve">Table </w:t>
      </w:r>
      <w:r w:rsidR="004D13AB" w:rsidRPr="00B175C0">
        <w:rPr>
          <w:rFonts w:asciiTheme="majorBidi" w:eastAsia="Times New Roman" w:hAnsiTheme="majorBidi" w:cstheme="majorBidi"/>
          <w:sz w:val="24"/>
          <w:szCs w:val="24"/>
        </w:rPr>
        <w:t xml:space="preserve">2 </w:t>
      </w:r>
    </w:p>
    <w:p w14:paraId="65DC6734" w14:textId="1858031C" w:rsidR="00401B16" w:rsidRPr="00B175C0" w:rsidRDefault="00401B16" w:rsidP="00AB435D">
      <w:pPr>
        <w:pStyle w:val="NoSpacing"/>
        <w:rPr>
          <w:rFonts w:asciiTheme="majorBidi" w:eastAsia="Times New Roman" w:hAnsiTheme="majorBidi" w:cstheme="majorBidi"/>
          <w:sz w:val="24"/>
          <w:szCs w:val="24"/>
        </w:rPr>
      </w:pPr>
      <w:r w:rsidRPr="00B175C0">
        <w:rPr>
          <w:rFonts w:asciiTheme="majorBidi" w:eastAsia="Times New Roman" w:hAnsiTheme="majorBidi" w:cstheme="majorBidi"/>
          <w:sz w:val="24"/>
          <w:szCs w:val="24"/>
        </w:rPr>
        <w:t>Summary of Constructs of Interest</w:t>
      </w:r>
    </w:p>
    <w:tbl>
      <w:tblPr>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3555"/>
        <w:gridCol w:w="2190"/>
        <w:gridCol w:w="2070"/>
      </w:tblGrid>
      <w:tr w:rsidR="00F07370" w:rsidRPr="00B175C0" w14:paraId="5A79BC78" w14:textId="77777777" w:rsidTr="00801D15">
        <w:trPr>
          <w:jc w:val="center"/>
        </w:trPr>
        <w:tc>
          <w:tcPr>
            <w:tcW w:w="1515" w:type="dxa"/>
            <w:tcBorders>
              <w:left w:val="single" w:sz="4" w:space="0" w:color="FFFFFF"/>
              <w:right w:val="single" w:sz="4" w:space="0" w:color="FFFFFF"/>
            </w:tcBorders>
            <w:tcMar>
              <w:top w:w="72" w:type="dxa"/>
              <w:left w:w="72" w:type="dxa"/>
              <w:bottom w:w="72" w:type="dxa"/>
              <w:right w:w="72" w:type="dxa"/>
            </w:tcMar>
          </w:tcPr>
          <w:p w14:paraId="2DFFCED6" w14:textId="77777777" w:rsidR="00F07370" w:rsidRPr="00B175C0" w:rsidRDefault="00F07370" w:rsidP="00F07370">
            <w:pPr>
              <w:keepNext/>
              <w:spacing w:after="0" w:line="240" w:lineRule="auto"/>
              <w:jc w:val="center"/>
              <w:outlineLvl w:val="0"/>
              <w:rPr>
                <w:rFonts w:asciiTheme="majorBidi" w:eastAsia="Times New Roman" w:hAnsiTheme="majorBidi" w:cstheme="majorBidi"/>
                <w:sz w:val="24"/>
                <w:szCs w:val="24"/>
                <w:lang w:val="en"/>
              </w:rPr>
            </w:pPr>
            <w:r w:rsidRPr="00B175C0">
              <w:rPr>
                <w:rFonts w:asciiTheme="majorBidi" w:eastAsia="Times New Roman" w:hAnsiTheme="majorBidi" w:cstheme="majorBidi"/>
                <w:sz w:val="24"/>
                <w:szCs w:val="24"/>
                <w:lang w:val="en"/>
              </w:rPr>
              <w:t>Construct</w:t>
            </w:r>
          </w:p>
        </w:tc>
        <w:tc>
          <w:tcPr>
            <w:tcW w:w="3555" w:type="dxa"/>
            <w:tcBorders>
              <w:left w:val="single" w:sz="4" w:space="0" w:color="FFFFFF"/>
              <w:right w:val="single" w:sz="4" w:space="0" w:color="FFFFFF"/>
            </w:tcBorders>
            <w:tcMar>
              <w:top w:w="72" w:type="dxa"/>
              <w:left w:w="72" w:type="dxa"/>
              <w:bottom w:w="72" w:type="dxa"/>
              <w:right w:w="72" w:type="dxa"/>
            </w:tcMar>
          </w:tcPr>
          <w:p w14:paraId="49AEB033" w14:textId="77777777" w:rsidR="00F07370" w:rsidRPr="00B175C0" w:rsidRDefault="00F07370" w:rsidP="00F07370">
            <w:pPr>
              <w:spacing w:after="0" w:line="240" w:lineRule="auto"/>
              <w:jc w:val="center"/>
              <w:rPr>
                <w:rFonts w:asciiTheme="majorBidi" w:eastAsia="Times New Roman" w:hAnsiTheme="majorBidi" w:cstheme="majorBidi"/>
                <w:sz w:val="24"/>
                <w:szCs w:val="24"/>
                <w:lang w:val="en"/>
              </w:rPr>
            </w:pPr>
            <w:r w:rsidRPr="00B175C0">
              <w:rPr>
                <w:rFonts w:asciiTheme="majorBidi" w:eastAsia="Times New Roman" w:hAnsiTheme="majorBidi" w:cstheme="majorBidi"/>
                <w:sz w:val="24"/>
                <w:szCs w:val="24"/>
                <w:lang w:val="en"/>
              </w:rPr>
              <w:t>Operational Definition</w:t>
            </w:r>
          </w:p>
        </w:tc>
        <w:tc>
          <w:tcPr>
            <w:tcW w:w="2190" w:type="dxa"/>
            <w:tcBorders>
              <w:left w:val="single" w:sz="4" w:space="0" w:color="FFFFFF"/>
              <w:right w:val="single" w:sz="4" w:space="0" w:color="FFFFFF"/>
            </w:tcBorders>
            <w:tcMar>
              <w:top w:w="72" w:type="dxa"/>
              <w:left w:w="72" w:type="dxa"/>
              <w:bottom w:w="72" w:type="dxa"/>
              <w:right w:w="72" w:type="dxa"/>
            </w:tcMar>
          </w:tcPr>
          <w:p w14:paraId="4DAA60CE" w14:textId="77777777" w:rsidR="00F07370" w:rsidRPr="00B175C0" w:rsidRDefault="00F07370" w:rsidP="00F07370">
            <w:pPr>
              <w:spacing w:after="0" w:line="240" w:lineRule="auto"/>
              <w:jc w:val="center"/>
              <w:rPr>
                <w:rFonts w:asciiTheme="majorBidi" w:eastAsia="Times New Roman" w:hAnsiTheme="majorBidi" w:cstheme="majorBidi"/>
                <w:sz w:val="24"/>
                <w:szCs w:val="24"/>
                <w:lang w:val="en"/>
              </w:rPr>
            </w:pPr>
            <w:r w:rsidRPr="00B175C0">
              <w:rPr>
                <w:rFonts w:asciiTheme="majorBidi" w:eastAsia="Times New Roman" w:hAnsiTheme="majorBidi" w:cstheme="majorBidi"/>
                <w:sz w:val="24"/>
                <w:szCs w:val="24"/>
                <w:lang w:val="en"/>
              </w:rPr>
              <w:t>Indicator</w:t>
            </w:r>
          </w:p>
        </w:tc>
        <w:tc>
          <w:tcPr>
            <w:tcW w:w="2070" w:type="dxa"/>
            <w:tcBorders>
              <w:left w:val="single" w:sz="4" w:space="0" w:color="FFFFFF"/>
              <w:right w:val="single" w:sz="4" w:space="0" w:color="FFFFFF"/>
            </w:tcBorders>
            <w:tcMar>
              <w:top w:w="72" w:type="dxa"/>
              <w:left w:w="72" w:type="dxa"/>
              <w:bottom w:w="72" w:type="dxa"/>
              <w:right w:w="72" w:type="dxa"/>
            </w:tcMar>
          </w:tcPr>
          <w:p w14:paraId="1C50953B" w14:textId="77777777" w:rsidR="00F07370" w:rsidRPr="00B175C0" w:rsidRDefault="00F07370" w:rsidP="00F07370">
            <w:pPr>
              <w:spacing w:after="0" w:line="240" w:lineRule="auto"/>
              <w:jc w:val="center"/>
              <w:rPr>
                <w:rFonts w:asciiTheme="majorBidi" w:eastAsia="Times New Roman" w:hAnsiTheme="majorBidi" w:cstheme="majorBidi"/>
                <w:sz w:val="24"/>
                <w:szCs w:val="24"/>
                <w:lang w:val="en"/>
              </w:rPr>
            </w:pPr>
            <w:r w:rsidRPr="00B175C0">
              <w:rPr>
                <w:rFonts w:asciiTheme="majorBidi" w:eastAsia="Times New Roman" w:hAnsiTheme="majorBidi" w:cstheme="majorBidi"/>
                <w:sz w:val="24"/>
                <w:szCs w:val="24"/>
                <w:lang w:val="en"/>
              </w:rPr>
              <w:t>Citation(s)</w:t>
            </w:r>
          </w:p>
        </w:tc>
      </w:tr>
      <w:tr w:rsidR="00F07370" w:rsidRPr="00B175C0" w14:paraId="7BE4FA08" w14:textId="77777777" w:rsidTr="00801D15">
        <w:trPr>
          <w:jc w:val="center"/>
        </w:trPr>
        <w:tc>
          <w:tcPr>
            <w:tcW w:w="1515" w:type="dxa"/>
            <w:tcBorders>
              <w:left w:val="single" w:sz="4" w:space="0" w:color="FFFFFF"/>
              <w:bottom w:val="single" w:sz="4" w:space="0" w:color="FFFFFF"/>
              <w:right w:val="single" w:sz="4" w:space="0" w:color="FFFFFF"/>
            </w:tcBorders>
            <w:tcMar>
              <w:top w:w="72" w:type="dxa"/>
              <w:left w:w="72" w:type="dxa"/>
              <w:bottom w:w="72" w:type="dxa"/>
              <w:right w:w="72" w:type="dxa"/>
            </w:tcMar>
          </w:tcPr>
          <w:p w14:paraId="0B401EBD" w14:textId="71DA327F" w:rsidR="00F07370" w:rsidRPr="00B175C0" w:rsidRDefault="00F07370" w:rsidP="00F07370">
            <w:pPr>
              <w:spacing w:after="0" w:line="240" w:lineRule="auto"/>
              <w:rPr>
                <w:rFonts w:asciiTheme="majorBidi" w:eastAsia="Times New Roman" w:hAnsiTheme="majorBidi" w:cstheme="majorBidi"/>
                <w:color w:val="FF0000"/>
                <w:sz w:val="24"/>
                <w:szCs w:val="24"/>
                <w:lang w:val="en"/>
              </w:rPr>
            </w:pPr>
          </w:p>
        </w:tc>
        <w:tc>
          <w:tcPr>
            <w:tcW w:w="3555" w:type="dxa"/>
            <w:tcBorders>
              <w:left w:val="single" w:sz="4" w:space="0" w:color="FFFFFF"/>
              <w:bottom w:val="single" w:sz="4" w:space="0" w:color="FFFFFF"/>
              <w:right w:val="single" w:sz="4" w:space="0" w:color="FFFFFF"/>
            </w:tcBorders>
            <w:tcMar>
              <w:top w:w="72" w:type="dxa"/>
              <w:left w:w="72" w:type="dxa"/>
              <w:bottom w:w="72" w:type="dxa"/>
              <w:right w:w="72" w:type="dxa"/>
            </w:tcMar>
          </w:tcPr>
          <w:p w14:paraId="35E7F5A7" w14:textId="0CB4096C" w:rsidR="00F07370" w:rsidRPr="00B175C0" w:rsidRDefault="00F07370" w:rsidP="00F07370">
            <w:pPr>
              <w:spacing w:after="0" w:line="240" w:lineRule="auto"/>
              <w:rPr>
                <w:rFonts w:asciiTheme="majorBidi" w:eastAsia="Times New Roman" w:hAnsiTheme="majorBidi" w:cstheme="majorBidi"/>
                <w:color w:val="FF0000"/>
                <w:sz w:val="24"/>
                <w:szCs w:val="24"/>
                <w:lang w:val="en"/>
              </w:rPr>
            </w:pPr>
          </w:p>
        </w:tc>
        <w:tc>
          <w:tcPr>
            <w:tcW w:w="2190" w:type="dxa"/>
            <w:tcBorders>
              <w:left w:val="single" w:sz="4" w:space="0" w:color="FFFFFF"/>
              <w:bottom w:val="single" w:sz="4" w:space="0" w:color="FFFFFF"/>
              <w:right w:val="single" w:sz="4" w:space="0" w:color="FFFFFF"/>
            </w:tcBorders>
            <w:tcMar>
              <w:top w:w="72" w:type="dxa"/>
              <w:left w:w="72" w:type="dxa"/>
              <w:bottom w:w="72" w:type="dxa"/>
              <w:right w:w="72" w:type="dxa"/>
            </w:tcMar>
          </w:tcPr>
          <w:p w14:paraId="1EC7DBF7" w14:textId="269A68D2" w:rsidR="00F07370" w:rsidRPr="00B175C0" w:rsidRDefault="00F07370" w:rsidP="00F07370">
            <w:pPr>
              <w:spacing w:after="0" w:line="240" w:lineRule="auto"/>
              <w:rPr>
                <w:rFonts w:asciiTheme="majorBidi" w:eastAsia="Times New Roman" w:hAnsiTheme="majorBidi" w:cstheme="majorBidi"/>
                <w:color w:val="FF0000"/>
                <w:sz w:val="24"/>
                <w:szCs w:val="24"/>
                <w:lang w:val="en"/>
              </w:rPr>
            </w:pPr>
          </w:p>
        </w:tc>
        <w:tc>
          <w:tcPr>
            <w:tcW w:w="2070" w:type="dxa"/>
            <w:tcBorders>
              <w:left w:val="single" w:sz="4" w:space="0" w:color="FFFFFF"/>
              <w:bottom w:val="single" w:sz="4" w:space="0" w:color="FFFFFF"/>
              <w:right w:val="single" w:sz="4" w:space="0" w:color="FFFFFF"/>
            </w:tcBorders>
            <w:tcMar>
              <w:top w:w="72" w:type="dxa"/>
              <w:left w:w="72" w:type="dxa"/>
              <w:bottom w:w="72" w:type="dxa"/>
              <w:right w:w="72" w:type="dxa"/>
            </w:tcMar>
          </w:tcPr>
          <w:p w14:paraId="744E5377" w14:textId="3964DDFB" w:rsidR="00F07370" w:rsidRPr="00B175C0" w:rsidRDefault="00F07370" w:rsidP="001A2D7D">
            <w:pPr>
              <w:spacing w:after="0" w:line="240" w:lineRule="auto"/>
              <w:rPr>
                <w:rFonts w:asciiTheme="majorBidi" w:eastAsia="Times New Roman" w:hAnsiTheme="majorBidi" w:cstheme="majorBidi"/>
                <w:color w:val="FF0000"/>
                <w:sz w:val="24"/>
                <w:szCs w:val="24"/>
                <w:lang w:val="en"/>
              </w:rPr>
            </w:pPr>
          </w:p>
        </w:tc>
      </w:tr>
      <w:tr w:rsidR="00F07370" w:rsidRPr="00B175C0" w14:paraId="7BEAF2EC" w14:textId="77777777" w:rsidTr="00801D15">
        <w:trPr>
          <w:jc w:val="center"/>
        </w:trPr>
        <w:tc>
          <w:tcPr>
            <w:tcW w:w="1515"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1A590436" w14:textId="56FCC02A" w:rsidR="00F07370" w:rsidRPr="00B175C0" w:rsidRDefault="00F07370" w:rsidP="00F07370">
            <w:pPr>
              <w:spacing w:after="0" w:line="240" w:lineRule="auto"/>
              <w:rPr>
                <w:rFonts w:asciiTheme="majorBidi" w:eastAsia="Times New Roman" w:hAnsiTheme="majorBidi" w:cstheme="majorBidi"/>
                <w:sz w:val="24"/>
                <w:szCs w:val="24"/>
                <w:lang w:val="en"/>
              </w:rPr>
            </w:pPr>
          </w:p>
        </w:tc>
        <w:tc>
          <w:tcPr>
            <w:tcW w:w="3555"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64035678" w14:textId="3AAB4181" w:rsidR="00F07370" w:rsidRPr="00B175C0" w:rsidRDefault="00F07370" w:rsidP="00F07370">
            <w:pPr>
              <w:spacing w:after="0" w:line="240" w:lineRule="auto"/>
              <w:rPr>
                <w:rFonts w:asciiTheme="majorBidi" w:eastAsia="Times New Roman" w:hAnsiTheme="majorBidi" w:cstheme="majorBidi"/>
                <w:sz w:val="24"/>
                <w:szCs w:val="24"/>
                <w:lang w:val="en"/>
              </w:rPr>
            </w:pPr>
          </w:p>
        </w:tc>
        <w:tc>
          <w:tcPr>
            <w:tcW w:w="2190"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7951F667" w14:textId="0E219DB1" w:rsidR="00F07370" w:rsidRPr="00B175C0" w:rsidRDefault="00F07370" w:rsidP="00F07370">
            <w:pPr>
              <w:spacing w:after="0" w:line="240" w:lineRule="auto"/>
              <w:rPr>
                <w:rFonts w:asciiTheme="majorBidi" w:eastAsia="Times New Roman" w:hAnsiTheme="majorBidi" w:cstheme="majorBidi"/>
                <w:sz w:val="24"/>
                <w:szCs w:val="24"/>
                <w:lang w:val="en"/>
              </w:rPr>
            </w:pPr>
          </w:p>
        </w:tc>
        <w:tc>
          <w:tcPr>
            <w:tcW w:w="2070"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5866D44A" w14:textId="129EE964" w:rsidR="00F07370" w:rsidRPr="00B175C0" w:rsidRDefault="00F07370" w:rsidP="001C3236">
            <w:pPr>
              <w:spacing w:after="0" w:line="240" w:lineRule="auto"/>
              <w:rPr>
                <w:rFonts w:asciiTheme="majorBidi" w:eastAsia="Times New Roman" w:hAnsiTheme="majorBidi" w:cstheme="majorBidi"/>
                <w:sz w:val="24"/>
                <w:szCs w:val="24"/>
                <w:lang w:val="en"/>
              </w:rPr>
            </w:pPr>
          </w:p>
        </w:tc>
      </w:tr>
      <w:tr w:rsidR="00F07370" w:rsidRPr="00B175C0" w14:paraId="147CCED1" w14:textId="77777777" w:rsidTr="00801D15">
        <w:trPr>
          <w:jc w:val="center"/>
        </w:trPr>
        <w:tc>
          <w:tcPr>
            <w:tcW w:w="1515"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7F7631FB" w14:textId="1C28EEC1" w:rsidR="00F07370" w:rsidRPr="00B175C0" w:rsidRDefault="005B2293"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rPr>
              <w:t>Assessment-based accountability policies</w:t>
            </w:r>
          </w:p>
        </w:tc>
        <w:tc>
          <w:tcPr>
            <w:tcW w:w="3555"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746859E6" w14:textId="7CCB9C1F" w:rsidR="00F07370" w:rsidRPr="00B175C0" w:rsidRDefault="00CF007A"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t>State or national</w:t>
            </w:r>
            <w:r w:rsidR="0033411C" w:rsidRPr="00B175C0">
              <w:rPr>
                <w:rFonts w:asciiTheme="majorBidi" w:eastAsia="Times New Roman" w:hAnsiTheme="majorBidi" w:cstheme="majorBidi"/>
                <w:color w:val="000000" w:themeColor="text1"/>
                <w:sz w:val="24"/>
                <w:szCs w:val="24"/>
                <w:lang w:val="en"/>
              </w:rPr>
              <w:t xml:space="preserve"> tests used to evaluate and hold schools, educators, and students accountable for academic performance and outcomes</w:t>
            </w:r>
          </w:p>
        </w:tc>
        <w:tc>
          <w:tcPr>
            <w:tcW w:w="2190"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624DC629" w14:textId="5FD9C125" w:rsidR="00F07370" w:rsidRPr="00B175C0" w:rsidRDefault="00184E11"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t>Adequate Yearly Progress (IDOE)</w:t>
            </w:r>
          </w:p>
          <w:p w14:paraId="5CB80B9A" w14:textId="77777777" w:rsidR="00F07370" w:rsidRPr="00B175C0" w:rsidRDefault="00F07370" w:rsidP="00F07370">
            <w:pPr>
              <w:spacing w:after="0" w:line="240" w:lineRule="auto"/>
              <w:rPr>
                <w:rFonts w:asciiTheme="majorBidi" w:eastAsia="Times New Roman" w:hAnsiTheme="majorBidi" w:cstheme="majorBidi"/>
                <w:color w:val="000000" w:themeColor="text1"/>
                <w:sz w:val="24"/>
                <w:szCs w:val="24"/>
                <w:lang w:val="en"/>
              </w:rPr>
            </w:pPr>
          </w:p>
          <w:p w14:paraId="1BA204B0" w14:textId="6B8AF83C" w:rsidR="00F07370" w:rsidRPr="00B175C0" w:rsidRDefault="00F07370" w:rsidP="00F07370">
            <w:pPr>
              <w:spacing w:after="0" w:line="240" w:lineRule="auto"/>
              <w:rPr>
                <w:rFonts w:asciiTheme="majorBidi" w:eastAsia="Times New Roman" w:hAnsiTheme="majorBidi" w:cstheme="majorBidi"/>
                <w:color w:val="000000" w:themeColor="text1"/>
                <w:sz w:val="24"/>
                <w:szCs w:val="24"/>
                <w:lang w:val="en"/>
              </w:rPr>
            </w:pPr>
          </w:p>
        </w:tc>
        <w:tc>
          <w:tcPr>
            <w:tcW w:w="2070"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319AA370" w14:textId="5E83120E" w:rsidR="00F07370" w:rsidRPr="00B175C0" w:rsidRDefault="00184E11" w:rsidP="00184E11">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fldChar w:fldCharType="begin"/>
            </w:r>
            <w:r w:rsidRPr="00B175C0">
              <w:rPr>
                <w:rFonts w:asciiTheme="majorBidi" w:eastAsia="Times New Roman" w:hAnsiTheme="majorBidi" w:cstheme="majorBidi"/>
                <w:color w:val="000000" w:themeColor="text1"/>
                <w:sz w:val="24"/>
                <w:szCs w:val="24"/>
                <w:lang w:val="en"/>
              </w:rPr>
              <w:instrText xml:space="preserve"> ADDIN ZOTERO_ITEM CSL_CITATION {"citationID":"2r3Dquc9","properties":{"formattedCitation":"(Shin 2022)","plainCitation":"(Shin 2022)","noteIndex":0},"citationItems":[{"id":258,"uris":["http://zotero.org/users/13105229/items/RQ8MATNX"],"itemData":{"id":258,"type":"article-journal","abstract":"What was the impact of the Standards-Based Accountability system of the No Child Left Behind Act? SBA required states to produce a set of standards for standardized testing, and if these standards were not met, sanctions were imposed on schools. This was enforced through the Adequate Yearly Progress Report which was created under the NCLB. This thesis explores the impact of SBA implementation on the educational quality, notably teaching to the test and curriculum narrowing. Furthermore, SBA led to increased rates of test anxiety. This paper concludes by proposing recommendations to the accountability system and exploring the changes brought forth under the Every Student Succeeds Act.","language":"en_US","source":"baylor-ir.tdl.org","title":"No Child Left Behind Act: The Impact of Standards-based Accountability","title-short":"No Child Left Behind Act","URL":"https://hdl.handle.net/2104/11875","author":[{"family":"Shin","given":"Eric"}],"accessed":{"date-parts":[["2023",12,9]]},"issued":{"date-parts":[["2022"]]}}}],"schema":"https://github.com/citation-style-language/schema/raw/master/csl-citation.json"} </w:instrText>
            </w:r>
            <w:r w:rsidRPr="00B175C0">
              <w:rPr>
                <w:rFonts w:asciiTheme="majorBidi" w:eastAsia="Times New Roman" w:hAnsiTheme="majorBidi" w:cstheme="majorBidi"/>
                <w:color w:val="000000" w:themeColor="text1"/>
                <w:sz w:val="24"/>
                <w:szCs w:val="24"/>
                <w:lang w:val="en"/>
              </w:rPr>
              <w:fldChar w:fldCharType="separate"/>
            </w:r>
            <w:r w:rsidRPr="00B175C0">
              <w:rPr>
                <w:rFonts w:asciiTheme="majorBidi" w:hAnsiTheme="majorBidi" w:cstheme="majorBidi"/>
                <w:color w:val="000000" w:themeColor="text1"/>
                <w:sz w:val="24"/>
                <w:szCs w:val="24"/>
              </w:rPr>
              <w:t>(Shin 2022)</w:t>
            </w:r>
            <w:r w:rsidRPr="00B175C0">
              <w:rPr>
                <w:rFonts w:asciiTheme="majorBidi" w:eastAsia="Times New Roman" w:hAnsiTheme="majorBidi" w:cstheme="majorBidi"/>
                <w:color w:val="000000" w:themeColor="text1"/>
                <w:sz w:val="24"/>
                <w:szCs w:val="24"/>
                <w:lang w:val="en"/>
              </w:rPr>
              <w:fldChar w:fldCharType="end"/>
            </w:r>
          </w:p>
        </w:tc>
      </w:tr>
      <w:tr w:rsidR="00F07370" w:rsidRPr="00B175C0" w14:paraId="3455FB3C" w14:textId="77777777" w:rsidTr="00801D15">
        <w:trPr>
          <w:jc w:val="center"/>
        </w:trPr>
        <w:tc>
          <w:tcPr>
            <w:tcW w:w="1515"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1316D436" w14:textId="45278B4C" w:rsidR="00F07370" w:rsidRPr="00B175C0" w:rsidRDefault="00F07370" w:rsidP="00F07370">
            <w:pPr>
              <w:spacing w:after="0" w:line="240" w:lineRule="auto"/>
              <w:rPr>
                <w:rFonts w:asciiTheme="majorBidi" w:eastAsia="Times New Roman" w:hAnsiTheme="majorBidi" w:cstheme="majorBidi"/>
                <w:color w:val="000000" w:themeColor="text1"/>
                <w:sz w:val="24"/>
                <w:szCs w:val="24"/>
                <w:lang w:val="en"/>
              </w:rPr>
            </w:pPr>
          </w:p>
        </w:tc>
        <w:tc>
          <w:tcPr>
            <w:tcW w:w="3555"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6DD7DC81" w14:textId="7B3897E1" w:rsidR="00F07370" w:rsidRPr="00B175C0" w:rsidRDefault="00F07370" w:rsidP="00F07370">
            <w:pPr>
              <w:spacing w:after="0" w:line="240" w:lineRule="auto"/>
              <w:rPr>
                <w:rFonts w:asciiTheme="majorBidi" w:eastAsia="Times New Roman" w:hAnsiTheme="majorBidi" w:cstheme="majorBidi"/>
                <w:color w:val="000000" w:themeColor="text1"/>
                <w:sz w:val="24"/>
                <w:szCs w:val="24"/>
                <w:lang w:val="en"/>
              </w:rPr>
            </w:pPr>
          </w:p>
        </w:tc>
        <w:tc>
          <w:tcPr>
            <w:tcW w:w="2190"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0D33263F" w14:textId="5BBCF610" w:rsidR="00F07370" w:rsidRPr="00B175C0" w:rsidRDefault="00F07370" w:rsidP="00F07370">
            <w:pPr>
              <w:spacing w:after="0" w:line="240" w:lineRule="auto"/>
              <w:rPr>
                <w:rFonts w:asciiTheme="majorBidi" w:eastAsia="Times New Roman" w:hAnsiTheme="majorBidi" w:cstheme="majorBidi"/>
                <w:color w:val="000000" w:themeColor="text1"/>
                <w:sz w:val="24"/>
                <w:szCs w:val="24"/>
                <w:lang w:val="en"/>
              </w:rPr>
            </w:pPr>
          </w:p>
        </w:tc>
        <w:tc>
          <w:tcPr>
            <w:tcW w:w="2070"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7E4EE938" w14:textId="1F3F556D" w:rsidR="00F07370" w:rsidRPr="00B175C0" w:rsidRDefault="00F07370" w:rsidP="00F07370">
            <w:pPr>
              <w:spacing w:after="0" w:line="240" w:lineRule="auto"/>
              <w:rPr>
                <w:rFonts w:asciiTheme="majorBidi" w:eastAsia="Times New Roman" w:hAnsiTheme="majorBidi" w:cstheme="majorBidi"/>
                <w:color w:val="000000" w:themeColor="text1"/>
                <w:sz w:val="24"/>
                <w:szCs w:val="24"/>
                <w:lang w:val="en"/>
              </w:rPr>
            </w:pPr>
          </w:p>
        </w:tc>
      </w:tr>
      <w:tr w:rsidR="00F07370" w:rsidRPr="00B175C0" w14:paraId="08917217" w14:textId="77777777" w:rsidTr="00801D15">
        <w:trPr>
          <w:jc w:val="center"/>
        </w:trPr>
        <w:tc>
          <w:tcPr>
            <w:tcW w:w="1515"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61940A3B" w14:textId="1E6528D5" w:rsidR="00F07370" w:rsidRPr="00B175C0" w:rsidRDefault="004D2076"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t>Language Curricularization</w:t>
            </w:r>
          </w:p>
        </w:tc>
        <w:tc>
          <w:tcPr>
            <w:tcW w:w="3555"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0BC4F49C" w14:textId="5B1851E5" w:rsidR="00F07370" w:rsidRPr="00B175C0" w:rsidRDefault="00BD69AD"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hAnsiTheme="majorBidi" w:cstheme="majorBidi"/>
                <w:color w:val="000000" w:themeColor="text1"/>
                <w:sz w:val="24"/>
                <w:szCs w:val="24"/>
                <w:shd w:val="clear" w:color="auto" w:fill="FFFFFF"/>
              </w:rPr>
              <w:t xml:space="preserve">Standardized content development and assessment practices aimed at achieving specific and measurable language outcomes </w:t>
            </w:r>
          </w:p>
        </w:tc>
        <w:tc>
          <w:tcPr>
            <w:tcW w:w="2190"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1DE8BE85" w14:textId="2D147661" w:rsidR="00F07370" w:rsidRPr="00B175C0" w:rsidRDefault="008116B9"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t>Survey – Participatory Action Research (PAR)</w:t>
            </w:r>
          </w:p>
          <w:p w14:paraId="7998B1F0" w14:textId="1126DF1A" w:rsidR="005B7FEB" w:rsidRPr="00B175C0" w:rsidRDefault="005B7FEB"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t>Interview</w:t>
            </w:r>
          </w:p>
          <w:p w14:paraId="04E1B07D" w14:textId="77777777" w:rsidR="00F07370" w:rsidRPr="00B175C0" w:rsidRDefault="00F07370" w:rsidP="00F07370">
            <w:pPr>
              <w:spacing w:after="0" w:line="240" w:lineRule="auto"/>
              <w:rPr>
                <w:rFonts w:asciiTheme="majorBidi" w:eastAsia="Times New Roman" w:hAnsiTheme="majorBidi" w:cstheme="majorBidi"/>
                <w:color w:val="000000" w:themeColor="text1"/>
                <w:sz w:val="24"/>
                <w:szCs w:val="24"/>
                <w:lang w:val="en"/>
              </w:rPr>
            </w:pPr>
          </w:p>
          <w:p w14:paraId="613C596A" w14:textId="77777777" w:rsidR="00F07370" w:rsidRPr="00B175C0" w:rsidRDefault="00F07370"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t>Teachers’ Sense of Efficacy Scale</w:t>
            </w:r>
          </w:p>
        </w:tc>
        <w:tc>
          <w:tcPr>
            <w:tcW w:w="2070"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633F2593" w14:textId="600CF5C7" w:rsidR="00F07370" w:rsidRPr="00B175C0" w:rsidRDefault="00354281" w:rsidP="00354281">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fldChar w:fldCharType="begin"/>
            </w:r>
            <w:r w:rsidRPr="00B175C0">
              <w:rPr>
                <w:rFonts w:asciiTheme="majorBidi" w:eastAsia="Times New Roman" w:hAnsiTheme="majorBidi" w:cstheme="majorBidi"/>
                <w:color w:val="000000" w:themeColor="text1"/>
                <w:sz w:val="24"/>
                <w:szCs w:val="24"/>
                <w:lang w:val="en"/>
              </w:rPr>
              <w:instrText xml:space="preserve"> ADDIN ZOTERO_ITEM CSL_CITATION {"citationID":"inQRqt0F","properties":{"formattedCitation":"(Sosnowski 2021)","plainCitation":"(Sosnowski 2021)","noteIndex":0},"citationItems":[{"id":11,"uris":["http://zotero.org/users/13105229/items/9LRJMMM7"],"itemData":{"id":11,"type":"article-journal","abstract":"Research supports the premise that adult language and literacy instruction should build on prior linguistic knowledge and the lived experiences of the students. Despite these widely held tenets, classroom practices often do not reflect these ideals, instead providing learning opportunities that are decontextualized and isolated from the students’ lives. Drawing on 18 months of qualitative data and based on principles of participatory action research, this ethnographic case study of a peer-taught, prison-based, adult language and literacy program, situated in a state-run, medium security prison in the Midwest of the United States, focuses on the role language ideologies played in shaping classroom practices and the marginalization of both students and instructors. This study found that language ideologies contributed to a curricularized approach to language and literacy instruction focused on teaching discrete linguistic features and lexical items. This curricularization of language positioned students as linguistically deficient and shaped deficit perspectives of the students in the classroom. Additionally, the curricularized approach in conjunction with racialized understandings of “native speakerism” marginalized instructors through influencing who was perceived as a viable language model in the classroom. These findings emphasize the need to move away from reified understandings of language and build on the situated ways students use language. Additionally, moving toward a curriculum focused on situated language practices provides opportunities for students and instructors to critically examine issues of power and privilege related to language.","container-title":"Literacy Research: Theory, Method, and Practice","DOI":"10.1177/23813377211030639","ISSN":"2381-3377","issue":"1","language":"en","note":"publisher: SAGE Publications Inc","page":"369-387","source":"SAGE Journals","title":"Marginalization Through Curricularization of Language Teaching: Creating and Exposing Deficits in an Adult Language and Literacy Program","title-short":"Marginalization Through Curricularization of Language Teaching","volume":"70","author":[{"family":"Sosnowski","given":"Jim"}],"issued":{"date-parts":[["2021",11,1]]}}}],"schema":"https://github.com/citation-style-language/schema/raw/master/csl-citation.json"} </w:instrText>
            </w:r>
            <w:r w:rsidRPr="00B175C0">
              <w:rPr>
                <w:rFonts w:asciiTheme="majorBidi" w:eastAsia="Times New Roman" w:hAnsiTheme="majorBidi" w:cstheme="majorBidi"/>
                <w:color w:val="000000" w:themeColor="text1"/>
                <w:sz w:val="24"/>
                <w:szCs w:val="24"/>
                <w:lang w:val="en"/>
              </w:rPr>
              <w:fldChar w:fldCharType="separate"/>
            </w:r>
            <w:r w:rsidRPr="00B175C0">
              <w:rPr>
                <w:rFonts w:asciiTheme="majorBidi" w:hAnsiTheme="majorBidi" w:cstheme="majorBidi"/>
                <w:color w:val="000000" w:themeColor="text1"/>
                <w:sz w:val="24"/>
                <w:szCs w:val="24"/>
              </w:rPr>
              <w:t>(Sosnowski 2021)</w:t>
            </w:r>
            <w:r w:rsidRPr="00B175C0">
              <w:rPr>
                <w:rFonts w:asciiTheme="majorBidi" w:eastAsia="Times New Roman" w:hAnsiTheme="majorBidi" w:cstheme="majorBidi"/>
                <w:color w:val="000000" w:themeColor="text1"/>
                <w:sz w:val="24"/>
                <w:szCs w:val="24"/>
                <w:lang w:val="en"/>
              </w:rPr>
              <w:fldChar w:fldCharType="end"/>
            </w:r>
          </w:p>
        </w:tc>
      </w:tr>
      <w:tr w:rsidR="00F07370" w:rsidRPr="00B175C0" w14:paraId="7AC5DBD5" w14:textId="77777777" w:rsidTr="00801D15">
        <w:trPr>
          <w:jc w:val="center"/>
        </w:trPr>
        <w:tc>
          <w:tcPr>
            <w:tcW w:w="1515"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4ED28F3B" w14:textId="4D8E8965" w:rsidR="00F07370" w:rsidRPr="00B175C0" w:rsidRDefault="00552C97"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t>School accountability</w:t>
            </w:r>
          </w:p>
        </w:tc>
        <w:tc>
          <w:tcPr>
            <w:tcW w:w="3555"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340F6CFD" w14:textId="0FE79C1C" w:rsidR="00F07370" w:rsidRPr="00B175C0" w:rsidRDefault="001B1F5B"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hAnsiTheme="majorBidi" w:cstheme="majorBidi"/>
                <w:color w:val="000000" w:themeColor="text1"/>
                <w:sz w:val="24"/>
                <w:szCs w:val="24"/>
              </w:rPr>
              <w:t xml:space="preserve">The process of evaluating school performance </w:t>
            </w:r>
            <w:proofErr w:type="gramStart"/>
            <w:r w:rsidRPr="00B175C0">
              <w:rPr>
                <w:rFonts w:asciiTheme="majorBidi" w:hAnsiTheme="majorBidi" w:cstheme="majorBidi"/>
                <w:color w:val="000000" w:themeColor="text1"/>
                <w:sz w:val="24"/>
                <w:szCs w:val="24"/>
              </w:rPr>
              <w:t>on the basis of</w:t>
            </w:r>
            <w:proofErr w:type="gramEnd"/>
            <w:r w:rsidRPr="00B175C0">
              <w:rPr>
                <w:rFonts w:asciiTheme="majorBidi" w:hAnsiTheme="majorBidi" w:cstheme="majorBidi"/>
                <w:color w:val="000000" w:themeColor="text1"/>
                <w:sz w:val="24"/>
                <w:szCs w:val="24"/>
              </w:rPr>
              <w:t xml:space="preserve"> student performance measures</w:t>
            </w:r>
            <w:r w:rsidRPr="00B175C0">
              <w:rPr>
                <w:rFonts w:asciiTheme="majorBidi" w:eastAsia="Times New Roman" w:hAnsiTheme="majorBidi" w:cstheme="majorBidi"/>
                <w:color w:val="000000" w:themeColor="text1"/>
                <w:sz w:val="24"/>
                <w:szCs w:val="24"/>
                <w:lang w:val="en"/>
              </w:rPr>
              <w:t xml:space="preserve"> </w:t>
            </w:r>
          </w:p>
        </w:tc>
        <w:tc>
          <w:tcPr>
            <w:tcW w:w="2190"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4ED4F136" w14:textId="37C459BB" w:rsidR="00F07370" w:rsidRPr="00B175C0" w:rsidRDefault="00795D9D"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t xml:space="preserve">AYP, </w:t>
            </w:r>
            <w:r w:rsidR="0022356E" w:rsidRPr="00B175C0">
              <w:rPr>
                <w:rFonts w:asciiTheme="majorBidi" w:eastAsia="Times New Roman" w:hAnsiTheme="majorBidi" w:cstheme="majorBidi"/>
                <w:color w:val="000000" w:themeColor="text1"/>
                <w:sz w:val="24"/>
                <w:szCs w:val="24"/>
                <w:lang w:val="en"/>
              </w:rPr>
              <w:t>ESSA</w:t>
            </w:r>
          </w:p>
        </w:tc>
        <w:tc>
          <w:tcPr>
            <w:tcW w:w="2070" w:type="dxa"/>
            <w:tcBorders>
              <w:top w:val="single" w:sz="4" w:space="0" w:color="FFFFFF"/>
              <w:left w:val="single" w:sz="4" w:space="0" w:color="FFFFFF"/>
              <w:bottom w:val="single" w:sz="4" w:space="0" w:color="FFFFFF"/>
              <w:right w:val="single" w:sz="4" w:space="0" w:color="FFFFFF"/>
            </w:tcBorders>
            <w:tcMar>
              <w:top w:w="72" w:type="dxa"/>
              <w:left w:w="72" w:type="dxa"/>
              <w:bottom w:w="72" w:type="dxa"/>
              <w:right w:w="72" w:type="dxa"/>
            </w:tcMar>
          </w:tcPr>
          <w:p w14:paraId="5A369383" w14:textId="2E314A77" w:rsidR="00F07370" w:rsidRPr="00B175C0" w:rsidRDefault="00287F79" w:rsidP="008F67EF">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fldChar w:fldCharType="begin"/>
            </w:r>
            <w:r w:rsidR="008F67EF" w:rsidRPr="00B175C0">
              <w:rPr>
                <w:rFonts w:asciiTheme="majorBidi" w:eastAsia="Times New Roman" w:hAnsiTheme="majorBidi" w:cstheme="majorBidi"/>
                <w:color w:val="000000" w:themeColor="text1"/>
                <w:sz w:val="24"/>
                <w:szCs w:val="24"/>
                <w:lang w:val="en"/>
              </w:rPr>
              <w:instrText xml:space="preserve"> ADDIN ZOTERO_ITEM CSL_CITATION {"citationID":"YgRCMpqO","properties":{"formattedCitation":"(Portz and Beauchamp 2022; Shin 2022)","plainCitation":"(Portz and Beauchamp 2022; Shin 2022)","noteIndex":0},"citationItems":[{"id":1262,"uris":["http://zotero.org/users/13105229/items/T2JEBKY5"],"itemData":{"id":1262,"type":"article-journal","abstract":"This paper examines different state approaches to educational accountability in response to the Every Student Succeeds Act. Cluster analysis reveals three groups of states with similar indicator weights and rating systems, and principal component analysis identifies two dimensions underlying these clusters. We find that state-level demographics are correlated with the types of assessment policies adopted by states: policy liberalism is associated with putting greater weight on school quality and student success, while economic variables are associated with traditional performance measures, such as graduation rates and testing. These clusters reveal different approaches to measuring accountability and prioritizing different kinds of information, which can in turn influence the nature of education politics.","container-title":"Educational Policy","DOI":"10.1177/0895904820917364","ISSN":"0895-9048","issue":"3","language":"EN","note":"publisher: SAGE Publications Inc","page":"717-747","source":"SAGE Journals","title":"Educational Accountability and State ESSA Plans","volume":"36","author":[{"family":"Portz","given":"John"},{"family":"Beauchamp","given":"Nicholas"}],"issued":{"date-parts":[["2022",5,1]]}}},{"id":258,"uris":["http://zotero.org/users/13105229/items/RQ8MATNX"],"itemData":{"id":258,"type":"article-journal","abstract":"What was the impact of the Standards-Based Accountability system of the No Child Left Behind Act? SBA required states to produce a set of standards for standardized testing, and if these standards were not met, sanctions were imposed on schools. This was enforced through the Adequate Yearly Progress Report which was created under the NCLB. This thesis explores the impact of SBA implementation on the educational quality, notably teaching to the test and curriculum narrowing. Furthermore, SBA led to increased rates of test anxiety. This paper concludes by proposing recommendations to the accountability system and exploring the changes brought forth under the Every Student Succeeds Act.","language":"en_US","source":"baylor-ir.tdl.org","title":"No Child Left Behind Act: The Impact of Standards-based Accountability","title-short":"No Child Left Behind Act","URL":"https://hdl.handle.net/2104/11875","author":[{"family":"Shin","given":"Eric"}],"accessed":{"date-parts":[["2023",12,9]]},"issued":{"date-parts":[["2022"]]}}}],"schema":"https://github.com/citation-style-language/schema/raw/master/csl-citation.json"} </w:instrText>
            </w:r>
            <w:r w:rsidRPr="00B175C0">
              <w:rPr>
                <w:rFonts w:asciiTheme="majorBidi" w:eastAsia="Times New Roman" w:hAnsiTheme="majorBidi" w:cstheme="majorBidi"/>
                <w:color w:val="000000" w:themeColor="text1"/>
                <w:sz w:val="24"/>
                <w:szCs w:val="24"/>
                <w:lang w:val="en"/>
              </w:rPr>
              <w:fldChar w:fldCharType="separate"/>
            </w:r>
            <w:r w:rsidR="008F67EF" w:rsidRPr="00B175C0">
              <w:rPr>
                <w:rFonts w:asciiTheme="majorBidi" w:hAnsiTheme="majorBidi" w:cstheme="majorBidi"/>
                <w:sz w:val="24"/>
                <w:szCs w:val="24"/>
              </w:rPr>
              <w:t>(Portz and Beauchamp 2022; Shin 2022)</w:t>
            </w:r>
            <w:r w:rsidRPr="00B175C0">
              <w:rPr>
                <w:rFonts w:asciiTheme="majorBidi" w:eastAsia="Times New Roman" w:hAnsiTheme="majorBidi" w:cstheme="majorBidi"/>
                <w:color w:val="000000" w:themeColor="text1"/>
                <w:sz w:val="24"/>
                <w:szCs w:val="24"/>
                <w:lang w:val="en"/>
              </w:rPr>
              <w:fldChar w:fldCharType="end"/>
            </w:r>
          </w:p>
        </w:tc>
      </w:tr>
      <w:tr w:rsidR="00F07370" w:rsidRPr="00B175C0" w14:paraId="510D0918" w14:textId="77777777" w:rsidTr="00801D15">
        <w:trPr>
          <w:jc w:val="center"/>
        </w:trPr>
        <w:tc>
          <w:tcPr>
            <w:tcW w:w="1515" w:type="dxa"/>
            <w:tcBorders>
              <w:top w:val="single" w:sz="4" w:space="0" w:color="FFFFFF"/>
              <w:left w:val="single" w:sz="4" w:space="0" w:color="FFFFFF"/>
              <w:right w:val="single" w:sz="4" w:space="0" w:color="FFFFFF"/>
            </w:tcBorders>
            <w:tcMar>
              <w:top w:w="72" w:type="dxa"/>
              <w:left w:w="72" w:type="dxa"/>
              <w:bottom w:w="72" w:type="dxa"/>
              <w:right w:w="72" w:type="dxa"/>
            </w:tcMar>
          </w:tcPr>
          <w:p w14:paraId="138F7304" w14:textId="7F98D35D" w:rsidR="00F07370" w:rsidRPr="00B175C0" w:rsidRDefault="00CC242B"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t>School compliance and funding</w:t>
            </w:r>
          </w:p>
        </w:tc>
        <w:tc>
          <w:tcPr>
            <w:tcW w:w="3555" w:type="dxa"/>
            <w:tcBorders>
              <w:top w:val="single" w:sz="4" w:space="0" w:color="FFFFFF"/>
              <w:left w:val="single" w:sz="4" w:space="0" w:color="FFFFFF"/>
              <w:right w:val="single" w:sz="4" w:space="0" w:color="FFFFFF"/>
            </w:tcBorders>
            <w:tcMar>
              <w:top w:w="72" w:type="dxa"/>
              <w:left w:w="72" w:type="dxa"/>
              <w:bottom w:w="72" w:type="dxa"/>
              <w:right w:w="72" w:type="dxa"/>
            </w:tcMar>
          </w:tcPr>
          <w:p w14:paraId="013C2504" w14:textId="2822EB12" w:rsidR="00F07370" w:rsidRPr="00B175C0" w:rsidRDefault="002961B2"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t>Educational Institution’s ad</w:t>
            </w:r>
            <w:r w:rsidR="00E544E3" w:rsidRPr="00B175C0">
              <w:rPr>
                <w:rFonts w:asciiTheme="majorBidi" w:eastAsia="Times New Roman" w:hAnsiTheme="majorBidi" w:cstheme="majorBidi"/>
                <w:color w:val="000000" w:themeColor="text1"/>
                <w:sz w:val="24"/>
                <w:szCs w:val="24"/>
                <w:lang w:val="en"/>
              </w:rPr>
              <w:t>herence to legal, regulatory, or policy standards mandated at state or federal level</w:t>
            </w:r>
            <w:r w:rsidRPr="00B175C0">
              <w:rPr>
                <w:rFonts w:asciiTheme="majorBidi" w:eastAsia="Times New Roman" w:hAnsiTheme="majorBidi" w:cstheme="majorBidi"/>
                <w:color w:val="000000" w:themeColor="text1"/>
                <w:sz w:val="24"/>
                <w:szCs w:val="24"/>
                <w:lang w:val="en"/>
              </w:rPr>
              <w:t xml:space="preserve"> </w:t>
            </w:r>
          </w:p>
        </w:tc>
        <w:tc>
          <w:tcPr>
            <w:tcW w:w="2190" w:type="dxa"/>
            <w:tcBorders>
              <w:top w:val="single" w:sz="4" w:space="0" w:color="FFFFFF"/>
              <w:left w:val="single" w:sz="4" w:space="0" w:color="FFFFFF"/>
              <w:right w:val="single" w:sz="4" w:space="0" w:color="FFFFFF"/>
            </w:tcBorders>
            <w:tcMar>
              <w:top w:w="72" w:type="dxa"/>
              <w:left w:w="72" w:type="dxa"/>
              <w:bottom w:w="72" w:type="dxa"/>
              <w:right w:w="72" w:type="dxa"/>
            </w:tcMar>
          </w:tcPr>
          <w:p w14:paraId="1154A858" w14:textId="77777777" w:rsidR="00F07370" w:rsidRPr="00B175C0" w:rsidRDefault="00F0067F"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t>Survey</w:t>
            </w:r>
          </w:p>
          <w:p w14:paraId="7B64C5A5" w14:textId="07D0BFE2" w:rsidR="00921D02" w:rsidRPr="00B175C0" w:rsidRDefault="00921D02" w:rsidP="00F07370">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t>Interview</w:t>
            </w:r>
          </w:p>
        </w:tc>
        <w:tc>
          <w:tcPr>
            <w:tcW w:w="2070" w:type="dxa"/>
            <w:tcBorders>
              <w:top w:val="single" w:sz="4" w:space="0" w:color="FFFFFF"/>
              <w:left w:val="single" w:sz="4" w:space="0" w:color="FFFFFF"/>
              <w:right w:val="single" w:sz="4" w:space="0" w:color="FFFFFF"/>
            </w:tcBorders>
            <w:tcMar>
              <w:top w:w="72" w:type="dxa"/>
              <w:left w:w="72" w:type="dxa"/>
              <w:bottom w:w="72" w:type="dxa"/>
              <w:right w:w="72" w:type="dxa"/>
            </w:tcMar>
          </w:tcPr>
          <w:p w14:paraId="63FF37D0" w14:textId="7E2FDE4C" w:rsidR="00F07370" w:rsidRPr="00B175C0" w:rsidRDefault="003101FD" w:rsidP="003101FD">
            <w:pPr>
              <w:spacing w:after="0" w:line="240" w:lineRule="auto"/>
              <w:rPr>
                <w:rFonts w:asciiTheme="majorBidi" w:eastAsia="Times New Roman" w:hAnsiTheme="majorBidi" w:cstheme="majorBidi"/>
                <w:color w:val="000000" w:themeColor="text1"/>
                <w:sz w:val="24"/>
                <w:szCs w:val="24"/>
                <w:lang w:val="en"/>
              </w:rPr>
            </w:pPr>
            <w:r w:rsidRPr="00B175C0">
              <w:rPr>
                <w:rFonts w:asciiTheme="majorBidi" w:eastAsia="Times New Roman" w:hAnsiTheme="majorBidi" w:cstheme="majorBidi"/>
                <w:color w:val="000000" w:themeColor="text1"/>
                <w:sz w:val="24"/>
                <w:szCs w:val="24"/>
                <w:lang w:val="en"/>
              </w:rPr>
              <w:fldChar w:fldCharType="begin"/>
            </w:r>
            <w:r w:rsidRPr="00B175C0">
              <w:rPr>
                <w:rFonts w:asciiTheme="majorBidi" w:eastAsia="Times New Roman" w:hAnsiTheme="majorBidi" w:cstheme="majorBidi"/>
                <w:color w:val="000000" w:themeColor="text1"/>
                <w:sz w:val="24"/>
                <w:szCs w:val="24"/>
                <w:lang w:val="en"/>
              </w:rPr>
              <w:instrText xml:space="preserve"> ADDIN ZOTERO_ITEM CSL_CITATION {"citationID":"iNToNGrH","properties":{"formattedCitation":"(DeAngelis, Burke, and Wolf 2021)","plainCitation":"(DeAngelis, Burke, and Wolf 2021)","noteIndex":0},"citationItems":[{"id":179,"uris":["http://zotero.org/users/13105229/items/UGJBEJSR"],"itemData":{"id":179,"type":"article-journal","abstract":"Private school voucher programs provide government subsidies to eligible students for tuition and other education-related costs. Parents participating in choice programs benefit from a larger and more diverse supply of education providers. Private schools must choose whether or not to participate in a voucher program in their community. In deciding, private school leaders likely weigh program participation benefits against any associated regulatory costs. The higher the regulatory costs of participation, the less likely a private school is to participate in a school voucher program, given a fixed amount of benefit. Since we do not know with certainty which regulations will be viewed by school leaders as more or less costly, we explore whether specific regulations that are common to private school choice programs do or do not deter likely voucher program participation. We use a survey experiment to identify regulatory provisions that are deal-breakers for private schools. We randomly assign different regulations to 4,825 private school leaders in the states of California and New York and ask them whether or not they would participate in a new school voucher program during the following school year. Relative to no regulations, our most conservative models find that open-enrollment mandates reduce the likelihood that private school leaders are certain to participate in a hypothetical choice program by about 19 percentage points, or 60%. State standardized testing requirements reduce the likelihood that private school leaders are certain to participate by 9 percentage points, or 29%. We find no evidence to suggest that the prohibition of copayment or nationally norm-referenced testing requirements affect the overall willingness to participate in a voucher program.","container-title":"Journal of School Choice","DOI":"10.1080/15582159.2020.1783476","ISSN":"1558-2159","issue":"3","note":"publisher: Routledge\n_eprint: https://doi.org/10.1080/15582159.2020.1783476","page":"417-440","source":"Taylor and Francis+NEJM","title":"When Being Regulated is a Choice: The Impact of Government Policies on Private School Participation in Voucher Programs","title-short":"When Being Regulated is a Choice","volume":"15","author":[{"family":"DeAngelis","given":"Corey A."},{"family":"Burke","given":"Lindsey M."},{"family":"Wolf","given":"Patrick J."}],"issued":{"date-parts":[["2021",7,3]]}}}],"schema":"https://github.com/citation-style-language/schema/raw/master/csl-citation.json"} </w:instrText>
            </w:r>
            <w:r w:rsidRPr="00B175C0">
              <w:rPr>
                <w:rFonts w:asciiTheme="majorBidi" w:eastAsia="Times New Roman" w:hAnsiTheme="majorBidi" w:cstheme="majorBidi"/>
                <w:color w:val="000000" w:themeColor="text1"/>
                <w:sz w:val="24"/>
                <w:szCs w:val="24"/>
                <w:lang w:val="en"/>
              </w:rPr>
              <w:fldChar w:fldCharType="separate"/>
            </w:r>
            <w:r w:rsidRPr="00B175C0">
              <w:rPr>
                <w:rFonts w:asciiTheme="majorBidi" w:hAnsiTheme="majorBidi" w:cstheme="majorBidi"/>
                <w:color w:val="000000" w:themeColor="text1"/>
                <w:sz w:val="24"/>
                <w:szCs w:val="24"/>
              </w:rPr>
              <w:t>(DeAngelis, Burke, and Wolf 2021)</w:t>
            </w:r>
            <w:r w:rsidRPr="00B175C0">
              <w:rPr>
                <w:rFonts w:asciiTheme="majorBidi" w:eastAsia="Times New Roman" w:hAnsiTheme="majorBidi" w:cstheme="majorBidi"/>
                <w:color w:val="000000" w:themeColor="text1"/>
                <w:sz w:val="24"/>
                <w:szCs w:val="24"/>
                <w:lang w:val="en"/>
              </w:rPr>
              <w:fldChar w:fldCharType="end"/>
            </w:r>
          </w:p>
        </w:tc>
      </w:tr>
    </w:tbl>
    <w:p w14:paraId="267F82F0" w14:textId="77777777" w:rsidR="00AC6689" w:rsidRPr="00B175C0" w:rsidRDefault="00AC6689" w:rsidP="002561F1">
      <w:pPr>
        <w:spacing w:line="480" w:lineRule="auto"/>
        <w:rPr>
          <w:rFonts w:asciiTheme="majorBidi" w:eastAsia="Times New Roman" w:hAnsiTheme="majorBidi" w:cstheme="majorBidi"/>
          <w:sz w:val="24"/>
          <w:szCs w:val="24"/>
        </w:rPr>
      </w:pPr>
    </w:p>
    <w:p w14:paraId="61F1A00E" w14:textId="741117EC" w:rsidR="00401B16" w:rsidRPr="00B175C0" w:rsidRDefault="00D02F73" w:rsidP="002561F1">
      <w:pPr>
        <w:spacing w:line="480" w:lineRule="auto"/>
        <w:rPr>
          <w:rFonts w:asciiTheme="majorBidi" w:eastAsia="Times New Roman" w:hAnsiTheme="majorBidi" w:cstheme="majorBidi"/>
          <w:b/>
          <w:bCs/>
          <w:sz w:val="24"/>
          <w:szCs w:val="24"/>
        </w:rPr>
      </w:pPr>
      <w:r w:rsidRPr="00B175C0">
        <w:rPr>
          <w:rFonts w:asciiTheme="majorBidi" w:eastAsia="Times New Roman" w:hAnsiTheme="majorBidi" w:cstheme="majorBidi"/>
          <w:b/>
          <w:bCs/>
          <w:sz w:val="24"/>
          <w:szCs w:val="24"/>
        </w:rPr>
        <w:t>Description of Participant Population</w:t>
      </w:r>
    </w:p>
    <w:p w14:paraId="44AA52F3" w14:textId="135D0A39" w:rsidR="00D02F73" w:rsidRPr="00B175C0" w:rsidRDefault="001E5A78" w:rsidP="002561F1">
      <w:pPr>
        <w:spacing w:line="480" w:lineRule="auto"/>
        <w:ind w:firstLine="720"/>
        <w:rPr>
          <w:rFonts w:asciiTheme="majorBidi" w:eastAsia="Times New Roman" w:hAnsiTheme="majorBidi" w:cstheme="majorBidi"/>
          <w:sz w:val="24"/>
          <w:szCs w:val="24"/>
        </w:rPr>
      </w:pPr>
      <w:r w:rsidRPr="00B175C0">
        <w:rPr>
          <w:rFonts w:asciiTheme="majorBidi" w:eastAsia="Times New Roman" w:hAnsiTheme="majorBidi" w:cstheme="majorBidi"/>
          <w:sz w:val="24"/>
          <w:szCs w:val="24"/>
        </w:rPr>
        <w:t>The population for my proposed study</w:t>
      </w:r>
      <w:r w:rsidR="002D11D5" w:rsidRPr="00B175C0">
        <w:rPr>
          <w:rFonts w:asciiTheme="majorBidi" w:eastAsia="Times New Roman" w:hAnsiTheme="majorBidi" w:cstheme="majorBidi"/>
          <w:sz w:val="24"/>
          <w:szCs w:val="24"/>
        </w:rPr>
        <w:t xml:space="preserve"> comprises the Legacy Learning Center staff and faculty. As a</w:t>
      </w:r>
      <w:r w:rsidR="001E7287" w:rsidRPr="00B175C0">
        <w:rPr>
          <w:rFonts w:asciiTheme="majorBidi" w:eastAsia="Times New Roman" w:hAnsiTheme="majorBidi" w:cstheme="majorBidi"/>
          <w:sz w:val="24"/>
          <w:szCs w:val="24"/>
        </w:rPr>
        <w:t xml:space="preserve"> former </w:t>
      </w:r>
      <w:r w:rsidR="002D11D5" w:rsidRPr="00B175C0">
        <w:rPr>
          <w:rFonts w:asciiTheme="majorBidi" w:eastAsia="Times New Roman" w:hAnsiTheme="majorBidi" w:cstheme="majorBidi"/>
          <w:sz w:val="24"/>
          <w:szCs w:val="24"/>
        </w:rPr>
        <w:t>principal and a counselor at LLC</w:t>
      </w:r>
      <w:r w:rsidR="004348A1" w:rsidRPr="00B175C0">
        <w:rPr>
          <w:rFonts w:asciiTheme="majorBidi" w:eastAsia="Times New Roman" w:hAnsiTheme="majorBidi" w:cstheme="majorBidi"/>
          <w:sz w:val="24"/>
          <w:szCs w:val="24"/>
        </w:rPr>
        <w:t xml:space="preserve">, both the administrative and instructional </w:t>
      </w:r>
      <w:r w:rsidR="00182694" w:rsidRPr="00B175C0">
        <w:rPr>
          <w:rFonts w:asciiTheme="majorBidi" w:eastAsia="Times New Roman" w:hAnsiTheme="majorBidi" w:cstheme="majorBidi"/>
          <w:sz w:val="24"/>
          <w:szCs w:val="24"/>
        </w:rPr>
        <w:t xml:space="preserve">staff at LLC are </w:t>
      </w:r>
      <w:r w:rsidR="00A063AF" w:rsidRPr="00B175C0">
        <w:rPr>
          <w:rFonts w:asciiTheme="majorBidi" w:eastAsia="Times New Roman" w:hAnsiTheme="majorBidi" w:cstheme="majorBidi"/>
          <w:sz w:val="24"/>
          <w:szCs w:val="24"/>
        </w:rPr>
        <w:t xml:space="preserve">former </w:t>
      </w:r>
      <w:r w:rsidR="00182694" w:rsidRPr="00B175C0">
        <w:rPr>
          <w:rFonts w:asciiTheme="majorBidi" w:eastAsia="Times New Roman" w:hAnsiTheme="majorBidi" w:cstheme="majorBidi"/>
          <w:sz w:val="24"/>
          <w:szCs w:val="24"/>
        </w:rPr>
        <w:t>colleagues</w:t>
      </w:r>
      <w:r w:rsidR="006534C8" w:rsidRPr="00B175C0">
        <w:rPr>
          <w:rFonts w:asciiTheme="majorBidi" w:eastAsia="Times New Roman" w:hAnsiTheme="majorBidi" w:cstheme="majorBidi"/>
          <w:sz w:val="24"/>
          <w:szCs w:val="24"/>
        </w:rPr>
        <w:t xml:space="preserve"> and fellow parents. </w:t>
      </w:r>
    </w:p>
    <w:p w14:paraId="19B8828B" w14:textId="4A9547A2" w:rsidR="00781DBF" w:rsidRPr="00B175C0" w:rsidRDefault="00781DBF" w:rsidP="00D02F73">
      <w:pPr>
        <w:spacing w:line="480" w:lineRule="auto"/>
        <w:rPr>
          <w:rFonts w:asciiTheme="majorBidi" w:eastAsia="Times New Roman" w:hAnsiTheme="majorBidi" w:cstheme="majorBidi"/>
          <w:b/>
          <w:bCs/>
          <w:sz w:val="24"/>
          <w:szCs w:val="24"/>
        </w:rPr>
      </w:pPr>
      <w:r w:rsidRPr="00B175C0">
        <w:rPr>
          <w:rFonts w:asciiTheme="majorBidi" w:eastAsia="Times New Roman" w:hAnsiTheme="majorBidi" w:cstheme="majorBidi"/>
          <w:b/>
          <w:bCs/>
          <w:sz w:val="24"/>
          <w:szCs w:val="24"/>
        </w:rPr>
        <w:t>Population Description</w:t>
      </w:r>
    </w:p>
    <w:p w14:paraId="12A8EC58" w14:textId="731FF5C5" w:rsidR="00F50E38" w:rsidRPr="00B175C0" w:rsidRDefault="00A85334" w:rsidP="00C3254F">
      <w:pPr>
        <w:spacing w:line="480" w:lineRule="auto"/>
        <w:ind w:firstLine="720"/>
        <w:rPr>
          <w:rFonts w:asciiTheme="majorBidi" w:eastAsia="Times New Roman" w:hAnsiTheme="majorBidi" w:cstheme="majorBidi"/>
          <w:sz w:val="24"/>
          <w:szCs w:val="24"/>
        </w:rPr>
      </w:pPr>
      <w:r w:rsidRPr="00B175C0">
        <w:rPr>
          <w:rFonts w:asciiTheme="majorBidi" w:eastAsia="Times New Roman" w:hAnsiTheme="majorBidi" w:cstheme="majorBidi"/>
          <w:sz w:val="24"/>
          <w:szCs w:val="24"/>
        </w:rPr>
        <w:t xml:space="preserve">The population consists of 20 </w:t>
      </w:r>
      <w:r w:rsidR="00E80DCB" w:rsidRPr="00B175C0">
        <w:rPr>
          <w:rFonts w:asciiTheme="majorBidi" w:eastAsia="Times New Roman" w:hAnsiTheme="majorBidi" w:cstheme="majorBidi"/>
          <w:sz w:val="24"/>
          <w:szCs w:val="24"/>
        </w:rPr>
        <w:t xml:space="preserve">male and female </w:t>
      </w:r>
      <w:r w:rsidR="00450B88" w:rsidRPr="00B175C0">
        <w:rPr>
          <w:rFonts w:asciiTheme="majorBidi" w:eastAsia="Times New Roman" w:hAnsiTheme="majorBidi" w:cstheme="majorBidi"/>
          <w:sz w:val="24"/>
          <w:szCs w:val="24"/>
        </w:rPr>
        <w:t xml:space="preserve">adult </w:t>
      </w:r>
      <w:r w:rsidR="000E725D" w:rsidRPr="00B175C0">
        <w:rPr>
          <w:rFonts w:asciiTheme="majorBidi" w:eastAsia="Times New Roman" w:hAnsiTheme="majorBidi" w:cstheme="majorBidi"/>
          <w:sz w:val="24"/>
          <w:szCs w:val="24"/>
        </w:rPr>
        <w:t>teachers and administrators</w:t>
      </w:r>
      <w:r w:rsidR="00E1377B" w:rsidRPr="00B175C0">
        <w:rPr>
          <w:rFonts w:asciiTheme="majorBidi" w:eastAsia="Times New Roman" w:hAnsiTheme="majorBidi" w:cstheme="majorBidi"/>
          <w:sz w:val="24"/>
          <w:szCs w:val="24"/>
        </w:rPr>
        <w:t>, most of whom are either 1</w:t>
      </w:r>
      <w:r w:rsidR="00E1377B" w:rsidRPr="00B175C0">
        <w:rPr>
          <w:rFonts w:asciiTheme="majorBidi" w:eastAsia="Times New Roman" w:hAnsiTheme="majorBidi" w:cstheme="majorBidi"/>
          <w:sz w:val="24"/>
          <w:szCs w:val="24"/>
          <w:vertAlign w:val="superscript"/>
        </w:rPr>
        <w:t>st</w:t>
      </w:r>
      <w:r w:rsidR="00E1377B" w:rsidRPr="00B175C0">
        <w:rPr>
          <w:rFonts w:asciiTheme="majorBidi" w:eastAsia="Times New Roman" w:hAnsiTheme="majorBidi" w:cstheme="majorBidi"/>
          <w:sz w:val="24"/>
          <w:szCs w:val="24"/>
        </w:rPr>
        <w:t xml:space="preserve"> or 2</w:t>
      </w:r>
      <w:r w:rsidR="00E1377B" w:rsidRPr="00B175C0">
        <w:rPr>
          <w:rFonts w:asciiTheme="majorBidi" w:eastAsia="Times New Roman" w:hAnsiTheme="majorBidi" w:cstheme="majorBidi"/>
          <w:sz w:val="24"/>
          <w:szCs w:val="24"/>
          <w:vertAlign w:val="superscript"/>
        </w:rPr>
        <w:t>nd</w:t>
      </w:r>
      <w:r w:rsidR="00E1377B" w:rsidRPr="00B175C0">
        <w:rPr>
          <w:rFonts w:asciiTheme="majorBidi" w:eastAsia="Times New Roman" w:hAnsiTheme="majorBidi" w:cstheme="majorBidi"/>
          <w:sz w:val="24"/>
          <w:szCs w:val="24"/>
        </w:rPr>
        <w:t xml:space="preserve"> generation immigrants</w:t>
      </w:r>
      <w:r w:rsidR="007858E3" w:rsidRPr="00B175C0">
        <w:rPr>
          <w:rFonts w:asciiTheme="majorBidi" w:eastAsia="Times New Roman" w:hAnsiTheme="majorBidi" w:cstheme="majorBidi"/>
          <w:sz w:val="24"/>
          <w:szCs w:val="24"/>
        </w:rPr>
        <w:t xml:space="preserve">. </w:t>
      </w:r>
      <w:r w:rsidR="00C3254F" w:rsidRPr="00B175C0">
        <w:rPr>
          <w:rFonts w:asciiTheme="majorBidi" w:eastAsia="Times New Roman" w:hAnsiTheme="majorBidi" w:cstheme="majorBidi"/>
          <w:sz w:val="24"/>
          <w:szCs w:val="24"/>
        </w:rPr>
        <w:t xml:space="preserve">After getting an approval from the school principal and the participants’ consent, </w:t>
      </w:r>
      <w:r w:rsidR="007858E3" w:rsidRPr="00B175C0">
        <w:rPr>
          <w:rFonts w:asciiTheme="majorBidi" w:eastAsia="Times New Roman" w:hAnsiTheme="majorBidi" w:cstheme="majorBidi"/>
          <w:sz w:val="24"/>
          <w:szCs w:val="24"/>
        </w:rPr>
        <w:t xml:space="preserve">I’ve carefully selected teachers from all grade levels and </w:t>
      </w:r>
      <w:r w:rsidR="000B088A" w:rsidRPr="00B175C0">
        <w:rPr>
          <w:rFonts w:asciiTheme="majorBidi" w:eastAsia="Times New Roman" w:hAnsiTheme="majorBidi" w:cstheme="majorBidi"/>
          <w:sz w:val="24"/>
          <w:szCs w:val="24"/>
        </w:rPr>
        <w:t xml:space="preserve">a </w:t>
      </w:r>
      <w:r w:rsidR="007858E3" w:rsidRPr="00B175C0">
        <w:rPr>
          <w:rFonts w:asciiTheme="majorBidi" w:eastAsia="Times New Roman" w:hAnsiTheme="majorBidi" w:cstheme="majorBidi"/>
          <w:sz w:val="24"/>
          <w:szCs w:val="24"/>
        </w:rPr>
        <w:t xml:space="preserve">select </w:t>
      </w:r>
      <w:r w:rsidR="000B088A" w:rsidRPr="00B175C0">
        <w:rPr>
          <w:rFonts w:asciiTheme="majorBidi" w:eastAsia="Times New Roman" w:hAnsiTheme="majorBidi" w:cstheme="majorBidi"/>
          <w:sz w:val="24"/>
          <w:szCs w:val="24"/>
        </w:rPr>
        <w:t xml:space="preserve">of </w:t>
      </w:r>
      <w:r w:rsidR="007858E3" w:rsidRPr="00B175C0">
        <w:rPr>
          <w:rFonts w:asciiTheme="majorBidi" w:eastAsia="Times New Roman" w:hAnsiTheme="majorBidi" w:cstheme="majorBidi"/>
          <w:sz w:val="24"/>
          <w:szCs w:val="24"/>
        </w:rPr>
        <w:t>subject area</w:t>
      </w:r>
      <w:r w:rsidR="001B61F0" w:rsidRPr="00B175C0">
        <w:rPr>
          <w:rFonts w:asciiTheme="majorBidi" w:eastAsia="Times New Roman" w:hAnsiTheme="majorBidi" w:cstheme="majorBidi"/>
          <w:sz w:val="24"/>
          <w:szCs w:val="24"/>
        </w:rPr>
        <w:t xml:space="preserve"> teachers</w:t>
      </w:r>
      <w:r w:rsidR="000B088A" w:rsidRPr="00B175C0">
        <w:rPr>
          <w:rFonts w:asciiTheme="majorBidi" w:eastAsia="Times New Roman" w:hAnsiTheme="majorBidi" w:cstheme="majorBidi"/>
          <w:sz w:val="24"/>
          <w:szCs w:val="24"/>
        </w:rPr>
        <w:t xml:space="preserve"> and 2 administrative staff members.</w:t>
      </w:r>
      <w:r w:rsidR="00B649FD" w:rsidRPr="00B175C0">
        <w:rPr>
          <w:rFonts w:asciiTheme="majorBidi" w:eastAsia="Times New Roman" w:hAnsiTheme="majorBidi" w:cstheme="majorBidi"/>
          <w:sz w:val="24"/>
          <w:szCs w:val="24"/>
        </w:rPr>
        <w:t xml:space="preserve"> </w:t>
      </w:r>
      <w:r w:rsidR="000B088A" w:rsidRPr="00B175C0">
        <w:rPr>
          <w:rFonts w:asciiTheme="majorBidi" w:eastAsia="Times New Roman" w:hAnsiTheme="majorBidi" w:cstheme="majorBidi"/>
          <w:sz w:val="24"/>
          <w:szCs w:val="24"/>
        </w:rPr>
        <w:t>I’ve also</w:t>
      </w:r>
      <w:r w:rsidR="001B61F0" w:rsidRPr="00B175C0">
        <w:rPr>
          <w:rFonts w:asciiTheme="majorBidi" w:eastAsia="Times New Roman" w:hAnsiTheme="majorBidi" w:cstheme="majorBidi"/>
          <w:sz w:val="24"/>
          <w:szCs w:val="24"/>
        </w:rPr>
        <w:t xml:space="preserve"> expressed my intention to interview the school principal. He agreed to participate in my research study </w:t>
      </w:r>
      <w:r w:rsidR="00F03E59" w:rsidRPr="00B175C0">
        <w:rPr>
          <w:rFonts w:asciiTheme="majorBidi" w:eastAsia="Times New Roman" w:hAnsiTheme="majorBidi" w:cstheme="majorBidi"/>
          <w:sz w:val="24"/>
          <w:szCs w:val="24"/>
        </w:rPr>
        <w:t xml:space="preserve">either during the </w:t>
      </w:r>
      <w:r w:rsidR="002459A0" w:rsidRPr="00B175C0">
        <w:rPr>
          <w:rFonts w:asciiTheme="majorBidi" w:eastAsia="Times New Roman" w:hAnsiTheme="majorBidi" w:cstheme="majorBidi"/>
          <w:sz w:val="24"/>
          <w:szCs w:val="24"/>
        </w:rPr>
        <w:t>summer</w:t>
      </w:r>
      <w:r w:rsidR="00F03E59" w:rsidRPr="00B175C0">
        <w:rPr>
          <w:rFonts w:asciiTheme="majorBidi" w:eastAsia="Times New Roman" w:hAnsiTheme="majorBidi" w:cstheme="majorBidi"/>
          <w:sz w:val="24"/>
          <w:szCs w:val="24"/>
        </w:rPr>
        <w:t xml:space="preserve"> </w:t>
      </w:r>
      <w:r w:rsidR="002459A0" w:rsidRPr="00B175C0">
        <w:rPr>
          <w:rFonts w:asciiTheme="majorBidi" w:eastAsia="Times New Roman" w:hAnsiTheme="majorBidi" w:cstheme="majorBidi"/>
          <w:sz w:val="24"/>
          <w:szCs w:val="24"/>
        </w:rPr>
        <w:t>recess</w:t>
      </w:r>
      <w:r w:rsidR="00F03E59" w:rsidRPr="00B175C0">
        <w:rPr>
          <w:rFonts w:asciiTheme="majorBidi" w:eastAsia="Times New Roman" w:hAnsiTheme="majorBidi" w:cstheme="majorBidi"/>
          <w:sz w:val="24"/>
          <w:szCs w:val="24"/>
        </w:rPr>
        <w:t xml:space="preserve"> or early at the beginning of the new school year around </w:t>
      </w:r>
      <w:r w:rsidR="009E4726" w:rsidRPr="00B175C0">
        <w:rPr>
          <w:rFonts w:asciiTheme="majorBidi" w:eastAsia="Times New Roman" w:hAnsiTheme="majorBidi" w:cstheme="majorBidi"/>
          <w:sz w:val="24"/>
          <w:szCs w:val="24"/>
        </w:rPr>
        <w:t>August</w:t>
      </w:r>
      <w:r w:rsidR="00F03E59" w:rsidRPr="00B175C0">
        <w:rPr>
          <w:rFonts w:asciiTheme="majorBidi" w:eastAsia="Times New Roman" w:hAnsiTheme="majorBidi" w:cstheme="majorBidi"/>
          <w:sz w:val="24"/>
          <w:szCs w:val="24"/>
        </w:rPr>
        <w:t xml:space="preserve"> 2025</w:t>
      </w:r>
      <w:r w:rsidR="007377E0" w:rsidRPr="00B175C0">
        <w:rPr>
          <w:rFonts w:asciiTheme="majorBidi" w:eastAsia="Times New Roman" w:hAnsiTheme="majorBidi" w:cstheme="majorBidi"/>
          <w:sz w:val="24"/>
          <w:szCs w:val="24"/>
        </w:rPr>
        <w:t xml:space="preserve">. In Table </w:t>
      </w:r>
      <w:r w:rsidR="007775C7" w:rsidRPr="00B175C0">
        <w:rPr>
          <w:rFonts w:asciiTheme="majorBidi" w:eastAsia="Times New Roman" w:hAnsiTheme="majorBidi" w:cstheme="majorBidi"/>
          <w:sz w:val="24"/>
          <w:szCs w:val="24"/>
        </w:rPr>
        <w:t>3</w:t>
      </w:r>
      <w:r w:rsidR="007377E0" w:rsidRPr="00B175C0">
        <w:rPr>
          <w:rFonts w:asciiTheme="majorBidi" w:eastAsia="Times New Roman" w:hAnsiTheme="majorBidi" w:cstheme="majorBidi"/>
          <w:sz w:val="24"/>
          <w:szCs w:val="24"/>
        </w:rPr>
        <w:t xml:space="preserve">, there is a breakdown of the </w:t>
      </w:r>
      <w:r w:rsidR="00F50E38" w:rsidRPr="00B175C0">
        <w:rPr>
          <w:rFonts w:asciiTheme="majorBidi" w:eastAsia="Times New Roman" w:hAnsiTheme="majorBidi" w:cstheme="majorBidi"/>
          <w:sz w:val="24"/>
          <w:szCs w:val="24"/>
        </w:rPr>
        <w:t>population demographics of this proposed study.</w:t>
      </w:r>
    </w:p>
    <w:tbl>
      <w:tblPr>
        <w:tblStyle w:val="PlainTable1"/>
        <w:tblW w:w="0" w:type="auto"/>
        <w:tblLook w:val="0420" w:firstRow="1" w:lastRow="0" w:firstColumn="0" w:lastColumn="0" w:noHBand="0" w:noVBand="1"/>
      </w:tblPr>
      <w:tblGrid>
        <w:gridCol w:w="3116"/>
        <w:gridCol w:w="3117"/>
        <w:gridCol w:w="3117"/>
      </w:tblGrid>
      <w:tr w:rsidR="00C37D5F" w:rsidRPr="00B175C0" w14:paraId="0AB24D67" w14:textId="77777777" w:rsidTr="009547F8">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13038FDA" w14:textId="0A972482" w:rsidR="00C37D5F" w:rsidRPr="00B175C0" w:rsidRDefault="00C37D5F" w:rsidP="00801D15">
            <w:pPr>
              <w:rPr>
                <w:rFonts w:asciiTheme="majorBidi" w:hAnsiTheme="majorBidi" w:cstheme="majorBidi"/>
                <w:b w:val="0"/>
                <w:bCs w:val="0"/>
                <w:sz w:val="24"/>
                <w:szCs w:val="24"/>
              </w:rPr>
            </w:pPr>
            <w:r w:rsidRPr="00B175C0">
              <w:rPr>
                <w:rFonts w:asciiTheme="majorBidi" w:hAnsiTheme="majorBidi" w:cstheme="majorBidi"/>
                <w:b w:val="0"/>
                <w:bCs w:val="0"/>
                <w:sz w:val="24"/>
                <w:szCs w:val="24"/>
              </w:rPr>
              <w:t xml:space="preserve">Table </w:t>
            </w:r>
            <w:r w:rsidR="007775C7" w:rsidRPr="00B175C0">
              <w:rPr>
                <w:rFonts w:asciiTheme="majorBidi" w:hAnsiTheme="majorBidi" w:cstheme="majorBidi"/>
                <w:b w:val="0"/>
                <w:bCs w:val="0"/>
                <w:sz w:val="24"/>
                <w:szCs w:val="24"/>
              </w:rPr>
              <w:t>3</w:t>
            </w:r>
          </w:p>
        </w:tc>
      </w:tr>
      <w:tr w:rsidR="00C37D5F" w:rsidRPr="00B175C0" w14:paraId="7F622EC3" w14:textId="77777777" w:rsidTr="004A4854">
        <w:trPr>
          <w:cnfStyle w:val="000000100000" w:firstRow="0" w:lastRow="0" w:firstColumn="0" w:lastColumn="0" w:oddVBand="0" w:evenVBand="0" w:oddHBand="1" w:evenHBand="0" w:firstRowFirstColumn="0" w:firstRowLastColumn="0" w:lastRowFirstColumn="0" w:lastRowLastColumn="0"/>
        </w:trPr>
        <w:tc>
          <w:tcPr>
            <w:tcW w:w="9350" w:type="dxa"/>
            <w:gridSpan w:val="3"/>
          </w:tcPr>
          <w:p w14:paraId="33989393" w14:textId="6F7A5651" w:rsidR="00C37D5F" w:rsidRPr="00B175C0" w:rsidRDefault="00C37D5F" w:rsidP="00C37D5F">
            <w:pPr>
              <w:rPr>
                <w:rFonts w:asciiTheme="majorBidi" w:hAnsiTheme="majorBidi" w:cstheme="majorBidi"/>
                <w:sz w:val="24"/>
                <w:szCs w:val="24"/>
              </w:rPr>
            </w:pPr>
            <w:r w:rsidRPr="00B175C0">
              <w:rPr>
                <w:rFonts w:asciiTheme="majorBidi" w:hAnsiTheme="majorBidi" w:cstheme="majorBidi"/>
                <w:sz w:val="24"/>
                <w:szCs w:val="24"/>
              </w:rPr>
              <w:t>Distribution of Participants by Role and Gender</w:t>
            </w:r>
          </w:p>
        </w:tc>
      </w:tr>
      <w:tr w:rsidR="00545C4C" w:rsidRPr="00B175C0" w14:paraId="74B22CEA" w14:textId="77777777" w:rsidTr="00801D15">
        <w:tc>
          <w:tcPr>
            <w:tcW w:w="3116" w:type="dxa"/>
          </w:tcPr>
          <w:p w14:paraId="17663E13" w14:textId="36B0CFC2"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Role</w:t>
            </w:r>
          </w:p>
        </w:tc>
        <w:tc>
          <w:tcPr>
            <w:tcW w:w="3117" w:type="dxa"/>
          </w:tcPr>
          <w:p w14:paraId="486824F6" w14:textId="381F0E02"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Gender</w:t>
            </w:r>
          </w:p>
        </w:tc>
        <w:tc>
          <w:tcPr>
            <w:tcW w:w="3117" w:type="dxa"/>
          </w:tcPr>
          <w:p w14:paraId="5E5EC4D6" w14:textId="1A6935F9"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Count</w:t>
            </w:r>
          </w:p>
        </w:tc>
      </w:tr>
      <w:tr w:rsidR="00545C4C" w:rsidRPr="00B175C0" w14:paraId="4C753C16"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75502C86"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KG Teachers</w:t>
            </w:r>
          </w:p>
        </w:tc>
        <w:tc>
          <w:tcPr>
            <w:tcW w:w="3117" w:type="dxa"/>
          </w:tcPr>
          <w:p w14:paraId="1FC91528"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Female</w:t>
            </w:r>
          </w:p>
        </w:tc>
        <w:tc>
          <w:tcPr>
            <w:tcW w:w="3117" w:type="dxa"/>
          </w:tcPr>
          <w:p w14:paraId="003D5868"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2</w:t>
            </w:r>
          </w:p>
        </w:tc>
      </w:tr>
      <w:tr w:rsidR="00545C4C" w:rsidRPr="00B175C0" w14:paraId="1E058221" w14:textId="77777777" w:rsidTr="00801D15">
        <w:tc>
          <w:tcPr>
            <w:tcW w:w="3116" w:type="dxa"/>
          </w:tcPr>
          <w:p w14:paraId="488EFB93"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Elementary/Classroom Teachers</w:t>
            </w:r>
          </w:p>
        </w:tc>
        <w:tc>
          <w:tcPr>
            <w:tcW w:w="3117" w:type="dxa"/>
          </w:tcPr>
          <w:p w14:paraId="305607A0"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Male</w:t>
            </w:r>
          </w:p>
        </w:tc>
        <w:tc>
          <w:tcPr>
            <w:tcW w:w="3117" w:type="dxa"/>
          </w:tcPr>
          <w:p w14:paraId="6F6F5B11"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1</w:t>
            </w:r>
          </w:p>
        </w:tc>
      </w:tr>
      <w:tr w:rsidR="00545C4C" w:rsidRPr="00B175C0" w14:paraId="65E94CF1"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545DF5A4"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Elementary/Classroom Teachers</w:t>
            </w:r>
          </w:p>
        </w:tc>
        <w:tc>
          <w:tcPr>
            <w:tcW w:w="3117" w:type="dxa"/>
          </w:tcPr>
          <w:p w14:paraId="33A5839F"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Female</w:t>
            </w:r>
          </w:p>
        </w:tc>
        <w:tc>
          <w:tcPr>
            <w:tcW w:w="3117" w:type="dxa"/>
          </w:tcPr>
          <w:p w14:paraId="6FB74BF1"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5</w:t>
            </w:r>
          </w:p>
        </w:tc>
      </w:tr>
      <w:tr w:rsidR="00545C4C" w:rsidRPr="00B175C0" w14:paraId="52392C68" w14:textId="77777777" w:rsidTr="00801D15">
        <w:tc>
          <w:tcPr>
            <w:tcW w:w="3116" w:type="dxa"/>
          </w:tcPr>
          <w:p w14:paraId="4239A513"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Science Teachers</w:t>
            </w:r>
          </w:p>
        </w:tc>
        <w:tc>
          <w:tcPr>
            <w:tcW w:w="3117" w:type="dxa"/>
          </w:tcPr>
          <w:p w14:paraId="387E967B"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Female</w:t>
            </w:r>
          </w:p>
        </w:tc>
        <w:tc>
          <w:tcPr>
            <w:tcW w:w="3117" w:type="dxa"/>
          </w:tcPr>
          <w:p w14:paraId="6B5FB895"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1</w:t>
            </w:r>
          </w:p>
        </w:tc>
      </w:tr>
      <w:tr w:rsidR="00545C4C" w:rsidRPr="00B175C0" w14:paraId="759E4A33"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76696A6B"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Science Teachers</w:t>
            </w:r>
          </w:p>
        </w:tc>
        <w:tc>
          <w:tcPr>
            <w:tcW w:w="3117" w:type="dxa"/>
          </w:tcPr>
          <w:p w14:paraId="45248681"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Male</w:t>
            </w:r>
          </w:p>
        </w:tc>
        <w:tc>
          <w:tcPr>
            <w:tcW w:w="3117" w:type="dxa"/>
          </w:tcPr>
          <w:p w14:paraId="2548D19D"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1</w:t>
            </w:r>
          </w:p>
        </w:tc>
      </w:tr>
      <w:tr w:rsidR="00545C4C" w:rsidRPr="00B175C0" w14:paraId="2D643362" w14:textId="77777777" w:rsidTr="00801D15">
        <w:tc>
          <w:tcPr>
            <w:tcW w:w="3116" w:type="dxa"/>
          </w:tcPr>
          <w:p w14:paraId="54918262"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Math/Algebra Teachers</w:t>
            </w:r>
          </w:p>
        </w:tc>
        <w:tc>
          <w:tcPr>
            <w:tcW w:w="3117" w:type="dxa"/>
          </w:tcPr>
          <w:p w14:paraId="6D43CD2E"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Female</w:t>
            </w:r>
          </w:p>
        </w:tc>
        <w:tc>
          <w:tcPr>
            <w:tcW w:w="3117" w:type="dxa"/>
          </w:tcPr>
          <w:p w14:paraId="5D2346E9"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1</w:t>
            </w:r>
          </w:p>
        </w:tc>
      </w:tr>
      <w:tr w:rsidR="00545C4C" w:rsidRPr="00B175C0" w14:paraId="7C7E623A"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78140F2A"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Math/Algebra Teachers</w:t>
            </w:r>
          </w:p>
        </w:tc>
        <w:tc>
          <w:tcPr>
            <w:tcW w:w="3117" w:type="dxa"/>
          </w:tcPr>
          <w:p w14:paraId="3496B2EC"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Male</w:t>
            </w:r>
          </w:p>
        </w:tc>
        <w:tc>
          <w:tcPr>
            <w:tcW w:w="3117" w:type="dxa"/>
          </w:tcPr>
          <w:p w14:paraId="145ADA88"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1</w:t>
            </w:r>
          </w:p>
        </w:tc>
      </w:tr>
      <w:tr w:rsidR="00545C4C" w:rsidRPr="00B175C0" w14:paraId="70CA96C7" w14:textId="77777777" w:rsidTr="00801D15">
        <w:tc>
          <w:tcPr>
            <w:tcW w:w="3116" w:type="dxa"/>
          </w:tcPr>
          <w:p w14:paraId="178B4E92"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English Teachers</w:t>
            </w:r>
          </w:p>
        </w:tc>
        <w:tc>
          <w:tcPr>
            <w:tcW w:w="3117" w:type="dxa"/>
          </w:tcPr>
          <w:p w14:paraId="5652087C"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Female</w:t>
            </w:r>
          </w:p>
        </w:tc>
        <w:tc>
          <w:tcPr>
            <w:tcW w:w="3117" w:type="dxa"/>
          </w:tcPr>
          <w:p w14:paraId="241C67E6"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2</w:t>
            </w:r>
          </w:p>
        </w:tc>
      </w:tr>
      <w:tr w:rsidR="00545C4C" w:rsidRPr="00B175C0" w14:paraId="7F5E6CEA"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27074149"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Social Sciences Teachers</w:t>
            </w:r>
          </w:p>
        </w:tc>
        <w:tc>
          <w:tcPr>
            <w:tcW w:w="3117" w:type="dxa"/>
          </w:tcPr>
          <w:p w14:paraId="5C60640F"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Female</w:t>
            </w:r>
          </w:p>
        </w:tc>
        <w:tc>
          <w:tcPr>
            <w:tcW w:w="3117" w:type="dxa"/>
          </w:tcPr>
          <w:p w14:paraId="78EB8BC8"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1</w:t>
            </w:r>
          </w:p>
        </w:tc>
      </w:tr>
      <w:tr w:rsidR="00545C4C" w:rsidRPr="00B175C0" w14:paraId="52059387" w14:textId="77777777" w:rsidTr="00801D15">
        <w:tc>
          <w:tcPr>
            <w:tcW w:w="3116" w:type="dxa"/>
          </w:tcPr>
          <w:p w14:paraId="6485578C"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Social Sciences Teachers</w:t>
            </w:r>
          </w:p>
        </w:tc>
        <w:tc>
          <w:tcPr>
            <w:tcW w:w="3117" w:type="dxa"/>
          </w:tcPr>
          <w:p w14:paraId="6A7C9084"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Male</w:t>
            </w:r>
          </w:p>
        </w:tc>
        <w:tc>
          <w:tcPr>
            <w:tcW w:w="3117" w:type="dxa"/>
          </w:tcPr>
          <w:p w14:paraId="47C0FF0E"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1</w:t>
            </w:r>
          </w:p>
        </w:tc>
      </w:tr>
      <w:tr w:rsidR="00545C4C" w:rsidRPr="00B175C0" w14:paraId="6E3B2460"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3AF97AE9"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World Languages Teachers (Arabic and French)</w:t>
            </w:r>
          </w:p>
        </w:tc>
        <w:tc>
          <w:tcPr>
            <w:tcW w:w="3117" w:type="dxa"/>
          </w:tcPr>
          <w:p w14:paraId="0FED0075"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Female</w:t>
            </w:r>
          </w:p>
        </w:tc>
        <w:tc>
          <w:tcPr>
            <w:tcW w:w="3117" w:type="dxa"/>
          </w:tcPr>
          <w:p w14:paraId="12374ABE"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2</w:t>
            </w:r>
          </w:p>
        </w:tc>
      </w:tr>
      <w:tr w:rsidR="00545C4C" w:rsidRPr="00B175C0" w14:paraId="5D660098" w14:textId="77777777" w:rsidTr="00801D15">
        <w:tc>
          <w:tcPr>
            <w:tcW w:w="3116" w:type="dxa"/>
          </w:tcPr>
          <w:p w14:paraId="6DEF7068"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Office Administrators</w:t>
            </w:r>
          </w:p>
        </w:tc>
        <w:tc>
          <w:tcPr>
            <w:tcW w:w="3117" w:type="dxa"/>
          </w:tcPr>
          <w:p w14:paraId="15B8379A"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Female</w:t>
            </w:r>
          </w:p>
        </w:tc>
        <w:tc>
          <w:tcPr>
            <w:tcW w:w="3117" w:type="dxa"/>
          </w:tcPr>
          <w:p w14:paraId="5739BF20"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1</w:t>
            </w:r>
          </w:p>
        </w:tc>
      </w:tr>
      <w:tr w:rsidR="00545C4C" w:rsidRPr="00B175C0" w14:paraId="2870C31B"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2D31BC7C"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Office Administrators</w:t>
            </w:r>
          </w:p>
        </w:tc>
        <w:tc>
          <w:tcPr>
            <w:tcW w:w="3117" w:type="dxa"/>
          </w:tcPr>
          <w:p w14:paraId="68189EC9"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Male</w:t>
            </w:r>
          </w:p>
        </w:tc>
        <w:tc>
          <w:tcPr>
            <w:tcW w:w="3117" w:type="dxa"/>
          </w:tcPr>
          <w:p w14:paraId="139078A3" w14:textId="77777777" w:rsidR="00545C4C" w:rsidRPr="00B175C0" w:rsidRDefault="00545C4C" w:rsidP="00545C4C">
            <w:pPr>
              <w:rPr>
                <w:rFonts w:asciiTheme="majorBidi" w:hAnsiTheme="majorBidi" w:cstheme="majorBidi"/>
                <w:sz w:val="24"/>
                <w:szCs w:val="24"/>
              </w:rPr>
            </w:pPr>
            <w:r w:rsidRPr="00B175C0">
              <w:rPr>
                <w:rFonts w:asciiTheme="majorBidi" w:hAnsiTheme="majorBidi" w:cstheme="majorBidi"/>
                <w:sz w:val="24"/>
                <w:szCs w:val="24"/>
              </w:rPr>
              <w:t>1</w:t>
            </w:r>
          </w:p>
        </w:tc>
      </w:tr>
    </w:tbl>
    <w:p w14:paraId="5776E8C1" w14:textId="77777777" w:rsidR="00525E17" w:rsidRDefault="00525E17" w:rsidP="00D02F73">
      <w:pPr>
        <w:spacing w:line="480" w:lineRule="auto"/>
        <w:rPr>
          <w:rFonts w:asciiTheme="majorBidi" w:eastAsia="Times New Roman" w:hAnsiTheme="majorBidi" w:cstheme="majorBidi"/>
          <w:b/>
          <w:bCs/>
          <w:sz w:val="24"/>
          <w:szCs w:val="24"/>
        </w:rPr>
      </w:pPr>
    </w:p>
    <w:p w14:paraId="14F69C92" w14:textId="0F1944F3" w:rsidR="00E94B6F" w:rsidRPr="00B175C0" w:rsidRDefault="00E94B6F" w:rsidP="00D02F73">
      <w:pPr>
        <w:spacing w:line="480" w:lineRule="auto"/>
        <w:rPr>
          <w:rFonts w:asciiTheme="majorBidi" w:eastAsia="Times New Roman" w:hAnsiTheme="majorBidi" w:cstheme="majorBidi"/>
          <w:b/>
          <w:bCs/>
          <w:sz w:val="24"/>
          <w:szCs w:val="24"/>
        </w:rPr>
      </w:pPr>
      <w:r w:rsidRPr="00B175C0">
        <w:rPr>
          <w:rFonts w:asciiTheme="majorBidi" w:eastAsia="Times New Roman" w:hAnsiTheme="majorBidi" w:cstheme="majorBidi"/>
          <w:b/>
          <w:bCs/>
          <w:sz w:val="24"/>
          <w:szCs w:val="24"/>
        </w:rPr>
        <w:t>Appropriateness of the Population</w:t>
      </w:r>
    </w:p>
    <w:p w14:paraId="15A9529E" w14:textId="77777777" w:rsidR="00B02F61" w:rsidRPr="00B175C0" w:rsidRDefault="000B088A" w:rsidP="00BC0390">
      <w:pPr>
        <w:spacing w:line="480" w:lineRule="auto"/>
        <w:ind w:firstLine="720"/>
        <w:rPr>
          <w:rFonts w:asciiTheme="majorBidi" w:hAnsiTheme="majorBidi" w:cstheme="majorBidi"/>
          <w:sz w:val="24"/>
          <w:szCs w:val="24"/>
        </w:rPr>
      </w:pPr>
      <w:r w:rsidRPr="00B175C0">
        <w:rPr>
          <w:rFonts w:asciiTheme="majorBidi" w:eastAsia="Times New Roman" w:hAnsiTheme="majorBidi" w:cstheme="majorBidi"/>
          <w:sz w:val="24"/>
          <w:szCs w:val="24"/>
        </w:rPr>
        <w:t xml:space="preserve"> </w:t>
      </w:r>
      <w:r w:rsidR="00B02F61" w:rsidRPr="00B175C0">
        <w:rPr>
          <w:rFonts w:asciiTheme="majorBidi" w:hAnsiTheme="majorBidi" w:cstheme="majorBidi"/>
          <w:sz w:val="24"/>
          <w:szCs w:val="24"/>
        </w:rPr>
        <w:t>Legacy Learning Center is a state-accredited private school located in downtown Indianapolis, Indiana. Serving as a K-12 institution, it accommodates over 240 students, the majority of whom are immigrants with multilingual and multicultural backgrounds. Students from elementary to high school levels are classified as English Language Learners until they meet the World Class Instructional Design and Assessment (WIDA) benchmarks. The school was established in 2015, during which I held the position of Principal for the 2015-2016 and 2016-2017 academic years. Subsequently, I transitioned into the role of volunteer academic advisor. Legacy Learning Center also serves as the professional context for my Place of Practice (POP).</w:t>
      </w:r>
    </w:p>
    <w:p w14:paraId="5E16FA8F" w14:textId="05E74F14" w:rsidR="00B53914" w:rsidRPr="00B175C0" w:rsidRDefault="00045D46" w:rsidP="00045D46">
      <w:pPr>
        <w:spacing w:line="480" w:lineRule="auto"/>
        <w:ind w:firstLine="720"/>
        <w:rPr>
          <w:rFonts w:asciiTheme="majorBidi" w:eastAsia="Times New Roman" w:hAnsiTheme="majorBidi" w:cstheme="majorBidi"/>
          <w:sz w:val="24"/>
          <w:szCs w:val="24"/>
        </w:rPr>
      </w:pPr>
      <w:r w:rsidRPr="00B175C0">
        <w:rPr>
          <w:rFonts w:asciiTheme="majorBidi" w:hAnsiTheme="majorBidi" w:cstheme="majorBidi"/>
          <w:sz w:val="24"/>
          <w:szCs w:val="24"/>
        </w:rPr>
        <w:t xml:space="preserve">Moreover, </w:t>
      </w:r>
      <w:proofErr w:type="gramStart"/>
      <w:r w:rsidRPr="00B175C0">
        <w:rPr>
          <w:rFonts w:asciiTheme="majorBidi" w:hAnsiTheme="majorBidi" w:cstheme="majorBidi"/>
          <w:sz w:val="24"/>
          <w:szCs w:val="24"/>
        </w:rPr>
        <w:t>the majority of</w:t>
      </w:r>
      <w:proofErr w:type="gramEnd"/>
      <w:r w:rsidRPr="00B175C0">
        <w:rPr>
          <w:rFonts w:asciiTheme="majorBidi" w:hAnsiTheme="majorBidi" w:cstheme="majorBidi"/>
          <w:sz w:val="24"/>
          <w:szCs w:val="24"/>
        </w:rPr>
        <w:t xml:space="preserve"> teachers and administrators are also immigrants, whether they were born in the U.S., moved at a young age, or immigrated more recently. This makes them a highly suitable population for my proposed research.</w:t>
      </w:r>
    </w:p>
    <w:p w14:paraId="2B3CAD77" w14:textId="311BE0D3" w:rsidR="0000143B" w:rsidRPr="00B175C0" w:rsidRDefault="00BC0390" w:rsidP="00E57829">
      <w:pPr>
        <w:spacing w:line="480" w:lineRule="auto"/>
        <w:rPr>
          <w:rFonts w:asciiTheme="majorBidi" w:eastAsia="Times New Roman" w:hAnsiTheme="majorBidi" w:cstheme="majorBidi"/>
          <w:b/>
          <w:bCs/>
          <w:sz w:val="24"/>
          <w:szCs w:val="24"/>
        </w:rPr>
      </w:pPr>
      <w:r w:rsidRPr="00B175C0">
        <w:rPr>
          <w:rFonts w:asciiTheme="majorBidi" w:eastAsia="Times New Roman" w:hAnsiTheme="majorBidi" w:cstheme="majorBidi"/>
          <w:b/>
          <w:bCs/>
          <w:sz w:val="24"/>
          <w:szCs w:val="24"/>
        </w:rPr>
        <w:t xml:space="preserve">Access to </w:t>
      </w:r>
      <w:r w:rsidR="00814DA0" w:rsidRPr="00B175C0">
        <w:rPr>
          <w:rFonts w:asciiTheme="majorBidi" w:eastAsia="Times New Roman" w:hAnsiTheme="majorBidi" w:cstheme="majorBidi"/>
          <w:b/>
          <w:bCs/>
          <w:sz w:val="24"/>
          <w:szCs w:val="24"/>
        </w:rPr>
        <w:t>Population</w:t>
      </w:r>
    </w:p>
    <w:p w14:paraId="2AAB619F" w14:textId="6799C5C7" w:rsidR="00BC0390" w:rsidRPr="00B175C0" w:rsidRDefault="00C1689B" w:rsidP="00876E7A">
      <w:pPr>
        <w:spacing w:line="480" w:lineRule="auto"/>
        <w:ind w:firstLine="720"/>
        <w:rPr>
          <w:rFonts w:asciiTheme="majorBidi" w:eastAsia="Times New Roman" w:hAnsiTheme="majorBidi" w:cstheme="majorBidi"/>
          <w:sz w:val="24"/>
          <w:szCs w:val="24"/>
        </w:rPr>
      </w:pPr>
      <w:r w:rsidRPr="00B175C0">
        <w:rPr>
          <w:rFonts w:asciiTheme="majorBidi" w:eastAsia="Times New Roman" w:hAnsiTheme="majorBidi" w:cstheme="majorBidi"/>
          <w:sz w:val="24"/>
          <w:szCs w:val="24"/>
        </w:rPr>
        <w:t>A</w:t>
      </w:r>
      <w:r w:rsidR="00631BFA" w:rsidRPr="00B175C0">
        <w:rPr>
          <w:rFonts w:asciiTheme="majorBidi" w:eastAsia="Times New Roman" w:hAnsiTheme="majorBidi" w:cstheme="majorBidi"/>
          <w:sz w:val="24"/>
          <w:szCs w:val="24"/>
        </w:rPr>
        <w:t>s an immigrant</w:t>
      </w:r>
      <w:r w:rsidRPr="00B175C0">
        <w:rPr>
          <w:rFonts w:asciiTheme="majorBidi" w:eastAsia="Times New Roman" w:hAnsiTheme="majorBidi" w:cstheme="majorBidi"/>
          <w:sz w:val="24"/>
          <w:szCs w:val="24"/>
        </w:rPr>
        <w:t>,</w:t>
      </w:r>
      <w:r w:rsidR="00631BFA" w:rsidRPr="00B175C0">
        <w:rPr>
          <w:rFonts w:asciiTheme="majorBidi" w:eastAsia="Times New Roman" w:hAnsiTheme="majorBidi" w:cstheme="majorBidi"/>
          <w:sz w:val="24"/>
          <w:szCs w:val="24"/>
        </w:rPr>
        <w:t xml:space="preserve"> </w:t>
      </w:r>
      <w:r w:rsidR="00A60B39" w:rsidRPr="00B175C0">
        <w:rPr>
          <w:rFonts w:asciiTheme="majorBidi" w:eastAsia="Times New Roman" w:hAnsiTheme="majorBidi" w:cstheme="majorBidi"/>
          <w:sz w:val="24"/>
          <w:szCs w:val="24"/>
        </w:rPr>
        <w:t xml:space="preserve">a former </w:t>
      </w:r>
      <w:r w:rsidR="00631BFA" w:rsidRPr="00B175C0">
        <w:rPr>
          <w:rFonts w:asciiTheme="majorBidi" w:eastAsia="Times New Roman" w:hAnsiTheme="majorBidi" w:cstheme="majorBidi"/>
          <w:sz w:val="24"/>
          <w:szCs w:val="24"/>
        </w:rPr>
        <w:t xml:space="preserve">school </w:t>
      </w:r>
      <w:r w:rsidR="00AD1AC0" w:rsidRPr="00B175C0">
        <w:rPr>
          <w:rFonts w:asciiTheme="majorBidi" w:eastAsia="Times New Roman" w:hAnsiTheme="majorBidi" w:cstheme="majorBidi"/>
          <w:sz w:val="24"/>
          <w:szCs w:val="24"/>
        </w:rPr>
        <w:t>employee</w:t>
      </w:r>
      <w:r w:rsidRPr="00B175C0">
        <w:rPr>
          <w:rFonts w:asciiTheme="majorBidi" w:eastAsia="Times New Roman" w:hAnsiTheme="majorBidi" w:cstheme="majorBidi"/>
          <w:sz w:val="24"/>
          <w:szCs w:val="24"/>
        </w:rPr>
        <w:t>, and a current volunteer academic consultant</w:t>
      </w:r>
      <w:r w:rsidR="00CB6B89" w:rsidRPr="00B175C0">
        <w:rPr>
          <w:rFonts w:asciiTheme="majorBidi" w:eastAsia="Times New Roman" w:hAnsiTheme="majorBidi" w:cstheme="majorBidi"/>
          <w:sz w:val="24"/>
          <w:szCs w:val="24"/>
        </w:rPr>
        <w:t xml:space="preserve">, I have a unique access to the population. I also attend the Friday </w:t>
      </w:r>
      <w:r w:rsidR="005A3CFD" w:rsidRPr="00B175C0">
        <w:rPr>
          <w:rFonts w:asciiTheme="majorBidi" w:eastAsia="Times New Roman" w:hAnsiTheme="majorBidi" w:cstheme="majorBidi"/>
          <w:sz w:val="24"/>
          <w:szCs w:val="24"/>
        </w:rPr>
        <w:t xml:space="preserve">congregational </w:t>
      </w:r>
      <w:r w:rsidR="00CB6B89" w:rsidRPr="00B175C0">
        <w:rPr>
          <w:rFonts w:asciiTheme="majorBidi" w:eastAsia="Times New Roman" w:hAnsiTheme="majorBidi" w:cstheme="majorBidi"/>
          <w:sz w:val="24"/>
          <w:szCs w:val="24"/>
        </w:rPr>
        <w:t>prayers</w:t>
      </w:r>
      <w:r w:rsidR="00846169" w:rsidRPr="00B175C0">
        <w:rPr>
          <w:rFonts w:asciiTheme="majorBidi" w:eastAsia="Times New Roman" w:hAnsiTheme="majorBidi" w:cstheme="majorBidi"/>
          <w:sz w:val="24"/>
          <w:szCs w:val="24"/>
        </w:rPr>
        <w:t xml:space="preserve"> and am acquainted with the teachers, students, and the school administrators, who are all my ex-colleagues.</w:t>
      </w:r>
      <w:r w:rsidR="008B65AE" w:rsidRPr="00B175C0">
        <w:rPr>
          <w:rFonts w:asciiTheme="majorBidi" w:eastAsia="Times New Roman" w:hAnsiTheme="majorBidi" w:cstheme="majorBidi"/>
          <w:sz w:val="24"/>
          <w:szCs w:val="24"/>
        </w:rPr>
        <w:t xml:space="preserve"> I don’t foresee any </w:t>
      </w:r>
      <w:r w:rsidR="00CF4B04" w:rsidRPr="00B175C0">
        <w:rPr>
          <w:rFonts w:asciiTheme="majorBidi" w:eastAsia="Times New Roman" w:hAnsiTheme="majorBidi" w:cstheme="majorBidi"/>
          <w:sz w:val="24"/>
          <w:szCs w:val="24"/>
        </w:rPr>
        <w:t xml:space="preserve">potential barriers or blockers to conducting my study at LLC by the time I engage in </w:t>
      </w:r>
      <w:r w:rsidR="001F62A8" w:rsidRPr="00B175C0">
        <w:rPr>
          <w:rFonts w:asciiTheme="majorBidi" w:eastAsia="Times New Roman" w:hAnsiTheme="majorBidi" w:cstheme="majorBidi"/>
          <w:sz w:val="24"/>
          <w:szCs w:val="24"/>
        </w:rPr>
        <w:t>my scholarship of application</w:t>
      </w:r>
      <w:r w:rsidR="00CF4B04" w:rsidRPr="00B175C0">
        <w:rPr>
          <w:rFonts w:asciiTheme="majorBidi" w:eastAsia="Times New Roman" w:hAnsiTheme="majorBidi" w:cstheme="majorBidi"/>
          <w:sz w:val="24"/>
          <w:szCs w:val="24"/>
        </w:rPr>
        <w:t xml:space="preserve">, </w:t>
      </w:r>
      <w:r w:rsidR="00876E7A" w:rsidRPr="00B175C0">
        <w:rPr>
          <w:rFonts w:asciiTheme="majorBidi" w:eastAsia="Times New Roman" w:hAnsiTheme="majorBidi" w:cstheme="majorBidi"/>
          <w:sz w:val="24"/>
          <w:szCs w:val="24"/>
        </w:rPr>
        <w:t xml:space="preserve">however, the principal's involvement remains uncertain due to his unpredictable schedule </w:t>
      </w:r>
      <w:proofErr w:type="gramStart"/>
      <w:r w:rsidR="00876E7A" w:rsidRPr="00B175C0">
        <w:rPr>
          <w:rFonts w:asciiTheme="majorBidi" w:eastAsia="Times New Roman" w:hAnsiTheme="majorBidi" w:cstheme="majorBidi"/>
          <w:sz w:val="24"/>
          <w:szCs w:val="24"/>
        </w:rPr>
        <w:t>at this time</w:t>
      </w:r>
      <w:proofErr w:type="gramEnd"/>
      <w:r w:rsidR="00876E7A" w:rsidRPr="00B175C0">
        <w:rPr>
          <w:rFonts w:asciiTheme="majorBidi" w:eastAsia="Times New Roman" w:hAnsiTheme="majorBidi" w:cstheme="majorBidi"/>
          <w:sz w:val="24"/>
          <w:szCs w:val="24"/>
        </w:rPr>
        <w:t>.</w:t>
      </w:r>
    </w:p>
    <w:p w14:paraId="6C4F8C7F" w14:textId="38FF549C" w:rsidR="00987CCD" w:rsidRPr="00B175C0" w:rsidRDefault="00501439" w:rsidP="00987CCD">
      <w:pPr>
        <w:spacing w:line="480" w:lineRule="auto"/>
        <w:rPr>
          <w:rFonts w:asciiTheme="majorBidi" w:eastAsia="Times New Roman" w:hAnsiTheme="majorBidi" w:cstheme="majorBidi"/>
          <w:b/>
          <w:bCs/>
          <w:sz w:val="24"/>
          <w:szCs w:val="24"/>
        </w:rPr>
      </w:pPr>
      <w:r w:rsidRPr="00B175C0">
        <w:rPr>
          <w:rFonts w:asciiTheme="majorBidi" w:eastAsia="Times New Roman" w:hAnsiTheme="majorBidi" w:cstheme="majorBidi"/>
          <w:b/>
          <w:bCs/>
          <w:sz w:val="24"/>
          <w:szCs w:val="24"/>
        </w:rPr>
        <w:t>Implications of the Population Size</w:t>
      </w:r>
    </w:p>
    <w:p w14:paraId="5B2AE72C" w14:textId="281297A0" w:rsidR="00175BE3" w:rsidRPr="00B175C0" w:rsidRDefault="00215631" w:rsidP="00042E19">
      <w:pPr>
        <w:spacing w:line="480" w:lineRule="auto"/>
        <w:ind w:firstLine="720"/>
        <w:rPr>
          <w:rFonts w:asciiTheme="majorBidi" w:hAnsiTheme="majorBidi" w:cstheme="majorBidi"/>
          <w:sz w:val="24"/>
          <w:szCs w:val="24"/>
        </w:rPr>
      </w:pPr>
      <w:r w:rsidRPr="00B175C0">
        <w:rPr>
          <w:rFonts w:asciiTheme="majorBidi" w:hAnsiTheme="majorBidi" w:cstheme="majorBidi"/>
          <w:sz w:val="24"/>
          <w:szCs w:val="24"/>
        </w:rPr>
        <w:t>The primary goal of this study is to gain a deeper insight into the factors contributing to academic disparities among ELLs. This research specifically focuses on a U.S.-based population, with a carefully considered</w:t>
      </w:r>
      <w:r w:rsidR="00137578" w:rsidRPr="00B175C0">
        <w:rPr>
          <w:rFonts w:asciiTheme="majorBidi" w:hAnsiTheme="majorBidi" w:cstheme="majorBidi"/>
          <w:sz w:val="24"/>
          <w:szCs w:val="24"/>
        </w:rPr>
        <w:t xml:space="preserve"> relatively smaller</w:t>
      </w:r>
      <w:r w:rsidRPr="00B175C0">
        <w:rPr>
          <w:rFonts w:asciiTheme="majorBidi" w:hAnsiTheme="majorBidi" w:cstheme="majorBidi"/>
          <w:sz w:val="24"/>
          <w:szCs w:val="24"/>
        </w:rPr>
        <w:t xml:space="preserve"> sample size. To thoroughly examine all aspects of the study, I have determined that a mixed-methods approach is the most appropriate for conducting the needs assessment</w:t>
      </w:r>
      <w:r w:rsidR="00E57829" w:rsidRPr="00B175C0">
        <w:rPr>
          <w:rFonts w:asciiTheme="majorBidi" w:hAnsiTheme="majorBidi" w:cstheme="majorBidi"/>
          <w:sz w:val="24"/>
          <w:szCs w:val="24"/>
        </w:rPr>
        <w:t xml:space="preserve"> as indicated in summary of constructs of interest</w:t>
      </w:r>
      <w:r w:rsidRPr="00B175C0">
        <w:rPr>
          <w:rFonts w:asciiTheme="majorBidi" w:hAnsiTheme="majorBidi" w:cstheme="majorBidi"/>
          <w:sz w:val="24"/>
          <w:szCs w:val="24"/>
        </w:rPr>
        <w:t>.</w:t>
      </w:r>
    </w:p>
    <w:p w14:paraId="1C59B0BE" w14:textId="2CF4F026" w:rsidR="00B65F43" w:rsidRPr="00B175C0" w:rsidRDefault="00012064" w:rsidP="00B65F43">
      <w:pPr>
        <w:spacing w:line="480" w:lineRule="auto"/>
        <w:rPr>
          <w:rFonts w:asciiTheme="majorBidi" w:hAnsiTheme="majorBidi" w:cstheme="majorBidi"/>
          <w:b/>
          <w:bCs/>
          <w:sz w:val="24"/>
          <w:szCs w:val="24"/>
        </w:rPr>
      </w:pPr>
      <w:r w:rsidRPr="00B175C0">
        <w:rPr>
          <w:rFonts w:asciiTheme="majorBidi" w:hAnsiTheme="majorBidi" w:cstheme="majorBidi"/>
          <w:b/>
          <w:bCs/>
          <w:sz w:val="24"/>
          <w:szCs w:val="24"/>
        </w:rPr>
        <w:t>Data Collection and Data Analysis</w:t>
      </w:r>
    </w:p>
    <w:p w14:paraId="52837BA7" w14:textId="534F1807" w:rsidR="00C65F36" w:rsidRPr="00B175C0" w:rsidRDefault="00C65F36" w:rsidP="00D1363F">
      <w:pPr>
        <w:spacing w:line="480" w:lineRule="auto"/>
        <w:ind w:firstLine="720"/>
        <w:rPr>
          <w:rFonts w:asciiTheme="majorBidi" w:hAnsiTheme="majorBidi" w:cstheme="majorBidi"/>
          <w:sz w:val="24"/>
          <w:szCs w:val="24"/>
        </w:rPr>
      </w:pPr>
      <w:r w:rsidRPr="00B175C0">
        <w:rPr>
          <w:rFonts w:asciiTheme="majorBidi" w:hAnsiTheme="majorBidi" w:cstheme="majorBidi"/>
          <w:sz w:val="24"/>
          <w:szCs w:val="24"/>
        </w:rPr>
        <w:t>To effectively examine the influence of assessment-based accountability policies, I intend to rely on state or national performance data such as Adequate Yearly Progress (AYP) reports from the Indiana Department of Education (IDOE). These metrics are publicly available and provide quantitative evidence of how schools perform in meeting state-determined benchmarks under accountability policies. Analyzing these metrics helps me capture the broader impacts of standardized testing systems on school performance and identify trends across demographic groups, school types, or instructional models.</w:t>
      </w:r>
    </w:p>
    <w:p w14:paraId="192B85D8" w14:textId="4F79B63C" w:rsidR="00C65F36" w:rsidRPr="00B175C0" w:rsidRDefault="00C65F36" w:rsidP="00D1363F">
      <w:pPr>
        <w:spacing w:line="480" w:lineRule="auto"/>
        <w:ind w:firstLine="720"/>
        <w:rPr>
          <w:rFonts w:asciiTheme="majorBidi" w:hAnsiTheme="majorBidi" w:cstheme="majorBidi"/>
          <w:sz w:val="24"/>
          <w:szCs w:val="24"/>
        </w:rPr>
      </w:pPr>
      <w:r w:rsidRPr="00B175C0">
        <w:rPr>
          <w:rFonts w:asciiTheme="majorBidi" w:hAnsiTheme="majorBidi" w:cstheme="majorBidi"/>
          <w:sz w:val="24"/>
          <w:szCs w:val="24"/>
        </w:rPr>
        <w:t>For examining the language curricularization</w:t>
      </w:r>
      <w:r w:rsidR="00585B20" w:rsidRPr="00B175C0">
        <w:rPr>
          <w:rFonts w:asciiTheme="majorBidi" w:hAnsiTheme="majorBidi" w:cstheme="majorBidi"/>
          <w:sz w:val="24"/>
          <w:szCs w:val="24"/>
        </w:rPr>
        <w:t>,</w:t>
      </w:r>
      <w:r w:rsidRPr="00B175C0">
        <w:rPr>
          <w:rFonts w:asciiTheme="majorBidi" w:hAnsiTheme="majorBidi" w:cstheme="majorBidi"/>
          <w:sz w:val="24"/>
          <w:szCs w:val="24"/>
        </w:rPr>
        <w:t xml:space="preserve"> using qualitative and mixed-methods tools is</w:t>
      </w:r>
      <w:r w:rsidR="00585B20" w:rsidRPr="00B175C0">
        <w:rPr>
          <w:rFonts w:asciiTheme="majorBidi" w:hAnsiTheme="majorBidi" w:cstheme="majorBidi"/>
          <w:sz w:val="24"/>
          <w:szCs w:val="24"/>
        </w:rPr>
        <w:t xml:space="preserve"> perhaps more befitting</w:t>
      </w:r>
      <w:r w:rsidR="00807CF0" w:rsidRPr="00B175C0">
        <w:rPr>
          <w:rFonts w:asciiTheme="majorBidi" w:hAnsiTheme="majorBidi" w:cstheme="majorBidi"/>
          <w:sz w:val="24"/>
          <w:szCs w:val="24"/>
        </w:rPr>
        <w:t>, especially</w:t>
      </w:r>
      <w:r w:rsidRPr="00B175C0">
        <w:rPr>
          <w:rFonts w:asciiTheme="majorBidi" w:hAnsiTheme="majorBidi" w:cstheme="majorBidi"/>
          <w:sz w:val="24"/>
          <w:szCs w:val="24"/>
        </w:rPr>
        <w:t xml:space="preserve"> </w:t>
      </w:r>
      <w:r w:rsidR="00807CF0" w:rsidRPr="00B175C0">
        <w:rPr>
          <w:rFonts w:asciiTheme="majorBidi" w:hAnsiTheme="majorBidi" w:cstheme="majorBidi"/>
          <w:sz w:val="24"/>
          <w:szCs w:val="24"/>
        </w:rPr>
        <w:t xml:space="preserve">with </w:t>
      </w:r>
      <w:r w:rsidRPr="00B175C0">
        <w:rPr>
          <w:rFonts w:asciiTheme="majorBidi" w:hAnsiTheme="majorBidi" w:cstheme="majorBidi"/>
          <w:sz w:val="24"/>
          <w:szCs w:val="24"/>
        </w:rPr>
        <w:t>surveys grounded in Participatory Action Research (PAR) and semi-structured interviews with educators</w:t>
      </w:r>
      <w:r w:rsidR="004B3860" w:rsidRPr="00B175C0">
        <w:rPr>
          <w:rFonts w:asciiTheme="majorBidi" w:hAnsiTheme="majorBidi" w:cstheme="majorBidi"/>
          <w:sz w:val="24"/>
          <w:szCs w:val="24"/>
        </w:rPr>
        <w:t>,</w:t>
      </w:r>
      <w:r w:rsidRPr="00B175C0">
        <w:rPr>
          <w:rFonts w:asciiTheme="majorBidi" w:hAnsiTheme="majorBidi" w:cstheme="majorBidi"/>
          <w:sz w:val="24"/>
          <w:szCs w:val="24"/>
        </w:rPr>
        <w:t xml:space="preserve"> can reveal how language policies are enacted in the classroom. These </w:t>
      </w:r>
      <w:r w:rsidR="00646D4C" w:rsidRPr="00B175C0">
        <w:rPr>
          <w:rFonts w:asciiTheme="majorBidi" w:hAnsiTheme="majorBidi" w:cstheme="majorBidi"/>
          <w:sz w:val="24"/>
          <w:szCs w:val="24"/>
        </w:rPr>
        <w:t>can also</w:t>
      </w:r>
      <w:r w:rsidRPr="00B175C0">
        <w:rPr>
          <w:rFonts w:asciiTheme="majorBidi" w:hAnsiTheme="majorBidi" w:cstheme="majorBidi"/>
          <w:sz w:val="24"/>
          <w:szCs w:val="24"/>
        </w:rPr>
        <w:t xml:space="preserve"> provide insight into how curricular decisions are influenced by policy mandates and how they </w:t>
      </w:r>
      <w:r w:rsidR="00646D4C" w:rsidRPr="00B175C0">
        <w:rPr>
          <w:rFonts w:asciiTheme="majorBidi" w:hAnsiTheme="majorBidi" w:cstheme="majorBidi"/>
          <w:sz w:val="24"/>
          <w:szCs w:val="24"/>
        </w:rPr>
        <w:t>carry impact on</w:t>
      </w:r>
      <w:r w:rsidRPr="00B175C0">
        <w:rPr>
          <w:rFonts w:asciiTheme="majorBidi" w:hAnsiTheme="majorBidi" w:cstheme="majorBidi"/>
          <w:sz w:val="24"/>
          <w:szCs w:val="24"/>
        </w:rPr>
        <w:t xml:space="preserve"> English Language Learners (ELLs)</w:t>
      </w:r>
      <w:r w:rsidR="00646D4C" w:rsidRPr="00B175C0">
        <w:rPr>
          <w:rFonts w:asciiTheme="majorBidi" w:hAnsiTheme="majorBidi" w:cstheme="majorBidi"/>
          <w:sz w:val="24"/>
          <w:szCs w:val="24"/>
        </w:rPr>
        <w:t xml:space="preserve"> as well</w:t>
      </w:r>
      <w:r w:rsidRPr="00B175C0">
        <w:rPr>
          <w:rFonts w:asciiTheme="majorBidi" w:hAnsiTheme="majorBidi" w:cstheme="majorBidi"/>
          <w:sz w:val="24"/>
          <w:szCs w:val="24"/>
        </w:rPr>
        <w:t xml:space="preserve">. </w:t>
      </w:r>
    </w:p>
    <w:p w14:paraId="35BA7095" w14:textId="7CA703C4" w:rsidR="00C65F36" w:rsidRPr="00B175C0" w:rsidRDefault="00C65F36" w:rsidP="003F0993">
      <w:pPr>
        <w:spacing w:line="480" w:lineRule="auto"/>
        <w:ind w:firstLine="720"/>
        <w:rPr>
          <w:rFonts w:asciiTheme="majorBidi" w:hAnsiTheme="majorBidi" w:cstheme="majorBidi"/>
          <w:sz w:val="24"/>
          <w:szCs w:val="24"/>
        </w:rPr>
      </w:pPr>
      <w:r w:rsidRPr="00B175C0">
        <w:rPr>
          <w:rFonts w:asciiTheme="majorBidi" w:hAnsiTheme="majorBidi" w:cstheme="majorBidi"/>
          <w:sz w:val="24"/>
          <w:szCs w:val="24"/>
        </w:rPr>
        <w:t xml:space="preserve">For measuring school accountability, I’ve switched from looking at WIDA and </w:t>
      </w:r>
      <w:proofErr w:type="spellStart"/>
      <w:r w:rsidRPr="00B175C0">
        <w:rPr>
          <w:rFonts w:asciiTheme="majorBidi" w:hAnsiTheme="majorBidi" w:cstheme="majorBidi"/>
          <w:sz w:val="24"/>
          <w:szCs w:val="24"/>
        </w:rPr>
        <w:t>iLearn</w:t>
      </w:r>
      <w:proofErr w:type="spellEnd"/>
      <w:r w:rsidRPr="00B175C0">
        <w:rPr>
          <w:rFonts w:asciiTheme="majorBidi" w:hAnsiTheme="majorBidi" w:cstheme="majorBidi"/>
          <w:sz w:val="24"/>
          <w:szCs w:val="24"/>
        </w:rPr>
        <w:t xml:space="preserve"> results to both AYP data and metrics outlined in </w:t>
      </w:r>
      <w:proofErr w:type="gramStart"/>
      <w:r w:rsidRPr="00B175C0">
        <w:rPr>
          <w:rFonts w:asciiTheme="majorBidi" w:hAnsiTheme="majorBidi" w:cstheme="majorBidi"/>
          <w:sz w:val="24"/>
          <w:szCs w:val="24"/>
        </w:rPr>
        <w:t>the Every</w:t>
      </w:r>
      <w:proofErr w:type="gramEnd"/>
      <w:r w:rsidRPr="00B175C0">
        <w:rPr>
          <w:rFonts w:asciiTheme="majorBidi" w:hAnsiTheme="majorBidi" w:cstheme="majorBidi"/>
          <w:sz w:val="24"/>
          <w:szCs w:val="24"/>
        </w:rPr>
        <w:t xml:space="preserve"> Student Succeeds Act (ESSA) </w:t>
      </w:r>
      <w:r w:rsidRPr="00B175C0">
        <w:rPr>
          <w:rFonts w:asciiTheme="majorBidi" w:hAnsiTheme="majorBidi" w:cstheme="majorBidi"/>
          <w:sz w:val="24"/>
          <w:szCs w:val="24"/>
        </w:rPr>
        <w:lastRenderedPageBreak/>
        <w:t>framework</w:t>
      </w:r>
      <w:r w:rsidR="00AE2D29" w:rsidRPr="00B175C0">
        <w:rPr>
          <w:rFonts w:asciiTheme="majorBidi" w:hAnsiTheme="majorBidi" w:cstheme="majorBidi"/>
          <w:sz w:val="24"/>
          <w:szCs w:val="24"/>
        </w:rPr>
        <w:t xml:space="preserve"> as they are deemed as</w:t>
      </w:r>
      <w:r w:rsidRPr="00B175C0">
        <w:rPr>
          <w:rFonts w:asciiTheme="majorBidi" w:hAnsiTheme="majorBidi" w:cstheme="majorBidi"/>
          <w:sz w:val="24"/>
          <w:szCs w:val="24"/>
        </w:rPr>
        <w:t xml:space="preserve"> great sources of valid and policy-aligned indicators</w:t>
      </w:r>
      <w:r w:rsidR="009711E6" w:rsidRPr="00B175C0">
        <w:rPr>
          <w:rFonts w:asciiTheme="majorBidi" w:hAnsiTheme="majorBidi" w:cstheme="majorBidi"/>
          <w:sz w:val="24"/>
          <w:szCs w:val="24"/>
        </w:rPr>
        <w:t>. Both AYP and ESSA</w:t>
      </w:r>
      <w:r w:rsidRPr="00B175C0">
        <w:rPr>
          <w:rFonts w:asciiTheme="majorBidi" w:hAnsiTheme="majorBidi" w:cstheme="majorBidi"/>
          <w:sz w:val="24"/>
          <w:szCs w:val="24"/>
        </w:rPr>
        <w:t xml:space="preserve"> measure school progress and are used by state education departments to rate school effectiveness. Portz and Beauchamp </w:t>
      </w:r>
      <w:r w:rsidR="009711E6" w:rsidRPr="00B175C0">
        <w:rPr>
          <w:rFonts w:asciiTheme="majorBidi" w:hAnsiTheme="majorBidi" w:cstheme="majorBidi"/>
          <w:sz w:val="24"/>
          <w:szCs w:val="24"/>
        </w:rPr>
        <w:fldChar w:fldCharType="begin"/>
      </w:r>
      <w:r w:rsidR="009711E6" w:rsidRPr="00B175C0">
        <w:rPr>
          <w:rFonts w:asciiTheme="majorBidi" w:hAnsiTheme="majorBidi" w:cstheme="majorBidi"/>
          <w:sz w:val="24"/>
          <w:szCs w:val="24"/>
        </w:rPr>
        <w:instrText xml:space="preserve"> ADDIN ZOTERO_ITEM CSL_CITATION {"citationID":"ohu8y8HE","properties":{"formattedCitation":"(2022)","plainCitation":"(2022)","noteIndex":0},"citationItems":[{"id":1262,"uris":["http://zotero.org/users/13105229/items/T2JEBKY5"],"itemData":{"id":1262,"type":"article-journal","abstract":"This paper examines different state approaches to educational accountability in response to the Every Student Succeeds Act. Cluster analysis reveals three groups of states with similar indicator weights and rating systems, and principal component analysis identifies two dimensions underlying these clusters. We find that state-level demographics are correlated with the types of assessment policies adopted by states: policy liberalism is associated with putting greater weight on school quality and student success, while economic variables are associated with traditional performance measures, such as graduation rates and testing. These clusters reveal different approaches to measuring accountability and prioritizing different kinds of information, which can in turn influence the nature of education politics.","container-title":"Educational Policy","DOI":"10.1177/0895904820917364","ISSN":"0895-9048","issue":"3","language":"EN","note":"publisher: SAGE Publications Inc","page":"717-747","source":"SAGE Journals","title":"Educational Accountability and State ESSA Plans","volume":"36","author":[{"family":"Portz","given":"John"},{"family":"Beauchamp","given":"Nicholas"}],"issued":{"date-parts":[["2022",5,1]]}},"label":"page","suppress-author":true}],"schema":"https://github.com/citation-style-language/schema/raw/master/csl-citation.json"} </w:instrText>
      </w:r>
      <w:r w:rsidR="009711E6" w:rsidRPr="00B175C0">
        <w:rPr>
          <w:rFonts w:asciiTheme="majorBidi" w:hAnsiTheme="majorBidi" w:cstheme="majorBidi"/>
          <w:sz w:val="24"/>
          <w:szCs w:val="24"/>
        </w:rPr>
        <w:fldChar w:fldCharType="separate"/>
      </w:r>
      <w:r w:rsidR="009711E6" w:rsidRPr="00B175C0">
        <w:rPr>
          <w:rFonts w:asciiTheme="majorBidi" w:hAnsiTheme="majorBidi" w:cstheme="majorBidi"/>
          <w:sz w:val="24"/>
          <w:szCs w:val="24"/>
        </w:rPr>
        <w:t>(2022)</w:t>
      </w:r>
      <w:r w:rsidR="009711E6"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as well as Shin </w:t>
      </w:r>
      <w:r w:rsidR="003F0993" w:rsidRPr="00B175C0">
        <w:rPr>
          <w:rFonts w:asciiTheme="majorBidi" w:hAnsiTheme="majorBidi" w:cstheme="majorBidi"/>
          <w:sz w:val="24"/>
          <w:szCs w:val="24"/>
        </w:rPr>
        <w:fldChar w:fldCharType="begin"/>
      </w:r>
      <w:r w:rsidR="003F0993" w:rsidRPr="00B175C0">
        <w:rPr>
          <w:rFonts w:asciiTheme="majorBidi" w:hAnsiTheme="majorBidi" w:cstheme="majorBidi"/>
          <w:sz w:val="24"/>
          <w:szCs w:val="24"/>
        </w:rPr>
        <w:instrText xml:space="preserve"> ADDIN ZOTERO_ITEM CSL_CITATION {"citationID":"cpoKtBan","properties":{"formattedCitation":"(2022)","plainCitation":"(2022)","noteIndex":0},"citationItems":[{"id":258,"uris":["http://zotero.org/users/13105229/items/RQ8MATNX"],"itemData":{"id":258,"type":"article-journal","abstract":"What was the impact of the Standards-Based Accountability system of the No Child Left Behind Act? SBA required states to produce a set of standards for standardized testing, and if these standards were not met, sanctions were imposed on schools. This was enforced through the Adequate Yearly Progress Report which was created under the NCLB. This thesis explores the impact of SBA implementation on the educational quality, notably teaching to the test and curriculum narrowing. Furthermore, SBA led to increased rates of test anxiety. This paper concludes by proposing recommendations to the accountability system and exploring the changes brought forth under the Every Student Succeeds Act.","language":"en_US","source":"baylor-ir.tdl.org","title":"No Child Left Behind Act: The Impact of Standards-based Accountability","title-short":"No Child Left Behind Act","URL":"https://hdl.handle.net/2104/11875","author":[{"family":"Shin","given":"Eric"}],"accessed":{"date-parts":[["2023",12,9]]},"issued":{"date-parts":[["2022"]]}},"label":"page","suppress-author":true}],"schema":"https://github.com/citation-style-language/schema/raw/master/csl-citation.json"} </w:instrText>
      </w:r>
      <w:r w:rsidR="003F0993" w:rsidRPr="00B175C0">
        <w:rPr>
          <w:rFonts w:asciiTheme="majorBidi" w:hAnsiTheme="majorBidi" w:cstheme="majorBidi"/>
          <w:sz w:val="24"/>
          <w:szCs w:val="24"/>
        </w:rPr>
        <w:fldChar w:fldCharType="separate"/>
      </w:r>
      <w:r w:rsidR="003F0993" w:rsidRPr="00B175C0">
        <w:rPr>
          <w:rFonts w:asciiTheme="majorBidi" w:hAnsiTheme="majorBidi" w:cstheme="majorBidi"/>
          <w:sz w:val="24"/>
          <w:szCs w:val="24"/>
        </w:rPr>
        <w:t>(2022)</w:t>
      </w:r>
      <w:r w:rsidR="003F0993" w:rsidRPr="00B175C0">
        <w:rPr>
          <w:rFonts w:asciiTheme="majorBidi" w:hAnsiTheme="majorBidi" w:cstheme="majorBidi"/>
          <w:sz w:val="24"/>
          <w:szCs w:val="24"/>
        </w:rPr>
        <w:fldChar w:fldCharType="end"/>
      </w:r>
      <w:r w:rsidRPr="00B175C0">
        <w:rPr>
          <w:rFonts w:asciiTheme="majorBidi" w:hAnsiTheme="majorBidi" w:cstheme="majorBidi"/>
          <w:sz w:val="24"/>
          <w:szCs w:val="24"/>
        </w:rPr>
        <w:t xml:space="preserve"> note the importance of using standardized performance data not only to assess outcomes but also to explore their correlation with teacher performance, resource allocation, and student subgroup achievement.</w:t>
      </w:r>
    </w:p>
    <w:p w14:paraId="4C7DD80C" w14:textId="48B949C2" w:rsidR="00C65F36" w:rsidRPr="00B175C0" w:rsidRDefault="00B736F8" w:rsidP="003807E4">
      <w:pPr>
        <w:spacing w:line="480" w:lineRule="auto"/>
        <w:ind w:firstLine="720"/>
        <w:rPr>
          <w:rFonts w:asciiTheme="majorBidi" w:hAnsiTheme="majorBidi" w:cstheme="majorBidi"/>
          <w:sz w:val="24"/>
          <w:szCs w:val="24"/>
        </w:rPr>
      </w:pPr>
      <w:r w:rsidRPr="00B175C0">
        <w:rPr>
          <w:rFonts w:asciiTheme="majorBidi" w:hAnsiTheme="majorBidi" w:cstheme="majorBidi"/>
          <w:sz w:val="24"/>
          <w:szCs w:val="24"/>
        </w:rPr>
        <w:t xml:space="preserve">Next, </w:t>
      </w:r>
      <w:r w:rsidR="0099177B" w:rsidRPr="00B175C0">
        <w:rPr>
          <w:rFonts w:asciiTheme="majorBidi" w:hAnsiTheme="majorBidi" w:cstheme="majorBidi"/>
          <w:sz w:val="24"/>
          <w:szCs w:val="24"/>
        </w:rPr>
        <w:t>I will</w:t>
      </w:r>
      <w:r w:rsidR="00C65F36" w:rsidRPr="00B175C0">
        <w:rPr>
          <w:rFonts w:asciiTheme="majorBidi" w:hAnsiTheme="majorBidi" w:cstheme="majorBidi"/>
          <w:sz w:val="24"/>
          <w:szCs w:val="24"/>
        </w:rPr>
        <w:t xml:space="preserve"> be relying on structured surveys and interviews for examining the relationship </w:t>
      </w:r>
      <w:proofErr w:type="gramStart"/>
      <w:r w:rsidR="00C65F36" w:rsidRPr="00B175C0">
        <w:rPr>
          <w:rFonts w:asciiTheme="majorBidi" w:hAnsiTheme="majorBidi" w:cstheme="majorBidi"/>
          <w:sz w:val="24"/>
          <w:szCs w:val="24"/>
        </w:rPr>
        <w:t>of</w:t>
      </w:r>
      <w:proofErr w:type="gramEnd"/>
      <w:r w:rsidR="00C65F36" w:rsidRPr="00B175C0">
        <w:rPr>
          <w:rFonts w:asciiTheme="majorBidi" w:hAnsiTheme="majorBidi" w:cstheme="majorBidi"/>
          <w:sz w:val="24"/>
          <w:szCs w:val="24"/>
        </w:rPr>
        <w:t xml:space="preserve"> school compliance and funding and school leaders and administrative staff. These instruments can assess how well schools understand and implement funding and compliance requirements. As demonstrated by DeAngelis</w:t>
      </w:r>
      <w:r w:rsidR="003807E4" w:rsidRPr="00B175C0">
        <w:rPr>
          <w:rFonts w:asciiTheme="majorBidi" w:hAnsiTheme="majorBidi" w:cstheme="majorBidi"/>
          <w:sz w:val="24"/>
          <w:szCs w:val="24"/>
        </w:rPr>
        <w:t xml:space="preserve"> et al.,</w:t>
      </w:r>
      <w:r w:rsidR="00C65F36" w:rsidRPr="00B175C0">
        <w:rPr>
          <w:rFonts w:asciiTheme="majorBidi" w:hAnsiTheme="majorBidi" w:cstheme="majorBidi"/>
          <w:sz w:val="24"/>
          <w:szCs w:val="24"/>
        </w:rPr>
        <w:t xml:space="preserve"> </w:t>
      </w:r>
      <w:r w:rsidR="003807E4" w:rsidRPr="00B175C0">
        <w:rPr>
          <w:rFonts w:asciiTheme="majorBidi" w:hAnsiTheme="majorBidi" w:cstheme="majorBidi"/>
          <w:sz w:val="24"/>
          <w:szCs w:val="24"/>
        </w:rPr>
        <w:fldChar w:fldCharType="begin"/>
      </w:r>
      <w:r w:rsidR="003807E4" w:rsidRPr="00B175C0">
        <w:rPr>
          <w:rFonts w:asciiTheme="majorBidi" w:hAnsiTheme="majorBidi" w:cstheme="majorBidi"/>
          <w:sz w:val="24"/>
          <w:szCs w:val="24"/>
        </w:rPr>
        <w:instrText xml:space="preserve"> ADDIN ZOTERO_ITEM CSL_CITATION {"citationID":"qUP8Oafn","properties":{"formattedCitation":"(2021)","plainCitation":"(2021)","noteIndex":0},"citationItems":[{"id":179,"uris":["http://zotero.org/users/13105229/items/UGJBEJSR"],"itemData":{"id":179,"type":"article-journal","abstract":"Private school voucher programs provide government subsidies to eligible students for tuition and other education-related costs. Parents participating in choice programs benefit from a larger and more diverse supply of education providers. Private schools must choose whether or not to participate in a voucher program in their community. In deciding, private school leaders likely weigh program participation benefits against any associated regulatory costs. The higher the regulatory costs of participation, the less likely a private school is to participate in a school voucher program, given a fixed amount of benefit. Since we do not know with certainty which regulations will be viewed by school leaders as more or less costly, we explore whether specific regulations that are common to private school choice programs do or do not deter likely voucher program participation. We use a survey experiment to identify regulatory provisions that are deal-breakers for private schools. We randomly assign different regulations to 4,825 private school leaders in the states of California and New York and ask them whether or not they would participate in a new school voucher program during the following school year. Relative to no regulations, our most conservative models find that open-enrollment mandates reduce the likelihood that private school leaders are certain to participate in a hypothetical choice program by about 19 percentage points, or 60%. State standardized testing requirements reduce the likelihood that private school leaders are certain to participate by 9 percentage points, or 29%. We find no evidence to suggest that the prohibition of copayment or nationally norm-referenced testing requirements affect the overall willingness to participate in a voucher program.","container-title":"Journal of School Choice","DOI":"10.1080/15582159.2020.1783476","ISSN":"1558-2159","issue":"3","note":"publisher: Routledge\n_eprint: https://doi.org/10.1080/15582159.2020.1783476","page":"417-440","source":"Taylor and Francis+NEJM","title":"When Being Regulated is a Choice: The Impact of Government Policies on Private School Participation in Voucher Programs","title-short":"When Being Regulated is a Choice","volume":"15","author":[{"family":"DeAngelis","given":"Corey A."},{"family":"Burke","given":"Lindsey M."},{"family":"Wolf","given":"Patrick J."}],"issued":{"date-parts":[["2021",7,3]]}},"label":"page","suppress-author":true}],"schema":"https://github.com/citation-style-language/schema/raw/master/csl-citation.json"} </w:instrText>
      </w:r>
      <w:r w:rsidR="003807E4" w:rsidRPr="00B175C0">
        <w:rPr>
          <w:rFonts w:asciiTheme="majorBidi" w:hAnsiTheme="majorBidi" w:cstheme="majorBidi"/>
          <w:sz w:val="24"/>
          <w:szCs w:val="24"/>
        </w:rPr>
        <w:fldChar w:fldCharType="separate"/>
      </w:r>
      <w:r w:rsidR="003807E4" w:rsidRPr="00B175C0">
        <w:rPr>
          <w:rFonts w:asciiTheme="majorBidi" w:hAnsiTheme="majorBidi" w:cstheme="majorBidi"/>
          <w:sz w:val="24"/>
          <w:szCs w:val="24"/>
        </w:rPr>
        <w:t>(2021)</w:t>
      </w:r>
      <w:r w:rsidR="003807E4" w:rsidRPr="00B175C0">
        <w:rPr>
          <w:rFonts w:asciiTheme="majorBidi" w:hAnsiTheme="majorBidi" w:cstheme="majorBidi"/>
          <w:sz w:val="24"/>
          <w:szCs w:val="24"/>
        </w:rPr>
        <w:fldChar w:fldCharType="end"/>
      </w:r>
      <w:r w:rsidR="00C65F36" w:rsidRPr="00B175C0">
        <w:rPr>
          <w:rFonts w:asciiTheme="majorBidi" w:hAnsiTheme="majorBidi" w:cstheme="majorBidi"/>
          <w:sz w:val="24"/>
          <w:szCs w:val="24"/>
        </w:rPr>
        <w:t xml:space="preserve">, triangulating survey and interview data can offer </w:t>
      </w:r>
      <w:r w:rsidR="000F576D" w:rsidRPr="00B175C0">
        <w:rPr>
          <w:rFonts w:asciiTheme="majorBidi" w:hAnsiTheme="majorBidi" w:cstheme="majorBidi"/>
          <w:sz w:val="24"/>
          <w:szCs w:val="24"/>
        </w:rPr>
        <w:t>detail</w:t>
      </w:r>
      <w:r w:rsidR="00C65F36" w:rsidRPr="00B175C0">
        <w:rPr>
          <w:rFonts w:asciiTheme="majorBidi" w:hAnsiTheme="majorBidi" w:cstheme="majorBidi"/>
          <w:sz w:val="24"/>
          <w:szCs w:val="24"/>
        </w:rPr>
        <w:t>ed insights into how compliance pressures and fiscal accountability can have impact on instructional priorities, resource distribution, and institutional decision-making.</w:t>
      </w:r>
    </w:p>
    <w:p w14:paraId="76FE69D8" w14:textId="4D075081" w:rsidR="00012064" w:rsidRPr="00B175C0" w:rsidRDefault="003811B8" w:rsidP="00012064">
      <w:pPr>
        <w:spacing w:line="480" w:lineRule="auto"/>
        <w:rPr>
          <w:rFonts w:asciiTheme="majorBidi" w:hAnsiTheme="majorBidi" w:cstheme="majorBidi"/>
          <w:b/>
          <w:bCs/>
          <w:sz w:val="24"/>
          <w:szCs w:val="24"/>
        </w:rPr>
      </w:pPr>
      <w:r w:rsidRPr="00B175C0">
        <w:rPr>
          <w:rFonts w:asciiTheme="majorBidi" w:hAnsiTheme="majorBidi" w:cstheme="majorBidi"/>
          <w:b/>
          <w:bCs/>
          <w:sz w:val="24"/>
          <w:szCs w:val="24"/>
        </w:rPr>
        <w:t>Summary of Data Analysis Procedures and Tools</w:t>
      </w:r>
    </w:p>
    <w:p w14:paraId="7BE8F89A" w14:textId="790C46A5" w:rsidR="00AA15DE" w:rsidRPr="00AA15DE" w:rsidRDefault="007C0383" w:rsidP="00AA15DE">
      <w:pPr>
        <w:spacing w:line="480" w:lineRule="auto"/>
        <w:ind w:firstLine="720"/>
        <w:rPr>
          <w:rFonts w:asciiTheme="majorBidi" w:hAnsiTheme="majorBidi" w:cstheme="majorBidi"/>
          <w:sz w:val="24"/>
          <w:szCs w:val="24"/>
        </w:rPr>
      </w:pPr>
      <w:r w:rsidRPr="00B175C0">
        <w:rPr>
          <w:rFonts w:asciiTheme="majorBidi" w:hAnsiTheme="majorBidi" w:cstheme="majorBidi"/>
          <w:sz w:val="24"/>
          <w:szCs w:val="24"/>
        </w:rPr>
        <w:t>For data analysis portion of the research</w:t>
      </w:r>
      <w:r w:rsidR="009D40E0" w:rsidRPr="00B175C0">
        <w:rPr>
          <w:rFonts w:asciiTheme="majorBidi" w:hAnsiTheme="majorBidi" w:cstheme="majorBidi"/>
          <w:sz w:val="24"/>
          <w:szCs w:val="24"/>
        </w:rPr>
        <w:t>, I’ll be employing m</w:t>
      </w:r>
      <w:r w:rsidR="005701EB" w:rsidRPr="00B175C0">
        <w:rPr>
          <w:rFonts w:asciiTheme="majorBidi" w:hAnsiTheme="majorBidi" w:cstheme="majorBidi"/>
          <w:sz w:val="24"/>
          <w:szCs w:val="24"/>
        </w:rPr>
        <w:t>ixed-method data analysis</w:t>
      </w:r>
      <w:r w:rsidR="009D40E0" w:rsidRPr="00B175C0">
        <w:rPr>
          <w:rFonts w:asciiTheme="majorBidi" w:hAnsiTheme="majorBidi" w:cstheme="majorBidi"/>
          <w:sz w:val="24"/>
          <w:szCs w:val="24"/>
        </w:rPr>
        <w:t xml:space="preserve"> tools and procedures. </w:t>
      </w:r>
      <w:r w:rsidR="00AA15DE" w:rsidRPr="00AA15DE">
        <w:rPr>
          <w:rFonts w:asciiTheme="majorBidi" w:hAnsiTheme="majorBidi" w:cstheme="majorBidi"/>
          <w:sz w:val="24"/>
          <w:szCs w:val="24"/>
        </w:rPr>
        <w:t>Assessment-based accountability policies and school performance studies largely rely on quantitative methodologies</w:t>
      </w:r>
      <w:r w:rsidR="009D40E0" w:rsidRPr="00B175C0">
        <w:rPr>
          <w:rFonts w:asciiTheme="majorBidi" w:hAnsiTheme="majorBidi" w:cstheme="majorBidi"/>
          <w:sz w:val="24"/>
          <w:szCs w:val="24"/>
        </w:rPr>
        <w:t>. As such</w:t>
      </w:r>
      <w:r w:rsidR="00AA15DE" w:rsidRPr="00AA15DE">
        <w:rPr>
          <w:rFonts w:asciiTheme="majorBidi" w:hAnsiTheme="majorBidi" w:cstheme="majorBidi"/>
          <w:sz w:val="24"/>
          <w:szCs w:val="24"/>
        </w:rPr>
        <w:t xml:space="preserve"> using tools such as SPSS, R, and Excel to analyze standardized test data and metrics like Adequate Yearly Progress (AYP)</w:t>
      </w:r>
      <w:r w:rsidR="009D40E0" w:rsidRPr="00B175C0">
        <w:rPr>
          <w:rFonts w:asciiTheme="majorBidi" w:hAnsiTheme="majorBidi" w:cstheme="majorBidi"/>
          <w:sz w:val="24"/>
          <w:szCs w:val="24"/>
        </w:rPr>
        <w:t xml:space="preserve"> are most appropriate</w:t>
      </w:r>
      <w:r w:rsidR="00AA15DE" w:rsidRPr="00AA15DE">
        <w:rPr>
          <w:rFonts w:asciiTheme="majorBidi" w:hAnsiTheme="majorBidi" w:cstheme="majorBidi"/>
          <w:sz w:val="24"/>
          <w:szCs w:val="24"/>
        </w:rPr>
        <w:t xml:space="preserve">. These tools </w:t>
      </w:r>
      <w:r w:rsidR="00446B9D" w:rsidRPr="00B175C0">
        <w:rPr>
          <w:rFonts w:asciiTheme="majorBidi" w:hAnsiTheme="majorBidi" w:cstheme="majorBidi"/>
          <w:sz w:val="24"/>
          <w:szCs w:val="24"/>
        </w:rPr>
        <w:t>are useful in</w:t>
      </w:r>
      <w:r w:rsidR="00AA15DE" w:rsidRPr="00AA15DE">
        <w:rPr>
          <w:rFonts w:asciiTheme="majorBidi" w:hAnsiTheme="majorBidi" w:cstheme="majorBidi"/>
          <w:sz w:val="24"/>
          <w:szCs w:val="24"/>
        </w:rPr>
        <w:t xml:space="preserve"> perform</w:t>
      </w:r>
      <w:r w:rsidR="00446B9D" w:rsidRPr="00B175C0">
        <w:rPr>
          <w:rFonts w:asciiTheme="majorBidi" w:hAnsiTheme="majorBidi" w:cstheme="majorBidi"/>
          <w:sz w:val="24"/>
          <w:szCs w:val="24"/>
        </w:rPr>
        <w:t>ing</w:t>
      </w:r>
      <w:r w:rsidR="00AA15DE" w:rsidRPr="00AA15DE">
        <w:rPr>
          <w:rFonts w:asciiTheme="majorBidi" w:hAnsiTheme="majorBidi" w:cstheme="majorBidi"/>
          <w:sz w:val="24"/>
          <w:szCs w:val="24"/>
        </w:rPr>
        <w:t xml:space="preserve"> regression analyses, track trends, and </w:t>
      </w:r>
      <w:r w:rsidR="00446B9D" w:rsidRPr="00B175C0">
        <w:rPr>
          <w:rFonts w:asciiTheme="majorBidi" w:hAnsiTheme="majorBidi" w:cstheme="majorBidi"/>
          <w:sz w:val="24"/>
          <w:szCs w:val="24"/>
        </w:rPr>
        <w:t xml:space="preserve">in </w:t>
      </w:r>
      <w:r w:rsidR="00AA15DE" w:rsidRPr="00AA15DE">
        <w:rPr>
          <w:rFonts w:asciiTheme="majorBidi" w:hAnsiTheme="majorBidi" w:cstheme="majorBidi"/>
          <w:sz w:val="24"/>
          <w:szCs w:val="24"/>
        </w:rPr>
        <w:t>assess</w:t>
      </w:r>
      <w:r w:rsidR="00446B9D" w:rsidRPr="00B175C0">
        <w:rPr>
          <w:rFonts w:asciiTheme="majorBidi" w:hAnsiTheme="majorBidi" w:cstheme="majorBidi"/>
          <w:sz w:val="24"/>
          <w:szCs w:val="24"/>
        </w:rPr>
        <w:t>ing</w:t>
      </w:r>
      <w:r w:rsidR="00AA15DE" w:rsidRPr="00AA15DE">
        <w:rPr>
          <w:rFonts w:asciiTheme="majorBidi" w:hAnsiTheme="majorBidi" w:cstheme="majorBidi"/>
          <w:sz w:val="24"/>
          <w:szCs w:val="24"/>
        </w:rPr>
        <w:t xml:space="preserve"> policy impacts on educational outcomes. </w:t>
      </w:r>
      <w:r w:rsidR="0010690A" w:rsidRPr="00B175C0">
        <w:rPr>
          <w:rFonts w:asciiTheme="majorBidi" w:hAnsiTheme="majorBidi" w:cstheme="majorBidi"/>
          <w:sz w:val="24"/>
          <w:szCs w:val="24"/>
        </w:rPr>
        <w:t xml:space="preserve">For </w:t>
      </w:r>
      <w:r w:rsidR="007E3618" w:rsidRPr="00B175C0">
        <w:rPr>
          <w:rFonts w:asciiTheme="majorBidi" w:hAnsiTheme="majorBidi" w:cstheme="majorBidi"/>
          <w:sz w:val="24"/>
          <w:szCs w:val="24"/>
        </w:rPr>
        <w:t>the school</w:t>
      </w:r>
      <w:r w:rsidR="00AA15DE" w:rsidRPr="00AA15DE">
        <w:rPr>
          <w:rFonts w:asciiTheme="majorBidi" w:hAnsiTheme="majorBidi" w:cstheme="majorBidi"/>
          <w:sz w:val="24"/>
          <w:szCs w:val="24"/>
        </w:rPr>
        <w:t xml:space="preserve"> accountability</w:t>
      </w:r>
      <w:r w:rsidR="0010690A" w:rsidRPr="00B175C0">
        <w:rPr>
          <w:rFonts w:asciiTheme="majorBidi" w:hAnsiTheme="majorBidi" w:cstheme="majorBidi"/>
          <w:sz w:val="24"/>
          <w:szCs w:val="24"/>
        </w:rPr>
        <w:t xml:space="preserve"> portion of the</w:t>
      </w:r>
      <w:r w:rsidR="00AA15DE" w:rsidRPr="00AA15DE">
        <w:rPr>
          <w:rFonts w:asciiTheme="majorBidi" w:hAnsiTheme="majorBidi" w:cstheme="majorBidi"/>
          <w:sz w:val="24"/>
          <w:szCs w:val="24"/>
        </w:rPr>
        <w:t xml:space="preserve"> research</w:t>
      </w:r>
      <w:r w:rsidR="0010690A" w:rsidRPr="00B175C0">
        <w:rPr>
          <w:rFonts w:asciiTheme="majorBidi" w:hAnsiTheme="majorBidi" w:cstheme="majorBidi"/>
          <w:sz w:val="24"/>
          <w:szCs w:val="24"/>
        </w:rPr>
        <w:t>,</w:t>
      </w:r>
      <w:r w:rsidR="00AA15DE" w:rsidRPr="00AA15DE">
        <w:rPr>
          <w:rFonts w:asciiTheme="majorBidi" w:hAnsiTheme="majorBidi" w:cstheme="majorBidi"/>
          <w:sz w:val="24"/>
          <w:szCs w:val="24"/>
        </w:rPr>
        <w:t xml:space="preserve"> advanced techniques like hierarchical linear modeling (HLM) to handle nested data structures</w:t>
      </w:r>
      <w:r w:rsidR="00475631" w:rsidRPr="00B175C0">
        <w:rPr>
          <w:rFonts w:asciiTheme="majorBidi" w:hAnsiTheme="majorBidi" w:cstheme="majorBidi"/>
          <w:sz w:val="24"/>
          <w:szCs w:val="24"/>
        </w:rPr>
        <w:t xml:space="preserve"> can be useful. Then the us</w:t>
      </w:r>
      <w:r w:rsidR="00F82D5C" w:rsidRPr="00B175C0">
        <w:rPr>
          <w:rFonts w:asciiTheme="majorBidi" w:hAnsiTheme="majorBidi" w:cstheme="majorBidi"/>
          <w:sz w:val="24"/>
          <w:szCs w:val="24"/>
        </w:rPr>
        <w:t>e</w:t>
      </w:r>
      <w:r w:rsidR="00475631" w:rsidRPr="00B175C0">
        <w:rPr>
          <w:rFonts w:asciiTheme="majorBidi" w:hAnsiTheme="majorBidi" w:cstheme="majorBidi"/>
          <w:sz w:val="24"/>
          <w:szCs w:val="24"/>
        </w:rPr>
        <w:t xml:space="preserve"> of</w:t>
      </w:r>
      <w:r w:rsidR="00AA15DE" w:rsidRPr="00AA15DE">
        <w:rPr>
          <w:rFonts w:asciiTheme="majorBidi" w:hAnsiTheme="majorBidi" w:cstheme="majorBidi"/>
          <w:sz w:val="24"/>
          <w:szCs w:val="24"/>
        </w:rPr>
        <w:t xml:space="preserve"> visualization tools like Tableau and Power BI</w:t>
      </w:r>
      <w:r w:rsidR="00F82D5C" w:rsidRPr="00B175C0">
        <w:rPr>
          <w:rFonts w:asciiTheme="majorBidi" w:hAnsiTheme="majorBidi" w:cstheme="majorBidi"/>
          <w:sz w:val="24"/>
          <w:szCs w:val="24"/>
        </w:rPr>
        <w:t xml:space="preserve"> can help me with</w:t>
      </w:r>
      <w:r w:rsidR="00AA15DE" w:rsidRPr="00AA15DE">
        <w:rPr>
          <w:rFonts w:asciiTheme="majorBidi" w:hAnsiTheme="majorBidi" w:cstheme="majorBidi"/>
          <w:sz w:val="24"/>
          <w:szCs w:val="24"/>
        </w:rPr>
        <w:t xml:space="preserve"> present</w:t>
      </w:r>
      <w:r w:rsidR="00F82D5C" w:rsidRPr="00B175C0">
        <w:rPr>
          <w:rFonts w:asciiTheme="majorBidi" w:hAnsiTheme="majorBidi" w:cstheme="majorBidi"/>
          <w:sz w:val="24"/>
          <w:szCs w:val="24"/>
        </w:rPr>
        <w:t>ing</w:t>
      </w:r>
      <w:r w:rsidR="00AA15DE" w:rsidRPr="00AA15DE">
        <w:rPr>
          <w:rFonts w:asciiTheme="majorBidi" w:hAnsiTheme="majorBidi" w:cstheme="majorBidi"/>
          <w:sz w:val="24"/>
          <w:szCs w:val="24"/>
        </w:rPr>
        <w:t xml:space="preserve"> performance data in accessible formats for </w:t>
      </w:r>
      <w:r w:rsidR="00F82D5C" w:rsidRPr="00B175C0">
        <w:rPr>
          <w:rFonts w:asciiTheme="majorBidi" w:hAnsiTheme="majorBidi" w:cstheme="majorBidi"/>
          <w:sz w:val="24"/>
          <w:szCs w:val="24"/>
        </w:rPr>
        <w:t>Legacy stakeholders.</w:t>
      </w:r>
      <w:r w:rsidR="00AA15DE" w:rsidRPr="00AA15DE">
        <w:rPr>
          <w:rFonts w:asciiTheme="majorBidi" w:hAnsiTheme="majorBidi" w:cstheme="majorBidi"/>
          <w:sz w:val="24"/>
          <w:szCs w:val="24"/>
        </w:rPr>
        <w:t xml:space="preserve"> The</w:t>
      </w:r>
      <w:r w:rsidR="0086668D" w:rsidRPr="00B175C0">
        <w:rPr>
          <w:rFonts w:asciiTheme="majorBidi" w:hAnsiTheme="majorBidi" w:cstheme="majorBidi"/>
          <w:sz w:val="24"/>
          <w:szCs w:val="24"/>
        </w:rPr>
        <w:t xml:space="preserve"> use of </w:t>
      </w:r>
      <w:r w:rsidR="00AA15DE" w:rsidRPr="00AA15DE">
        <w:rPr>
          <w:rFonts w:asciiTheme="majorBidi" w:hAnsiTheme="majorBidi" w:cstheme="majorBidi"/>
          <w:sz w:val="24"/>
          <w:szCs w:val="24"/>
        </w:rPr>
        <w:t xml:space="preserve">quantitative approaches </w:t>
      </w:r>
      <w:r w:rsidR="0086668D" w:rsidRPr="00B175C0">
        <w:rPr>
          <w:rFonts w:asciiTheme="majorBidi" w:hAnsiTheme="majorBidi" w:cstheme="majorBidi"/>
          <w:sz w:val="24"/>
          <w:szCs w:val="24"/>
        </w:rPr>
        <w:t>is perhaps more</w:t>
      </w:r>
      <w:r w:rsidR="00D126B3" w:rsidRPr="00B175C0">
        <w:rPr>
          <w:rFonts w:asciiTheme="majorBidi" w:hAnsiTheme="majorBidi" w:cstheme="majorBidi"/>
          <w:sz w:val="24"/>
          <w:szCs w:val="24"/>
        </w:rPr>
        <w:t xml:space="preserve"> applicable as they can </w:t>
      </w:r>
      <w:r w:rsidR="00AA15DE" w:rsidRPr="00AA15DE">
        <w:rPr>
          <w:rFonts w:asciiTheme="majorBidi" w:hAnsiTheme="majorBidi" w:cstheme="majorBidi"/>
          <w:sz w:val="24"/>
          <w:szCs w:val="24"/>
        </w:rPr>
        <w:t xml:space="preserve">help to evaluate the effectiveness </w:t>
      </w:r>
      <w:r w:rsidR="00AA15DE" w:rsidRPr="00AA15DE">
        <w:rPr>
          <w:rFonts w:asciiTheme="majorBidi" w:hAnsiTheme="majorBidi" w:cstheme="majorBidi"/>
          <w:sz w:val="24"/>
          <w:szCs w:val="24"/>
        </w:rPr>
        <w:lastRenderedPageBreak/>
        <w:t>of accountability frameworks like ESSA</w:t>
      </w:r>
      <w:r w:rsidR="00D126B3" w:rsidRPr="00B175C0">
        <w:rPr>
          <w:rFonts w:asciiTheme="majorBidi" w:hAnsiTheme="majorBidi" w:cstheme="majorBidi"/>
          <w:sz w:val="24"/>
          <w:szCs w:val="24"/>
        </w:rPr>
        <w:t xml:space="preserve"> and </w:t>
      </w:r>
      <w:r w:rsidR="00AA15DE" w:rsidRPr="00AA15DE">
        <w:rPr>
          <w:rFonts w:asciiTheme="majorBidi" w:hAnsiTheme="majorBidi" w:cstheme="majorBidi"/>
          <w:sz w:val="24"/>
          <w:szCs w:val="24"/>
        </w:rPr>
        <w:t>provid</w:t>
      </w:r>
      <w:r w:rsidR="00D126B3" w:rsidRPr="00B175C0">
        <w:rPr>
          <w:rFonts w:asciiTheme="majorBidi" w:hAnsiTheme="majorBidi" w:cstheme="majorBidi"/>
          <w:sz w:val="24"/>
          <w:szCs w:val="24"/>
        </w:rPr>
        <w:t>e</w:t>
      </w:r>
      <w:r w:rsidR="00AA15DE" w:rsidRPr="00AA15DE">
        <w:rPr>
          <w:rFonts w:asciiTheme="majorBidi" w:hAnsiTheme="majorBidi" w:cstheme="majorBidi"/>
          <w:sz w:val="24"/>
          <w:szCs w:val="24"/>
        </w:rPr>
        <w:t xml:space="preserve"> </w:t>
      </w:r>
      <w:r w:rsidR="0024756F" w:rsidRPr="00B175C0">
        <w:rPr>
          <w:rFonts w:asciiTheme="majorBidi" w:hAnsiTheme="majorBidi" w:cstheme="majorBidi"/>
          <w:sz w:val="24"/>
          <w:szCs w:val="24"/>
        </w:rPr>
        <w:t>tangible data points</w:t>
      </w:r>
      <w:r w:rsidR="00AA15DE" w:rsidRPr="00AA15DE">
        <w:rPr>
          <w:rFonts w:asciiTheme="majorBidi" w:hAnsiTheme="majorBidi" w:cstheme="majorBidi"/>
          <w:sz w:val="24"/>
          <w:szCs w:val="24"/>
        </w:rPr>
        <w:t xml:space="preserve"> of school performance and policy efficacy.</w:t>
      </w:r>
    </w:p>
    <w:tbl>
      <w:tblPr>
        <w:tblStyle w:val="TableGrid"/>
        <w:tblW w:w="0" w:type="auto"/>
        <w:tblLook w:val="04A0" w:firstRow="1" w:lastRow="0" w:firstColumn="1" w:lastColumn="0" w:noHBand="0" w:noVBand="1"/>
      </w:tblPr>
      <w:tblGrid>
        <w:gridCol w:w="1979"/>
        <w:gridCol w:w="1619"/>
        <w:gridCol w:w="2180"/>
        <w:gridCol w:w="2147"/>
        <w:gridCol w:w="1425"/>
      </w:tblGrid>
      <w:tr w:rsidR="003811B8" w:rsidRPr="00B175C0" w14:paraId="3812D38D" w14:textId="77777777" w:rsidTr="007D324B">
        <w:tc>
          <w:tcPr>
            <w:tcW w:w="9350" w:type="dxa"/>
            <w:gridSpan w:val="5"/>
          </w:tcPr>
          <w:p w14:paraId="0D81652B" w14:textId="77777777" w:rsidR="003811B8" w:rsidRPr="00B175C0" w:rsidRDefault="003811B8" w:rsidP="007D324B">
            <w:pPr>
              <w:rPr>
                <w:rFonts w:asciiTheme="majorBidi" w:hAnsiTheme="majorBidi" w:cstheme="majorBidi"/>
              </w:rPr>
            </w:pPr>
            <w:r w:rsidRPr="00B175C0">
              <w:rPr>
                <w:rFonts w:asciiTheme="majorBidi" w:hAnsiTheme="majorBidi" w:cstheme="majorBidi"/>
              </w:rPr>
              <w:t>Table 4 – Summary of Data Analysis Procedures and Tools</w:t>
            </w:r>
          </w:p>
        </w:tc>
      </w:tr>
      <w:tr w:rsidR="003811B8" w:rsidRPr="00B175C0" w14:paraId="41D9BB70" w14:textId="77777777" w:rsidTr="007D324B">
        <w:tc>
          <w:tcPr>
            <w:tcW w:w="0" w:type="auto"/>
            <w:hideMark/>
          </w:tcPr>
          <w:p w14:paraId="454A9327"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Construct</w:t>
            </w:r>
          </w:p>
        </w:tc>
        <w:tc>
          <w:tcPr>
            <w:tcW w:w="0" w:type="auto"/>
            <w:hideMark/>
          </w:tcPr>
          <w:p w14:paraId="58FC0B38"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Data Type</w:t>
            </w:r>
          </w:p>
        </w:tc>
        <w:tc>
          <w:tcPr>
            <w:tcW w:w="0" w:type="auto"/>
            <w:hideMark/>
          </w:tcPr>
          <w:p w14:paraId="58474B31"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Analysis Tools</w:t>
            </w:r>
          </w:p>
        </w:tc>
        <w:tc>
          <w:tcPr>
            <w:tcW w:w="0" w:type="auto"/>
            <w:hideMark/>
          </w:tcPr>
          <w:p w14:paraId="421C8D90"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Purpose / Why These Tools?</w:t>
            </w:r>
          </w:p>
        </w:tc>
        <w:tc>
          <w:tcPr>
            <w:tcW w:w="0" w:type="auto"/>
            <w:hideMark/>
          </w:tcPr>
          <w:p w14:paraId="5C6FA354"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Key References</w:t>
            </w:r>
          </w:p>
        </w:tc>
      </w:tr>
      <w:tr w:rsidR="003811B8" w:rsidRPr="00B175C0" w14:paraId="420E7987" w14:textId="77777777" w:rsidTr="007D324B">
        <w:tc>
          <w:tcPr>
            <w:tcW w:w="0" w:type="auto"/>
            <w:hideMark/>
          </w:tcPr>
          <w:p w14:paraId="58F87D12"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Assessment-Based Accountability Policies</w:t>
            </w:r>
          </w:p>
        </w:tc>
        <w:tc>
          <w:tcPr>
            <w:tcW w:w="0" w:type="auto"/>
            <w:hideMark/>
          </w:tcPr>
          <w:p w14:paraId="4FE2FD05"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Quantitative (e.g., AYP, test scores)</w:t>
            </w:r>
          </w:p>
        </w:tc>
        <w:tc>
          <w:tcPr>
            <w:tcW w:w="0" w:type="auto"/>
            <w:hideMark/>
          </w:tcPr>
          <w:p w14:paraId="52118EB8"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SPSS, R, Excel; Regression (linear/logistic); Time-series/trend analysis</w:t>
            </w:r>
          </w:p>
        </w:tc>
        <w:tc>
          <w:tcPr>
            <w:tcW w:w="0" w:type="auto"/>
            <w:hideMark/>
          </w:tcPr>
          <w:p w14:paraId="069D03E3"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Handle large datasets; control for covariates; reveal student outcome patterns linked to accountability pressures</w:t>
            </w:r>
          </w:p>
        </w:tc>
        <w:tc>
          <w:tcPr>
            <w:tcW w:w="0" w:type="auto"/>
            <w:hideMark/>
          </w:tcPr>
          <w:p w14:paraId="50AAC32D"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Shin (2022)</w:t>
            </w:r>
          </w:p>
        </w:tc>
      </w:tr>
      <w:tr w:rsidR="003811B8" w:rsidRPr="00B175C0" w14:paraId="36B27940" w14:textId="77777777" w:rsidTr="007D324B">
        <w:tc>
          <w:tcPr>
            <w:tcW w:w="0" w:type="auto"/>
            <w:hideMark/>
          </w:tcPr>
          <w:p w14:paraId="40590443"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Language Curricularization</w:t>
            </w:r>
          </w:p>
        </w:tc>
        <w:tc>
          <w:tcPr>
            <w:tcW w:w="0" w:type="auto"/>
            <w:hideMark/>
          </w:tcPr>
          <w:p w14:paraId="32055E79"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Mixed Methods (Interviews + Surveys)</w:t>
            </w:r>
          </w:p>
        </w:tc>
        <w:tc>
          <w:tcPr>
            <w:tcW w:w="0" w:type="auto"/>
            <w:hideMark/>
          </w:tcPr>
          <w:p w14:paraId="13062386"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NVivo/</w:t>
            </w:r>
            <w:proofErr w:type="spellStart"/>
            <w:r w:rsidRPr="00B175C0">
              <w:rPr>
                <w:rFonts w:asciiTheme="majorBidi" w:hAnsiTheme="majorBidi" w:cstheme="majorBidi"/>
              </w:rPr>
              <w:t>ATLAS.ti</w:t>
            </w:r>
            <w:proofErr w:type="spellEnd"/>
            <w:r w:rsidRPr="00B175C0">
              <w:rPr>
                <w:rFonts w:asciiTheme="majorBidi" w:hAnsiTheme="majorBidi" w:cstheme="majorBidi"/>
              </w:rPr>
              <w:t xml:space="preserve"> (qualitative); SPSS/R (quantitative); Mixed methods frameworks</w:t>
            </w:r>
          </w:p>
        </w:tc>
        <w:tc>
          <w:tcPr>
            <w:tcW w:w="0" w:type="auto"/>
            <w:hideMark/>
          </w:tcPr>
          <w:p w14:paraId="6D8D7DCE"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Enables deep thematic coding and quantitative validation; supports Participatory Action Research and teacher efficacy measurement</w:t>
            </w:r>
          </w:p>
        </w:tc>
        <w:tc>
          <w:tcPr>
            <w:tcW w:w="0" w:type="auto"/>
            <w:hideMark/>
          </w:tcPr>
          <w:p w14:paraId="68203587"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Sosnowski (2021)</w:t>
            </w:r>
          </w:p>
        </w:tc>
      </w:tr>
      <w:tr w:rsidR="003811B8" w:rsidRPr="00B175C0" w14:paraId="10FDA46D" w14:textId="77777777" w:rsidTr="007D324B">
        <w:tc>
          <w:tcPr>
            <w:tcW w:w="0" w:type="auto"/>
            <w:hideMark/>
          </w:tcPr>
          <w:p w14:paraId="77E253BA"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School Accountability</w:t>
            </w:r>
          </w:p>
        </w:tc>
        <w:tc>
          <w:tcPr>
            <w:tcW w:w="0" w:type="auto"/>
            <w:hideMark/>
          </w:tcPr>
          <w:p w14:paraId="40B311B6"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Quantitative (AYP, ESSA metrics)</w:t>
            </w:r>
          </w:p>
        </w:tc>
        <w:tc>
          <w:tcPr>
            <w:tcW w:w="0" w:type="auto"/>
            <w:hideMark/>
          </w:tcPr>
          <w:p w14:paraId="30BB58CC"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SPSS, R, Stata; Hierarchical Linear Modeling (HLM); Tableau, Power BI</w:t>
            </w:r>
          </w:p>
        </w:tc>
        <w:tc>
          <w:tcPr>
            <w:tcW w:w="0" w:type="auto"/>
            <w:hideMark/>
          </w:tcPr>
          <w:p w14:paraId="1E4A503F"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Supports analysis of nested data (students in schools); visualizes multi-level performance data for policy interpretation</w:t>
            </w:r>
          </w:p>
        </w:tc>
        <w:tc>
          <w:tcPr>
            <w:tcW w:w="0" w:type="auto"/>
            <w:hideMark/>
          </w:tcPr>
          <w:p w14:paraId="23F534F7"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Portz &amp; Beauchamp (2022)</w:t>
            </w:r>
          </w:p>
        </w:tc>
      </w:tr>
      <w:tr w:rsidR="003811B8" w:rsidRPr="00B175C0" w14:paraId="6433936B" w14:textId="77777777" w:rsidTr="007D324B">
        <w:tc>
          <w:tcPr>
            <w:tcW w:w="0" w:type="auto"/>
            <w:hideMark/>
          </w:tcPr>
          <w:p w14:paraId="6D99A204"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School Compliance and Funding</w:t>
            </w:r>
          </w:p>
        </w:tc>
        <w:tc>
          <w:tcPr>
            <w:tcW w:w="0" w:type="auto"/>
            <w:hideMark/>
          </w:tcPr>
          <w:p w14:paraId="39E96B0A"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Qualitative (Interviews), Quantitative (Surveys)</w:t>
            </w:r>
          </w:p>
        </w:tc>
        <w:tc>
          <w:tcPr>
            <w:tcW w:w="0" w:type="auto"/>
            <w:hideMark/>
          </w:tcPr>
          <w:p w14:paraId="4ABC3493"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NVivo/manual coding; SPSS/Excel (Likert-scale analysis); Content analysis</w:t>
            </w:r>
          </w:p>
        </w:tc>
        <w:tc>
          <w:tcPr>
            <w:tcW w:w="0" w:type="auto"/>
            <w:hideMark/>
          </w:tcPr>
          <w:p w14:paraId="3139D25B"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t xml:space="preserve">Captures institutional behaviors and perceptions; combines qualitative insights </w:t>
            </w:r>
            <w:r w:rsidRPr="00B175C0">
              <w:rPr>
                <w:rFonts w:asciiTheme="majorBidi" w:hAnsiTheme="majorBidi" w:cstheme="majorBidi"/>
              </w:rPr>
              <w:lastRenderedPageBreak/>
              <w:t>with basic statistical validation of survey responses</w:t>
            </w:r>
          </w:p>
        </w:tc>
        <w:tc>
          <w:tcPr>
            <w:tcW w:w="0" w:type="auto"/>
            <w:hideMark/>
          </w:tcPr>
          <w:p w14:paraId="1247B691" w14:textId="77777777" w:rsidR="003811B8" w:rsidRPr="00B175C0" w:rsidRDefault="003811B8" w:rsidP="007D324B">
            <w:pPr>
              <w:spacing w:after="160" w:line="278" w:lineRule="auto"/>
              <w:rPr>
                <w:rFonts w:asciiTheme="majorBidi" w:hAnsiTheme="majorBidi" w:cstheme="majorBidi"/>
              </w:rPr>
            </w:pPr>
            <w:r w:rsidRPr="00B175C0">
              <w:rPr>
                <w:rFonts w:asciiTheme="majorBidi" w:hAnsiTheme="majorBidi" w:cstheme="majorBidi"/>
              </w:rPr>
              <w:lastRenderedPageBreak/>
              <w:t>DeAngelis et al., (2021)</w:t>
            </w:r>
          </w:p>
        </w:tc>
      </w:tr>
    </w:tbl>
    <w:p w14:paraId="500C9372" w14:textId="77777777" w:rsidR="003811B8" w:rsidRPr="00B175C0" w:rsidRDefault="003811B8" w:rsidP="00012064">
      <w:pPr>
        <w:spacing w:line="480" w:lineRule="auto"/>
        <w:rPr>
          <w:rFonts w:asciiTheme="majorBidi" w:hAnsiTheme="majorBidi" w:cstheme="majorBidi"/>
          <w:sz w:val="24"/>
          <w:szCs w:val="24"/>
        </w:rPr>
      </w:pPr>
    </w:p>
    <w:p w14:paraId="3D9FBD06" w14:textId="09F4D51F" w:rsidR="00C241C9" w:rsidRPr="00AA15DE" w:rsidRDefault="00C241C9" w:rsidP="0049202E">
      <w:pPr>
        <w:spacing w:line="480" w:lineRule="auto"/>
        <w:ind w:firstLine="720"/>
        <w:rPr>
          <w:rFonts w:asciiTheme="majorBidi" w:hAnsiTheme="majorBidi" w:cstheme="majorBidi"/>
          <w:sz w:val="24"/>
          <w:szCs w:val="24"/>
        </w:rPr>
      </w:pPr>
      <w:r w:rsidRPr="00B175C0">
        <w:rPr>
          <w:rFonts w:asciiTheme="majorBidi" w:hAnsiTheme="majorBidi" w:cstheme="majorBidi"/>
          <w:sz w:val="24"/>
          <w:szCs w:val="24"/>
        </w:rPr>
        <w:t>On the other hand</w:t>
      </w:r>
      <w:r w:rsidRPr="00AA15DE">
        <w:rPr>
          <w:rFonts w:asciiTheme="majorBidi" w:hAnsiTheme="majorBidi" w:cstheme="majorBidi"/>
          <w:sz w:val="24"/>
          <w:szCs w:val="24"/>
        </w:rPr>
        <w:t xml:space="preserve">, language curricularization and school compliance studies </w:t>
      </w:r>
      <w:r w:rsidR="002276DE" w:rsidRPr="00B175C0">
        <w:rPr>
          <w:rFonts w:asciiTheme="majorBidi" w:hAnsiTheme="majorBidi" w:cstheme="majorBidi"/>
          <w:sz w:val="24"/>
          <w:szCs w:val="24"/>
        </w:rPr>
        <w:t>are best studies with</w:t>
      </w:r>
      <w:r w:rsidRPr="00AA15DE">
        <w:rPr>
          <w:rFonts w:asciiTheme="majorBidi" w:hAnsiTheme="majorBidi" w:cstheme="majorBidi"/>
          <w:sz w:val="24"/>
          <w:szCs w:val="24"/>
        </w:rPr>
        <w:t xml:space="preserve"> qualitative and </w:t>
      </w:r>
      <w:proofErr w:type="gramStart"/>
      <w:r w:rsidRPr="00AA15DE">
        <w:rPr>
          <w:rFonts w:asciiTheme="majorBidi" w:hAnsiTheme="majorBidi" w:cstheme="majorBidi"/>
          <w:sz w:val="24"/>
          <w:szCs w:val="24"/>
        </w:rPr>
        <w:t>mixed-methods</w:t>
      </w:r>
      <w:proofErr w:type="gramEnd"/>
      <w:r w:rsidRPr="00AA15DE">
        <w:rPr>
          <w:rFonts w:asciiTheme="majorBidi" w:hAnsiTheme="majorBidi" w:cstheme="majorBidi"/>
          <w:sz w:val="24"/>
          <w:szCs w:val="24"/>
        </w:rPr>
        <w:t xml:space="preserve"> approaches</w:t>
      </w:r>
      <w:r w:rsidR="002276DE" w:rsidRPr="00B175C0">
        <w:rPr>
          <w:rFonts w:asciiTheme="majorBidi" w:hAnsiTheme="majorBidi" w:cstheme="majorBidi"/>
          <w:sz w:val="24"/>
          <w:szCs w:val="24"/>
        </w:rPr>
        <w:t>. Using the</w:t>
      </w:r>
      <w:r w:rsidR="0039005D" w:rsidRPr="00B175C0">
        <w:rPr>
          <w:rFonts w:asciiTheme="majorBidi" w:hAnsiTheme="majorBidi" w:cstheme="majorBidi"/>
          <w:sz w:val="24"/>
          <w:szCs w:val="24"/>
        </w:rPr>
        <w:t>se approaches will help</w:t>
      </w:r>
      <w:r w:rsidRPr="00AA15DE">
        <w:rPr>
          <w:rFonts w:asciiTheme="majorBidi" w:hAnsiTheme="majorBidi" w:cstheme="majorBidi"/>
          <w:sz w:val="24"/>
          <w:szCs w:val="24"/>
        </w:rPr>
        <w:t xml:space="preserve"> gain deeper insight into how policy shapes classroom practice and institutional behavior. </w:t>
      </w:r>
      <w:r w:rsidR="0039005D" w:rsidRPr="00B175C0">
        <w:rPr>
          <w:rFonts w:asciiTheme="majorBidi" w:hAnsiTheme="majorBidi" w:cstheme="majorBidi"/>
          <w:sz w:val="24"/>
          <w:szCs w:val="24"/>
        </w:rPr>
        <w:t>For data analysis part, t</w:t>
      </w:r>
      <w:r w:rsidRPr="00AA15DE">
        <w:rPr>
          <w:rFonts w:asciiTheme="majorBidi" w:hAnsiTheme="majorBidi" w:cstheme="majorBidi"/>
          <w:sz w:val="24"/>
          <w:szCs w:val="24"/>
        </w:rPr>
        <w:t xml:space="preserve">ools like NVivo and </w:t>
      </w:r>
      <w:proofErr w:type="spellStart"/>
      <w:r w:rsidRPr="00AA15DE">
        <w:rPr>
          <w:rFonts w:asciiTheme="majorBidi" w:hAnsiTheme="majorBidi" w:cstheme="majorBidi"/>
          <w:sz w:val="24"/>
          <w:szCs w:val="24"/>
        </w:rPr>
        <w:t>ATLAS.ti</w:t>
      </w:r>
      <w:proofErr w:type="spellEnd"/>
      <w:r w:rsidRPr="00AA15DE">
        <w:rPr>
          <w:rFonts w:asciiTheme="majorBidi" w:hAnsiTheme="majorBidi" w:cstheme="majorBidi"/>
          <w:sz w:val="24"/>
          <w:szCs w:val="24"/>
        </w:rPr>
        <w:t xml:space="preserve"> </w:t>
      </w:r>
      <w:r w:rsidR="0039005D" w:rsidRPr="00B175C0">
        <w:rPr>
          <w:rFonts w:asciiTheme="majorBidi" w:hAnsiTheme="majorBidi" w:cstheme="majorBidi"/>
          <w:sz w:val="24"/>
          <w:szCs w:val="24"/>
        </w:rPr>
        <w:t>can be of use</w:t>
      </w:r>
      <w:r w:rsidR="0058319B" w:rsidRPr="00B175C0">
        <w:rPr>
          <w:rFonts w:asciiTheme="majorBidi" w:hAnsiTheme="majorBidi" w:cstheme="majorBidi"/>
          <w:sz w:val="24"/>
          <w:szCs w:val="24"/>
        </w:rPr>
        <w:t xml:space="preserve">. They </w:t>
      </w:r>
      <w:r w:rsidRPr="00AA15DE">
        <w:rPr>
          <w:rFonts w:asciiTheme="majorBidi" w:hAnsiTheme="majorBidi" w:cstheme="majorBidi"/>
          <w:sz w:val="24"/>
          <w:szCs w:val="24"/>
        </w:rPr>
        <w:t xml:space="preserve">support coding and thematic analysis of interview </w:t>
      </w:r>
      <w:r w:rsidR="00700CB1" w:rsidRPr="00B175C0">
        <w:rPr>
          <w:rFonts w:asciiTheme="majorBidi" w:hAnsiTheme="majorBidi" w:cstheme="majorBidi"/>
          <w:sz w:val="24"/>
          <w:szCs w:val="24"/>
        </w:rPr>
        <w:t>data,</w:t>
      </w:r>
      <w:r w:rsidR="0058319B" w:rsidRPr="00B175C0">
        <w:rPr>
          <w:rFonts w:asciiTheme="majorBidi" w:hAnsiTheme="majorBidi" w:cstheme="majorBidi"/>
          <w:sz w:val="24"/>
          <w:szCs w:val="24"/>
        </w:rPr>
        <w:t xml:space="preserve"> and the</w:t>
      </w:r>
      <w:r w:rsidRPr="00AA15DE">
        <w:rPr>
          <w:rFonts w:asciiTheme="majorBidi" w:hAnsiTheme="majorBidi" w:cstheme="majorBidi"/>
          <w:sz w:val="24"/>
          <w:szCs w:val="24"/>
        </w:rPr>
        <w:t xml:space="preserve"> survey results are statistically validated using SPSS and R. </w:t>
      </w:r>
      <w:r w:rsidR="0058319B" w:rsidRPr="00B175C0">
        <w:rPr>
          <w:rFonts w:asciiTheme="majorBidi" w:hAnsiTheme="majorBidi" w:cstheme="majorBidi"/>
          <w:sz w:val="24"/>
          <w:szCs w:val="24"/>
        </w:rPr>
        <w:t xml:space="preserve">The purpose of my choice towards leaning to </w:t>
      </w:r>
      <w:proofErr w:type="gramStart"/>
      <w:r w:rsidR="009938C4" w:rsidRPr="00B175C0">
        <w:rPr>
          <w:rFonts w:asciiTheme="majorBidi" w:hAnsiTheme="majorBidi" w:cstheme="majorBidi"/>
          <w:sz w:val="24"/>
          <w:szCs w:val="24"/>
        </w:rPr>
        <w:t>m</w:t>
      </w:r>
      <w:r w:rsidRPr="00AA15DE">
        <w:rPr>
          <w:rFonts w:asciiTheme="majorBidi" w:hAnsiTheme="majorBidi" w:cstheme="majorBidi"/>
          <w:sz w:val="24"/>
          <w:szCs w:val="24"/>
        </w:rPr>
        <w:t>ixed-methods</w:t>
      </w:r>
      <w:proofErr w:type="gramEnd"/>
      <w:r w:rsidRPr="00AA15DE">
        <w:rPr>
          <w:rFonts w:asciiTheme="majorBidi" w:hAnsiTheme="majorBidi" w:cstheme="majorBidi"/>
          <w:sz w:val="24"/>
          <w:szCs w:val="24"/>
        </w:rPr>
        <w:t xml:space="preserve"> designs, including triangulation and joint displays, </w:t>
      </w:r>
      <w:r w:rsidR="009938C4" w:rsidRPr="00B175C0">
        <w:rPr>
          <w:rFonts w:asciiTheme="majorBidi" w:hAnsiTheme="majorBidi" w:cstheme="majorBidi"/>
          <w:sz w:val="24"/>
          <w:szCs w:val="24"/>
        </w:rPr>
        <w:t xml:space="preserve">is </w:t>
      </w:r>
      <w:r w:rsidR="00700CB1" w:rsidRPr="00B175C0">
        <w:rPr>
          <w:rFonts w:asciiTheme="majorBidi" w:hAnsiTheme="majorBidi" w:cstheme="majorBidi"/>
          <w:sz w:val="24"/>
          <w:szCs w:val="24"/>
        </w:rPr>
        <w:t>because of</w:t>
      </w:r>
      <w:r w:rsidR="009938C4" w:rsidRPr="00B175C0">
        <w:rPr>
          <w:rFonts w:asciiTheme="majorBidi" w:hAnsiTheme="majorBidi" w:cstheme="majorBidi"/>
          <w:sz w:val="24"/>
          <w:szCs w:val="24"/>
        </w:rPr>
        <w:t xml:space="preserve"> how</w:t>
      </w:r>
      <w:r w:rsidRPr="00AA15DE">
        <w:rPr>
          <w:rFonts w:asciiTheme="majorBidi" w:hAnsiTheme="majorBidi" w:cstheme="majorBidi"/>
          <w:sz w:val="24"/>
          <w:szCs w:val="24"/>
        </w:rPr>
        <w:t xml:space="preserve"> effective </w:t>
      </w:r>
      <w:r w:rsidR="00700CB1" w:rsidRPr="00B175C0">
        <w:rPr>
          <w:rFonts w:asciiTheme="majorBidi" w:hAnsiTheme="majorBidi" w:cstheme="majorBidi"/>
          <w:sz w:val="24"/>
          <w:szCs w:val="24"/>
        </w:rPr>
        <w:t>they can</w:t>
      </w:r>
      <w:r w:rsidR="009938C4" w:rsidRPr="00B175C0">
        <w:rPr>
          <w:rFonts w:asciiTheme="majorBidi" w:hAnsiTheme="majorBidi" w:cstheme="majorBidi"/>
          <w:sz w:val="24"/>
          <w:szCs w:val="24"/>
        </w:rPr>
        <w:t xml:space="preserve"> be </w:t>
      </w:r>
      <w:r w:rsidRPr="00AA15DE">
        <w:rPr>
          <w:rFonts w:asciiTheme="majorBidi" w:hAnsiTheme="majorBidi" w:cstheme="majorBidi"/>
          <w:sz w:val="24"/>
          <w:szCs w:val="24"/>
        </w:rPr>
        <w:t xml:space="preserve">in participatory action research (PAR) contexts, </w:t>
      </w:r>
      <w:r w:rsidR="009938C4" w:rsidRPr="00B175C0">
        <w:rPr>
          <w:rFonts w:asciiTheme="majorBidi" w:hAnsiTheme="majorBidi" w:cstheme="majorBidi"/>
          <w:sz w:val="24"/>
          <w:szCs w:val="24"/>
        </w:rPr>
        <w:t xml:space="preserve">especially </w:t>
      </w:r>
      <w:r w:rsidRPr="00AA15DE">
        <w:rPr>
          <w:rFonts w:asciiTheme="majorBidi" w:hAnsiTheme="majorBidi" w:cstheme="majorBidi"/>
          <w:sz w:val="24"/>
          <w:szCs w:val="24"/>
        </w:rPr>
        <w:t>where stakeholder perspectives are central</w:t>
      </w:r>
      <w:r w:rsidR="009938C4" w:rsidRPr="00B175C0">
        <w:rPr>
          <w:rFonts w:asciiTheme="majorBidi" w:hAnsiTheme="majorBidi" w:cstheme="majorBidi"/>
          <w:sz w:val="24"/>
          <w:szCs w:val="24"/>
        </w:rPr>
        <w:t xml:space="preserve"> and play a pivotal role</w:t>
      </w:r>
      <w:r w:rsidRPr="00AA15DE">
        <w:rPr>
          <w:rFonts w:asciiTheme="majorBidi" w:hAnsiTheme="majorBidi" w:cstheme="majorBidi"/>
          <w:sz w:val="24"/>
          <w:szCs w:val="24"/>
        </w:rPr>
        <w:t xml:space="preserve">. </w:t>
      </w:r>
      <w:r w:rsidR="00A702FE" w:rsidRPr="00B175C0">
        <w:rPr>
          <w:rFonts w:asciiTheme="majorBidi" w:hAnsiTheme="majorBidi" w:cstheme="majorBidi"/>
          <w:sz w:val="24"/>
          <w:szCs w:val="24"/>
        </w:rPr>
        <w:t>Lastly, qualitative</w:t>
      </w:r>
      <w:r w:rsidR="000E7002" w:rsidRPr="00B175C0">
        <w:rPr>
          <w:rFonts w:asciiTheme="majorBidi" w:hAnsiTheme="majorBidi" w:cstheme="majorBidi"/>
          <w:sz w:val="24"/>
          <w:szCs w:val="24"/>
        </w:rPr>
        <w:t xml:space="preserve"> interviews can help me with analyzing the</w:t>
      </w:r>
      <w:r w:rsidR="00743DE6" w:rsidRPr="00B175C0">
        <w:rPr>
          <w:rFonts w:asciiTheme="majorBidi" w:hAnsiTheme="majorBidi" w:cstheme="majorBidi"/>
          <w:sz w:val="24"/>
          <w:szCs w:val="24"/>
        </w:rPr>
        <w:t xml:space="preserve"> relationship between c</w:t>
      </w:r>
      <w:r w:rsidRPr="00AA15DE">
        <w:rPr>
          <w:rFonts w:asciiTheme="majorBidi" w:hAnsiTheme="majorBidi" w:cstheme="majorBidi"/>
          <w:sz w:val="24"/>
          <w:szCs w:val="24"/>
        </w:rPr>
        <w:t xml:space="preserve">ompliance and funding </w:t>
      </w:r>
      <w:r w:rsidR="00743DE6" w:rsidRPr="00B175C0">
        <w:rPr>
          <w:rFonts w:asciiTheme="majorBidi" w:hAnsiTheme="majorBidi" w:cstheme="majorBidi"/>
          <w:sz w:val="24"/>
          <w:szCs w:val="24"/>
        </w:rPr>
        <w:t xml:space="preserve">and </w:t>
      </w:r>
      <w:r w:rsidRPr="00AA15DE">
        <w:rPr>
          <w:rFonts w:asciiTheme="majorBidi" w:hAnsiTheme="majorBidi" w:cstheme="majorBidi"/>
          <w:sz w:val="24"/>
          <w:szCs w:val="24"/>
        </w:rPr>
        <w:t>the ways schools understand and implement funding and compliance mandates,</w:t>
      </w:r>
    </w:p>
    <w:p w14:paraId="59789835" w14:textId="77777777" w:rsidR="00120955" w:rsidRPr="00B175C0" w:rsidRDefault="00120955" w:rsidP="00DF1B53">
      <w:pPr>
        <w:ind w:firstLine="720"/>
        <w:rPr>
          <w:rFonts w:asciiTheme="majorBidi" w:hAnsiTheme="majorBidi" w:cstheme="majorBidi"/>
          <w:sz w:val="24"/>
          <w:szCs w:val="24"/>
        </w:rPr>
      </w:pPr>
    </w:p>
    <w:p w14:paraId="39792C71" w14:textId="77777777" w:rsidR="00120955" w:rsidRDefault="00120955" w:rsidP="00DF1B53">
      <w:pPr>
        <w:ind w:firstLine="720"/>
        <w:rPr>
          <w:rFonts w:asciiTheme="majorBidi" w:hAnsiTheme="majorBidi" w:cstheme="majorBidi"/>
          <w:sz w:val="24"/>
          <w:szCs w:val="24"/>
        </w:rPr>
      </w:pPr>
    </w:p>
    <w:p w14:paraId="35C0875A" w14:textId="77777777" w:rsidR="00BA66E2" w:rsidRDefault="00BA66E2" w:rsidP="00DF1B53">
      <w:pPr>
        <w:ind w:firstLine="720"/>
        <w:rPr>
          <w:rFonts w:asciiTheme="majorBidi" w:hAnsiTheme="majorBidi" w:cstheme="majorBidi"/>
          <w:sz w:val="24"/>
          <w:szCs w:val="24"/>
        </w:rPr>
      </w:pPr>
    </w:p>
    <w:p w14:paraId="6E87C837" w14:textId="77777777" w:rsidR="00BA66E2" w:rsidRDefault="00BA66E2" w:rsidP="00DF1B53">
      <w:pPr>
        <w:ind w:firstLine="720"/>
        <w:rPr>
          <w:rFonts w:asciiTheme="majorBidi" w:hAnsiTheme="majorBidi" w:cstheme="majorBidi"/>
          <w:sz w:val="24"/>
          <w:szCs w:val="24"/>
        </w:rPr>
      </w:pPr>
    </w:p>
    <w:p w14:paraId="5380A1A7" w14:textId="77777777" w:rsidR="00BA66E2" w:rsidRDefault="00BA66E2" w:rsidP="00DF1B53">
      <w:pPr>
        <w:ind w:firstLine="720"/>
        <w:rPr>
          <w:rFonts w:asciiTheme="majorBidi" w:hAnsiTheme="majorBidi" w:cstheme="majorBidi"/>
          <w:sz w:val="24"/>
          <w:szCs w:val="24"/>
        </w:rPr>
      </w:pPr>
    </w:p>
    <w:p w14:paraId="411D0670" w14:textId="77777777" w:rsidR="00BA66E2" w:rsidRDefault="00BA66E2" w:rsidP="00DF1B53">
      <w:pPr>
        <w:ind w:firstLine="720"/>
        <w:rPr>
          <w:rFonts w:asciiTheme="majorBidi" w:hAnsiTheme="majorBidi" w:cstheme="majorBidi"/>
          <w:sz w:val="24"/>
          <w:szCs w:val="24"/>
        </w:rPr>
      </w:pPr>
    </w:p>
    <w:p w14:paraId="5FA7998E" w14:textId="77777777" w:rsidR="00BA66E2" w:rsidRDefault="00BA66E2" w:rsidP="00DF1B53">
      <w:pPr>
        <w:ind w:firstLine="720"/>
        <w:rPr>
          <w:rFonts w:asciiTheme="majorBidi" w:hAnsiTheme="majorBidi" w:cstheme="majorBidi"/>
          <w:sz w:val="24"/>
          <w:szCs w:val="24"/>
        </w:rPr>
      </w:pPr>
    </w:p>
    <w:p w14:paraId="04A1E906" w14:textId="77777777" w:rsidR="00BA66E2" w:rsidRDefault="00BA66E2" w:rsidP="00DF1B53">
      <w:pPr>
        <w:ind w:firstLine="720"/>
        <w:rPr>
          <w:rFonts w:asciiTheme="majorBidi" w:hAnsiTheme="majorBidi" w:cstheme="majorBidi"/>
          <w:sz w:val="24"/>
          <w:szCs w:val="24"/>
        </w:rPr>
      </w:pPr>
    </w:p>
    <w:p w14:paraId="7789DDD9" w14:textId="77777777" w:rsidR="00BA66E2" w:rsidRDefault="00BA66E2" w:rsidP="00DF1B53">
      <w:pPr>
        <w:ind w:firstLine="720"/>
        <w:rPr>
          <w:rFonts w:asciiTheme="majorBidi" w:hAnsiTheme="majorBidi" w:cstheme="majorBidi"/>
          <w:sz w:val="24"/>
          <w:szCs w:val="24"/>
        </w:rPr>
      </w:pPr>
    </w:p>
    <w:p w14:paraId="3EAF4FC7" w14:textId="77777777" w:rsidR="00BA66E2" w:rsidRPr="00B175C0" w:rsidRDefault="00BA66E2" w:rsidP="00DF1B53">
      <w:pPr>
        <w:ind w:firstLine="720"/>
        <w:rPr>
          <w:rFonts w:asciiTheme="majorBidi" w:hAnsiTheme="majorBidi" w:cstheme="majorBidi"/>
          <w:sz w:val="24"/>
          <w:szCs w:val="24"/>
        </w:rPr>
      </w:pPr>
    </w:p>
    <w:p w14:paraId="47EEE2EB" w14:textId="77777777" w:rsidR="00120955" w:rsidRPr="00B175C0" w:rsidRDefault="00120955" w:rsidP="00DF1B53">
      <w:pPr>
        <w:ind w:firstLine="720"/>
        <w:rPr>
          <w:rFonts w:asciiTheme="majorBidi" w:hAnsiTheme="majorBidi" w:cstheme="majorBidi"/>
          <w:sz w:val="24"/>
          <w:szCs w:val="24"/>
        </w:rPr>
      </w:pPr>
    </w:p>
    <w:p w14:paraId="7BF49D91" w14:textId="3F29EDE6" w:rsidR="00175BE3" w:rsidRPr="00B175C0" w:rsidRDefault="00175BE3" w:rsidP="00E61F14">
      <w:pPr>
        <w:jc w:val="center"/>
        <w:rPr>
          <w:rFonts w:asciiTheme="majorBidi" w:hAnsiTheme="majorBidi" w:cstheme="majorBidi"/>
          <w:b/>
          <w:bCs/>
          <w:sz w:val="24"/>
          <w:szCs w:val="24"/>
        </w:rPr>
      </w:pPr>
      <w:r w:rsidRPr="00B175C0">
        <w:rPr>
          <w:rFonts w:asciiTheme="majorBidi" w:hAnsiTheme="majorBidi" w:cstheme="majorBidi"/>
          <w:b/>
          <w:bCs/>
          <w:sz w:val="24"/>
          <w:szCs w:val="24"/>
        </w:rPr>
        <w:t>References</w:t>
      </w:r>
    </w:p>
    <w:p w14:paraId="0EC7DEF1" w14:textId="77777777" w:rsidR="00D95BC5" w:rsidRPr="00B175C0" w:rsidRDefault="00437C66"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fldChar w:fldCharType="begin"/>
      </w:r>
      <w:r w:rsidR="00D95BC5" w:rsidRPr="00B175C0">
        <w:rPr>
          <w:rFonts w:asciiTheme="majorBidi" w:hAnsiTheme="majorBidi" w:cstheme="majorBidi"/>
          <w:sz w:val="24"/>
          <w:szCs w:val="24"/>
        </w:rPr>
        <w:instrText xml:space="preserve"> ADDIN ZOTERO_BIBL {"uncited":[],"omitted":[],"custom":[]} CSL_BIBLIOGRAPHY </w:instrText>
      </w:r>
      <w:r w:rsidRPr="00B175C0">
        <w:rPr>
          <w:rFonts w:asciiTheme="majorBidi" w:hAnsiTheme="majorBidi" w:cstheme="majorBidi"/>
          <w:sz w:val="24"/>
          <w:szCs w:val="24"/>
        </w:rPr>
        <w:fldChar w:fldCharType="separate"/>
      </w:r>
      <w:proofErr w:type="spellStart"/>
      <w:r w:rsidR="00D95BC5" w:rsidRPr="00B175C0">
        <w:rPr>
          <w:rFonts w:asciiTheme="majorBidi" w:hAnsiTheme="majorBidi" w:cstheme="majorBidi"/>
          <w:sz w:val="24"/>
          <w:szCs w:val="24"/>
        </w:rPr>
        <w:t>Ardasheva</w:t>
      </w:r>
      <w:proofErr w:type="spellEnd"/>
      <w:r w:rsidR="00D95BC5" w:rsidRPr="00B175C0">
        <w:rPr>
          <w:rFonts w:asciiTheme="majorBidi" w:hAnsiTheme="majorBidi" w:cstheme="majorBidi"/>
          <w:sz w:val="24"/>
          <w:szCs w:val="24"/>
        </w:rPr>
        <w:t xml:space="preserve">, Yuliya, Thomas R. Tretter, and Marti Kinny. 2012. “English Language Learners and Academic Achievement: Revisiting the Threshold Hypothesis.” </w:t>
      </w:r>
      <w:r w:rsidR="00D95BC5" w:rsidRPr="00B175C0">
        <w:rPr>
          <w:rFonts w:asciiTheme="majorBidi" w:hAnsiTheme="majorBidi" w:cstheme="majorBidi"/>
          <w:i/>
          <w:iCs/>
          <w:sz w:val="24"/>
          <w:szCs w:val="24"/>
        </w:rPr>
        <w:t>Language Learning</w:t>
      </w:r>
      <w:r w:rsidR="00D95BC5" w:rsidRPr="00B175C0">
        <w:rPr>
          <w:rFonts w:asciiTheme="majorBidi" w:hAnsiTheme="majorBidi" w:cstheme="majorBidi"/>
          <w:sz w:val="24"/>
          <w:szCs w:val="24"/>
        </w:rPr>
        <w:t xml:space="preserve"> 62 (3): 769–812. https://doi.org/10.1111/j.1467-9922.2011.00652.x.</w:t>
      </w:r>
    </w:p>
    <w:p w14:paraId="24C08DCF"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Blair, Clancy, and C. Cybele Raver. 2012. “Child Development in the Context of Adversity.” </w:t>
      </w:r>
      <w:r w:rsidRPr="00B175C0">
        <w:rPr>
          <w:rFonts w:asciiTheme="majorBidi" w:hAnsiTheme="majorBidi" w:cstheme="majorBidi"/>
          <w:i/>
          <w:iCs/>
          <w:sz w:val="24"/>
          <w:szCs w:val="24"/>
        </w:rPr>
        <w:t>The American Psychologist</w:t>
      </w:r>
      <w:r w:rsidRPr="00B175C0">
        <w:rPr>
          <w:rFonts w:asciiTheme="majorBidi" w:hAnsiTheme="majorBidi" w:cstheme="majorBidi"/>
          <w:sz w:val="24"/>
          <w:szCs w:val="24"/>
        </w:rPr>
        <w:t xml:space="preserve"> 67 (4): 309–18. https://doi.org/10.1037/a0027493.</w:t>
      </w:r>
    </w:p>
    <w:p w14:paraId="0A0CF1E7"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Bronfenbrenner, Urie. 1977. “Toward an Experimental Ecology of Human Development.” </w:t>
      </w:r>
      <w:r w:rsidRPr="00B175C0">
        <w:rPr>
          <w:rFonts w:asciiTheme="majorBidi" w:hAnsiTheme="majorBidi" w:cstheme="majorBidi"/>
          <w:i/>
          <w:iCs/>
          <w:sz w:val="24"/>
          <w:szCs w:val="24"/>
        </w:rPr>
        <w:t>American Psychologist</w:t>
      </w:r>
      <w:r w:rsidRPr="00B175C0">
        <w:rPr>
          <w:rFonts w:asciiTheme="majorBidi" w:hAnsiTheme="majorBidi" w:cstheme="majorBidi"/>
          <w:sz w:val="24"/>
          <w:szCs w:val="24"/>
        </w:rPr>
        <w:t xml:space="preserve"> 32 (7): 513–31. https://doi.org/10.1037/0003-066X.32.7.513.</w:t>
      </w:r>
    </w:p>
    <w:p w14:paraId="2DA8EB22"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Callahan, Rebecca M. 2013. “The English Learner Dropout Dilemma: Multiple Risks and Multiple Resources.” </w:t>
      </w:r>
      <w:r w:rsidRPr="00B175C0">
        <w:rPr>
          <w:rFonts w:asciiTheme="majorBidi" w:hAnsiTheme="majorBidi" w:cstheme="majorBidi"/>
          <w:i/>
          <w:iCs/>
          <w:sz w:val="24"/>
          <w:szCs w:val="24"/>
        </w:rPr>
        <w:t xml:space="preserve">Santa Barbara: California Drop out Research Project. Available at: Http://Www. </w:t>
      </w:r>
      <w:proofErr w:type="spellStart"/>
      <w:r w:rsidRPr="00B175C0">
        <w:rPr>
          <w:rFonts w:asciiTheme="majorBidi" w:hAnsiTheme="majorBidi" w:cstheme="majorBidi"/>
          <w:i/>
          <w:iCs/>
          <w:sz w:val="24"/>
          <w:szCs w:val="24"/>
        </w:rPr>
        <w:t>Cdrp</w:t>
      </w:r>
      <w:proofErr w:type="spellEnd"/>
      <w:r w:rsidRPr="00B175C0">
        <w:rPr>
          <w:rFonts w:asciiTheme="majorBidi" w:hAnsiTheme="majorBidi" w:cstheme="majorBidi"/>
          <w:i/>
          <w:iCs/>
          <w:sz w:val="24"/>
          <w:szCs w:val="24"/>
        </w:rPr>
        <w:t xml:space="preserve">. </w:t>
      </w:r>
      <w:proofErr w:type="spellStart"/>
      <w:r w:rsidRPr="00B175C0">
        <w:rPr>
          <w:rFonts w:asciiTheme="majorBidi" w:hAnsiTheme="majorBidi" w:cstheme="majorBidi"/>
          <w:i/>
          <w:iCs/>
          <w:sz w:val="24"/>
          <w:szCs w:val="24"/>
        </w:rPr>
        <w:t>Ucsb</w:t>
      </w:r>
      <w:proofErr w:type="spellEnd"/>
      <w:r w:rsidRPr="00B175C0">
        <w:rPr>
          <w:rFonts w:asciiTheme="majorBidi" w:hAnsiTheme="majorBidi" w:cstheme="majorBidi"/>
          <w:i/>
          <w:iCs/>
          <w:sz w:val="24"/>
          <w:szCs w:val="24"/>
        </w:rPr>
        <w:t>. Edu/</w:t>
      </w:r>
      <w:proofErr w:type="spellStart"/>
      <w:r w:rsidRPr="00B175C0">
        <w:rPr>
          <w:rFonts w:asciiTheme="majorBidi" w:hAnsiTheme="majorBidi" w:cstheme="majorBidi"/>
          <w:i/>
          <w:iCs/>
          <w:sz w:val="24"/>
          <w:szCs w:val="24"/>
        </w:rPr>
        <w:t>Pubs_reports</w:t>
      </w:r>
      <w:proofErr w:type="spellEnd"/>
      <w:r w:rsidRPr="00B175C0">
        <w:rPr>
          <w:rFonts w:asciiTheme="majorBidi" w:hAnsiTheme="majorBidi" w:cstheme="majorBidi"/>
          <w:i/>
          <w:iCs/>
          <w:sz w:val="24"/>
          <w:szCs w:val="24"/>
        </w:rPr>
        <w:t xml:space="preserve">. </w:t>
      </w:r>
      <w:proofErr w:type="spellStart"/>
      <w:r w:rsidRPr="00B175C0">
        <w:rPr>
          <w:rFonts w:asciiTheme="majorBidi" w:hAnsiTheme="majorBidi" w:cstheme="majorBidi"/>
          <w:i/>
          <w:iCs/>
          <w:sz w:val="24"/>
          <w:szCs w:val="24"/>
        </w:rPr>
        <w:t>Htm</w:t>
      </w:r>
      <w:proofErr w:type="spellEnd"/>
      <w:r w:rsidRPr="00B175C0">
        <w:rPr>
          <w:rFonts w:asciiTheme="majorBidi" w:hAnsiTheme="majorBidi" w:cstheme="majorBidi"/>
          <w:i/>
          <w:iCs/>
          <w:sz w:val="24"/>
          <w:szCs w:val="24"/>
        </w:rPr>
        <w:t xml:space="preserve"> (Accessed January 12, 2014)</w:t>
      </w:r>
      <w:r w:rsidRPr="00B175C0">
        <w:rPr>
          <w:rFonts w:asciiTheme="majorBidi" w:hAnsiTheme="majorBidi" w:cstheme="majorBidi"/>
          <w:sz w:val="24"/>
          <w:szCs w:val="24"/>
        </w:rPr>
        <w:t>. https://cdrpsb.org/researchreport19.pdf.</w:t>
      </w:r>
    </w:p>
    <w:p w14:paraId="44514461"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Callahan, Rebecca M., and Patricia C. Gándara. 2014. </w:t>
      </w:r>
      <w:r w:rsidRPr="00B175C0">
        <w:rPr>
          <w:rFonts w:asciiTheme="majorBidi" w:hAnsiTheme="majorBidi" w:cstheme="majorBidi"/>
          <w:i/>
          <w:iCs/>
          <w:sz w:val="24"/>
          <w:szCs w:val="24"/>
        </w:rPr>
        <w:t>The Bilingual Advantage: Language, Literacy and the US Labor Market</w:t>
      </w:r>
      <w:r w:rsidRPr="00B175C0">
        <w:rPr>
          <w:rFonts w:asciiTheme="majorBidi" w:hAnsiTheme="majorBidi" w:cstheme="majorBidi"/>
          <w:sz w:val="24"/>
          <w:szCs w:val="24"/>
        </w:rPr>
        <w:t xml:space="preserve">. </w:t>
      </w:r>
      <w:r w:rsidRPr="00B175C0">
        <w:rPr>
          <w:rFonts w:asciiTheme="majorBidi" w:hAnsiTheme="majorBidi" w:cstheme="majorBidi"/>
          <w:i/>
          <w:iCs/>
          <w:sz w:val="24"/>
          <w:szCs w:val="24"/>
        </w:rPr>
        <w:t>Multilingual Matters</w:t>
      </w:r>
      <w:r w:rsidRPr="00B175C0">
        <w:rPr>
          <w:rFonts w:asciiTheme="majorBidi" w:hAnsiTheme="majorBidi" w:cstheme="majorBidi"/>
          <w:sz w:val="24"/>
          <w:szCs w:val="24"/>
        </w:rPr>
        <w:t>. Multilingual Matters.</w:t>
      </w:r>
    </w:p>
    <w:p w14:paraId="7CB90C95" w14:textId="77777777" w:rsidR="00D95BC5" w:rsidRPr="00B175C0" w:rsidRDefault="00D95BC5" w:rsidP="00B175C0">
      <w:pPr>
        <w:pStyle w:val="Bibliography"/>
        <w:spacing w:line="480" w:lineRule="auto"/>
        <w:ind w:hanging="720"/>
        <w:rPr>
          <w:rFonts w:asciiTheme="majorBidi" w:hAnsiTheme="majorBidi" w:cstheme="majorBidi"/>
          <w:sz w:val="24"/>
          <w:szCs w:val="24"/>
        </w:rPr>
      </w:pPr>
      <w:proofErr w:type="spellStart"/>
      <w:r w:rsidRPr="00B175C0">
        <w:rPr>
          <w:rFonts w:asciiTheme="majorBidi" w:hAnsiTheme="majorBidi" w:cstheme="majorBidi"/>
          <w:sz w:val="24"/>
          <w:szCs w:val="24"/>
        </w:rPr>
        <w:t>Carnoy</w:t>
      </w:r>
      <w:proofErr w:type="spellEnd"/>
      <w:r w:rsidRPr="00B175C0">
        <w:rPr>
          <w:rFonts w:asciiTheme="majorBidi" w:hAnsiTheme="majorBidi" w:cstheme="majorBidi"/>
          <w:sz w:val="24"/>
          <w:szCs w:val="24"/>
        </w:rPr>
        <w:t>, Martin, and Emma García. n.d. “Five Key Trends in U.S. Student Performance.”</w:t>
      </w:r>
    </w:p>
    <w:p w14:paraId="6224BE0B" w14:textId="77777777" w:rsidR="00D95BC5" w:rsidRPr="00B175C0" w:rsidRDefault="00D95BC5" w:rsidP="00B175C0">
      <w:pPr>
        <w:pStyle w:val="Bibliography"/>
        <w:spacing w:line="480" w:lineRule="auto"/>
        <w:ind w:hanging="720"/>
        <w:rPr>
          <w:rFonts w:asciiTheme="majorBidi" w:hAnsiTheme="majorBidi" w:cstheme="majorBidi"/>
          <w:sz w:val="24"/>
          <w:szCs w:val="24"/>
        </w:rPr>
      </w:pPr>
      <w:proofErr w:type="spellStart"/>
      <w:r w:rsidRPr="00B175C0">
        <w:rPr>
          <w:rFonts w:asciiTheme="majorBidi" w:hAnsiTheme="majorBidi" w:cstheme="majorBidi"/>
          <w:sz w:val="24"/>
          <w:szCs w:val="24"/>
        </w:rPr>
        <w:t>Carnoy</w:t>
      </w:r>
      <w:proofErr w:type="spellEnd"/>
      <w:r w:rsidRPr="00B175C0">
        <w:rPr>
          <w:rFonts w:asciiTheme="majorBidi" w:hAnsiTheme="majorBidi" w:cstheme="majorBidi"/>
          <w:sz w:val="24"/>
          <w:szCs w:val="24"/>
        </w:rPr>
        <w:t xml:space="preserve">, Martin, Leonardo Rosa, and Alexandre Simões. 2022. “Trends in the Academic Achievement Gap between High and Low Social Class Children: The Case of Brazil.” </w:t>
      </w:r>
      <w:r w:rsidRPr="00B175C0">
        <w:rPr>
          <w:rFonts w:asciiTheme="majorBidi" w:hAnsiTheme="majorBidi" w:cstheme="majorBidi"/>
          <w:i/>
          <w:iCs/>
          <w:sz w:val="24"/>
          <w:szCs w:val="24"/>
        </w:rPr>
        <w:t>International Journal of Educational Development</w:t>
      </w:r>
      <w:r w:rsidRPr="00B175C0">
        <w:rPr>
          <w:rFonts w:asciiTheme="majorBidi" w:hAnsiTheme="majorBidi" w:cstheme="majorBidi"/>
          <w:sz w:val="24"/>
          <w:szCs w:val="24"/>
        </w:rPr>
        <w:t xml:space="preserve"> 94 (October):102650. https://doi.org/10.1016/j.ijedudev.2022.102650.</w:t>
      </w:r>
    </w:p>
    <w:p w14:paraId="369B8709"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Chen, Junjun. 2019. “Efficacious and Positive Teachers Achieve More: Examining the Relationship Between Teacher Efficacy, Emotions, and Their Practicum Performance.” </w:t>
      </w:r>
      <w:r w:rsidRPr="00B175C0">
        <w:rPr>
          <w:rFonts w:asciiTheme="majorBidi" w:hAnsiTheme="majorBidi" w:cstheme="majorBidi"/>
          <w:i/>
          <w:iCs/>
          <w:sz w:val="24"/>
          <w:szCs w:val="24"/>
        </w:rPr>
        <w:t>The Asia-Pacific Education Researcher</w:t>
      </w:r>
      <w:r w:rsidRPr="00B175C0">
        <w:rPr>
          <w:rFonts w:asciiTheme="majorBidi" w:hAnsiTheme="majorBidi" w:cstheme="majorBidi"/>
          <w:sz w:val="24"/>
          <w:szCs w:val="24"/>
        </w:rPr>
        <w:t xml:space="preserve"> 28 (4): 327–37. https://doi.org/10.1007/s40299-018-0427-9.</w:t>
      </w:r>
    </w:p>
    <w:p w14:paraId="07983259"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DeAngelis, Corey A., Lindsey M. Burke, and Patrick J. Wolf. 2021. “When Being Regulated Is a Choice: The Impact of Government Policies on Private School Participation in Voucher Programs.” </w:t>
      </w:r>
      <w:r w:rsidRPr="00B175C0">
        <w:rPr>
          <w:rFonts w:asciiTheme="majorBidi" w:hAnsiTheme="majorBidi" w:cstheme="majorBidi"/>
          <w:i/>
          <w:iCs/>
          <w:sz w:val="24"/>
          <w:szCs w:val="24"/>
        </w:rPr>
        <w:t>Journal of School Choice</w:t>
      </w:r>
      <w:r w:rsidRPr="00B175C0">
        <w:rPr>
          <w:rFonts w:asciiTheme="majorBidi" w:hAnsiTheme="majorBidi" w:cstheme="majorBidi"/>
          <w:sz w:val="24"/>
          <w:szCs w:val="24"/>
        </w:rPr>
        <w:t xml:space="preserve"> 15 (3): 417–40. https://doi.org/10.1080/15582159.2020.1783476.</w:t>
      </w:r>
    </w:p>
    <w:p w14:paraId="74D03E25" w14:textId="77777777" w:rsidR="00D95BC5" w:rsidRPr="00B175C0" w:rsidRDefault="00D95BC5" w:rsidP="00B175C0">
      <w:pPr>
        <w:pStyle w:val="Bibliography"/>
        <w:spacing w:line="480" w:lineRule="auto"/>
        <w:ind w:hanging="720"/>
        <w:rPr>
          <w:rFonts w:asciiTheme="majorBidi" w:hAnsiTheme="majorBidi" w:cstheme="majorBidi"/>
          <w:sz w:val="24"/>
          <w:szCs w:val="24"/>
        </w:rPr>
      </w:pPr>
      <w:proofErr w:type="spellStart"/>
      <w:r w:rsidRPr="00B175C0">
        <w:rPr>
          <w:rFonts w:asciiTheme="majorBidi" w:hAnsiTheme="majorBidi" w:cstheme="majorBidi"/>
          <w:sz w:val="24"/>
          <w:szCs w:val="24"/>
        </w:rPr>
        <w:t>Figlio</w:t>
      </w:r>
      <w:proofErr w:type="spellEnd"/>
      <w:r w:rsidRPr="00B175C0">
        <w:rPr>
          <w:rFonts w:asciiTheme="majorBidi" w:hAnsiTheme="majorBidi" w:cstheme="majorBidi"/>
          <w:sz w:val="24"/>
          <w:szCs w:val="24"/>
        </w:rPr>
        <w:t xml:space="preserve">, David, and Susanna Loeb. 2011. “Chapter 8 - School Accountability.” In </w:t>
      </w:r>
      <w:r w:rsidRPr="00B175C0">
        <w:rPr>
          <w:rFonts w:asciiTheme="majorBidi" w:hAnsiTheme="majorBidi" w:cstheme="majorBidi"/>
          <w:i/>
          <w:iCs/>
          <w:sz w:val="24"/>
          <w:szCs w:val="24"/>
        </w:rPr>
        <w:t>Handbook of the Economics of Education</w:t>
      </w:r>
      <w:r w:rsidRPr="00B175C0">
        <w:rPr>
          <w:rFonts w:asciiTheme="majorBidi" w:hAnsiTheme="majorBidi" w:cstheme="majorBidi"/>
          <w:sz w:val="24"/>
          <w:szCs w:val="24"/>
        </w:rPr>
        <w:t xml:space="preserve">, edited by Eric A. Hanushek, Stephen Machin, and Ludger </w:t>
      </w:r>
      <w:proofErr w:type="spellStart"/>
      <w:r w:rsidRPr="00B175C0">
        <w:rPr>
          <w:rFonts w:asciiTheme="majorBidi" w:hAnsiTheme="majorBidi" w:cstheme="majorBidi"/>
          <w:sz w:val="24"/>
          <w:szCs w:val="24"/>
        </w:rPr>
        <w:t>Woessmann</w:t>
      </w:r>
      <w:proofErr w:type="spellEnd"/>
      <w:r w:rsidRPr="00B175C0">
        <w:rPr>
          <w:rFonts w:asciiTheme="majorBidi" w:hAnsiTheme="majorBidi" w:cstheme="majorBidi"/>
          <w:sz w:val="24"/>
          <w:szCs w:val="24"/>
        </w:rPr>
        <w:t>, 3:383–421. Elsevier. https://doi.org/10.1016/B978-0-444-53429-3.00008-9.</w:t>
      </w:r>
    </w:p>
    <w:p w14:paraId="73ED0C05"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Haworth, Penny, Alyson McGee, and Lesieli Kupu </w:t>
      </w:r>
      <w:proofErr w:type="spellStart"/>
      <w:r w:rsidRPr="00B175C0">
        <w:rPr>
          <w:rFonts w:asciiTheme="majorBidi" w:hAnsiTheme="majorBidi" w:cstheme="majorBidi"/>
          <w:sz w:val="24"/>
          <w:szCs w:val="24"/>
        </w:rPr>
        <w:t>MacIntyre</w:t>
      </w:r>
      <w:proofErr w:type="spellEnd"/>
      <w:r w:rsidRPr="00B175C0">
        <w:rPr>
          <w:rFonts w:asciiTheme="majorBidi" w:hAnsiTheme="majorBidi" w:cstheme="majorBidi"/>
          <w:sz w:val="24"/>
          <w:szCs w:val="24"/>
        </w:rPr>
        <w:t xml:space="preserve">. 2015. “Building a Whole School Approach and Teacher Efficacy with English Language Learners.” </w:t>
      </w:r>
      <w:r w:rsidRPr="00B175C0">
        <w:rPr>
          <w:rFonts w:asciiTheme="majorBidi" w:hAnsiTheme="majorBidi" w:cstheme="majorBidi"/>
          <w:i/>
          <w:iCs/>
          <w:sz w:val="24"/>
          <w:szCs w:val="24"/>
        </w:rPr>
        <w:t>Teachers and Teaching</w:t>
      </w:r>
      <w:r w:rsidRPr="00B175C0">
        <w:rPr>
          <w:rFonts w:asciiTheme="majorBidi" w:hAnsiTheme="majorBidi" w:cstheme="majorBidi"/>
          <w:sz w:val="24"/>
          <w:szCs w:val="24"/>
        </w:rPr>
        <w:t xml:space="preserve"> 21 (2): 164–77. https://doi.org/10.1080/13540602.2014.928131.</w:t>
      </w:r>
    </w:p>
    <w:p w14:paraId="67F32250"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Jennings, Jennifer L., and Douglas Lee Lauen. 2016. “Accountability, Inequality, and Achievement: The Effects of the No Child Left Behind Act on Multiple Measures of Student Learning.” </w:t>
      </w:r>
      <w:r w:rsidRPr="00B175C0">
        <w:rPr>
          <w:rFonts w:asciiTheme="majorBidi" w:hAnsiTheme="majorBidi" w:cstheme="majorBidi"/>
          <w:i/>
          <w:iCs/>
          <w:sz w:val="24"/>
          <w:szCs w:val="24"/>
        </w:rPr>
        <w:t>RSF: The Russell Sage Foundation Journal of the Social Sciences</w:t>
      </w:r>
      <w:r w:rsidRPr="00B175C0">
        <w:rPr>
          <w:rFonts w:asciiTheme="majorBidi" w:hAnsiTheme="majorBidi" w:cstheme="majorBidi"/>
          <w:sz w:val="24"/>
          <w:szCs w:val="24"/>
        </w:rPr>
        <w:t xml:space="preserve"> 2 (5): 220–41. https://doi.org/10.7758/RSF.2016.2.5.11.</w:t>
      </w:r>
    </w:p>
    <w:p w14:paraId="757832B2"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Ladson-Billings, Gloria. 2020. “Just What Is Critical Race Theory and What’s It Doing in a Nice Field like Education?” In </w:t>
      </w:r>
      <w:r w:rsidRPr="00B175C0">
        <w:rPr>
          <w:rFonts w:asciiTheme="majorBidi" w:hAnsiTheme="majorBidi" w:cstheme="majorBidi"/>
          <w:i/>
          <w:iCs/>
          <w:sz w:val="24"/>
          <w:szCs w:val="24"/>
        </w:rPr>
        <w:t>Critical Race Theory in Education</w:t>
      </w:r>
      <w:r w:rsidRPr="00B175C0">
        <w:rPr>
          <w:rFonts w:asciiTheme="majorBidi" w:hAnsiTheme="majorBidi" w:cstheme="majorBidi"/>
          <w:sz w:val="24"/>
          <w:szCs w:val="24"/>
        </w:rPr>
        <w:t>. Routledge.</w:t>
      </w:r>
    </w:p>
    <w:p w14:paraId="1F3DDC7D"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 2021. </w:t>
      </w:r>
      <w:r w:rsidRPr="00B175C0">
        <w:rPr>
          <w:rFonts w:asciiTheme="majorBidi" w:hAnsiTheme="majorBidi" w:cstheme="majorBidi"/>
          <w:i/>
          <w:iCs/>
          <w:sz w:val="24"/>
          <w:szCs w:val="24"/>
        </w:rPr>
        <w:t>Critical Race Theory in Education: A Scholar’s Journey</w:t>
      </w:r>
      <w:r w:rsidRPr="00B175C0">
        <w:rPr>
          <w:rFonts w:asciiTheme="majorBidi" w:hAnsiTheme="majorBidi" w:cstheme="majorBidi"/>
          <w:sz w:val="24"/>
          <w:szCs w:val="24"/>
        </w:rPr>
        <w:t>. Teachers College Press.</w:t>
      </w:r>
    </w:p>
    <w:p w14:paraId="23406AC6"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“Legacy News.” n.d. Legacy Learning Center. (n.d.). Legacy Learning Center. http://legacylearningcenter.org/.</w:t>
      </w:r>
    </w:p>
    <w:p w14:paraId="794CECB7"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Mang, J. 2021. “</w:t>
      </w:r>
      <w:proofErr w:type="spellStart"/>
      <w:r w:rsidRPr="00B175C0">
        <w:rPr>
          <w:rFonts w:asciiTheme="majorBidi" w:hAnsiTheme="majorBidi" w:cstheme="majorBidi"/>
          <w:sz w:val="24"/>
          <w:szCs w:val="24"/>
        </w:rPr>
        <w:t>Programme</w:t>
      </w:r>
      <w:proofErr w:type="spellEnd"/>
      <w:r w:rsidRPr="00B175C0">
        <w:rPr>
          <w:rFonts w:asciiTheme="majorBidi" w:hAnsiTheme="majorBidi" w:cstheme="majorBidi"/>
          <w:sz w:val="24"/>
          <w:szCs w:val="24"/>
        </w:rPr>
        <w:t xml:space="preserve"> for International Student Assessment 2018 (PISA 2018).” https://mediatum.ub.tum.de/1638342.</w:t>
      </w:r>
    </w:p>
    <w:p w14:paraId="172230ED"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Menken, Kate. 2010. “NCLB and English Language Learners: Challenges and Consequences.” </w:t>
      </w:r>
      <w:r w:rsidRPr="00B175C0">
        <w:rPr>
          <w:rFonts w:asciiTheme="majorBidi" w:hAnsiTheme="majorBidi" w:cstheme="majorBidi"/>
          <w:i/>
          <w:iCs/>
          <w:sz w:val="24"/>
          <w:szCs w:val="24"/>
        </w:rPr>
        <w:t>Theory Into Practice</w:t>
      </w:r>
      <w:r w:rsidRPr="00B175C0">
        <w:rPr>
          <w:rFonts w:asciiTheme="majorBidi" w:hAnsiTheme="majorBidi" w:cstheme="majorBidi"/>
          <w:sz w:val="24"/>
          <w:szCs w:val="24"/>
        </w:rPr>
        <w:t xml:space="preserve"> 49 (2): 121–28. https://doi.org/10.1080/00405841003626619.</w:t>
      </w:r>
    </w:p>
    <w:p w14:paraId="15BBC519"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Menken, Kate, and Cristian Solorza. 2014. “No Child Left Bilingual: Accountability and the Elimination of Bilingual Education Programs in New York City Schools.” </w:t>
      </w:r>
      <w:r w:rsidRPr="00B175C0">
        <w:rPr>
          <w:rFonts w:asciiTheme="majorBidi" w:hAnsiTheme="majorBidi" w:cstheme="majorBidi"/>
          <w:i/>
          <w:iCs/>
          <w:sz w:val="24"/>
          <w:szCs w:val="24"/>
        </w:rPr>
        <w:t>Educational Policy</w:t>
      </w:r>
      <w:r w:rsidRPr="00B175C0">
        <w:rPr>
          <w:rFonts w:asciiTheme="majorBidi" w:hAnsiTheme="majorBidi" w:cstheme="majorBidi"/>
          <w:sz w:val="24"/>
          <w:szCs w:val="24"/>
        </w:rPr>
        <w:t xml:space="preserve"> 28 (1): 96–125. https://doi.org/10.1177/0895904812468228.</w:t>
      </w:r>
    </w:p>
    <w:p w14:paraId="5F85111E"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 2015. “Principals as Linchpins in Bilingual Education: The Need for Prepared School Leaders.” </w:t>
      </w:r>
      <w:r w:rsidRPr="00B175C0">
        <w:rPr>
          <w:rFonts w:asciiTheme="majorBidi" w:hAnsiTheme="majorBidi" w:cstheme="majorBidi"/>
          <w:i/>
          <w:iCs/>
          <w:sz w:val="24"/>
          <w:szCs w:val="24"/>
        </w:rPr>
        <w:t>International Journal of Bilingual Education and Bilingualism</w:t>
      </w:r>
      <w:r w:rsidRPr="00B175C0">
        <w:rPr>
          <w:rFonts w:asciiTheme="majorBidi" w:hAnsiTheme="majorBidi" w:cstheme="majorBidi"/>
          <w:sz w:val="24"/>
          <w:szCs w:val="24"/>
        </w:rPr>
        <w:t xml:space="preserve"> 18 (6): 676–97. https://doi.org/10.1080/13670050.2014.937390.</w:t>
      </w:r>
    </w:p>
    <w:p w14:paraId="0EEE9F37"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Moll, Luis, Cathy Amanti, Deborah Neff, and Norma González. 2005. “Funds of Knowledge for Teaching: Using a Qualitative Approach to Connect Homes and Classrooms*.” In </w:t>
      </w:r>
      <w:r w:rsidRPr="00B175C0">
        <w:rPr>
          <w:rFonts w:asciiTheme="majorBidi" w:hAnsiTheme="majorBidi" w:cstheme="majorBidi"/>
          <w:i/>
          <w:iCs/>
          <w:sz w:val="24"/>
          <w:szCs w:val="24"/>
        </w:rPr>
        <w:t>Funds of Knowledge</w:t>
      </w:r>
      <w:r w:rsidRPr="00B175C0">
        <w:rPr>
          <w:rFonts w:asciiTheme="majorBidi" w:hAnsiTheme="majorBidi" w:cstheme="majorBidi"/>
          <w:sz w:val="24"/>
          <w:szCs w:val="24"/>
        </w:rPr>
        <w:t>. Routledge.</w:t>
      </w:r>
    </w:p>
    <w:p w14:paraId="735EC95C"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Molloy Elreda, Lauren, Amanda K. Kibler, Haley E. Johnson, and Joanna Lee Williams. 2022. “Academic Development and Disparities in Linguistically Diverse Middle School Classrooms: The Role of Social Network Equality and Linguistic Integration.” </w:t>
      </w:r>
      <w:r w:rsidRPr="00B175C0">
        <w:rPr>
          <w:rFonts w:asciiTheme="majorBidi" w:hAnsiTheme="majorBidi" w:cstheme="majorBidi"/>
          <w:i/>
          <w:iCs/>
          <w:sz w:val="24"/>
          <w:szCs w:val="24"/>
        </w:rPr>
        <w:t>Social Development</w:t>
      </w:r>
      <w:r w:rsidRPr="00B175C0">
        <w:rPr>
          <w:rFonts w:asciiTheme="majorBidi" w:hAnsiTheme="majorBidi" w:cstheme="majorBidi"/>
          <w:sz w:val="24"/>
          <w:szCs w:val="24"/>
        </w:rPr>
        <w:t xml:space="preserve"> 31 (1): 69–92. https://doi.org/10.1111/sode.12555.</w:t>
      </w:r>
    </w:p>
    <w:p w14:paraId="165FBA19"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“PISA 2022 U.S. Results.” n.d. Accessed December 9, 2023. https://nces.ed.gov/surveys/pisa/pisa2022/.</w:t>
      </w:r>
    </w:p>
    <w:p w14:paraId="7173054E"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Portz, John, and Nicholas Beauchamp. 2022. “Educational Accountability and State ESSA Plans.” </w:t>
      </w:r>
      <w:r w:rsidRPr="00B175C0">
        <w:rPr>
          <w:rFonts w:asciiTheme="majorBidi" w:hAnsiTheme="majorBidi" w:cstheme="majorBidi"/>
          <w:i/>
          <w:iCs/>
          <w:sz w:val="24"/>
          <w:szCs w:val="24"/>
        </w:rPr>
        <w:t>Educational Policy</w:t>
      </w:r>
      <w:r w:rsidRPr="00B175C0">
        <w:rPr>
          <w:rFonts w:asciiTheme="majorBidi" w:hAnsiTheme="majorBidi" w:cstheme="majorBidi"/>
          <w:sz w:val="24"/>
          <w:szCs w:val="24"/>
        </w:rPr>
        <w:t xml:space="preserve"> 36 (3): 717–47. https://doi.org/10.1177/0895904820917364.</w:t>
      </w:r>
    </w:p>
    <w:p w14:paraId="649F7253"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Rosen, Maya L., Margaret A. Sheridan, Kelly A. Sambrook, Andrew N. Meltzoff, and Katie A. McLaughlin. 2018. “Socioeconomic Disparities in Academic Achievement: A Multi-Modal Investigation of Neural Mechanisms in Children and Adolescents.” </w:t>
      </w:r>
      <w:proofErr w:type="spellStart"/>
      <w:r w:rsidRPr="00B175C0">
        <w:rPr>
          <w:rFonts w:asciiTheme="majorBidi" w:hAnsiTheme="majorBidi" w:cstheme="majorBidi"/>
          <w:i/>
          <w:iCs/>
          <w:sz w:val="24"/>
          <w:szCs w:val="24"/>
        </w:rPr>
        <w:t>NeuroImage</w:t>
      </w:r>
      <w:proofErr w:type="spellEnd"/>
      <w:r w:rsidRPr="00B175C0">
        <w:rPr>
          <w:rFonts w:asciiTheme="majorBidi" w:hAnsiTheme="majorBidi" w:cstheme="majorBidi"/>
          <w:sz w:val="24"/>
          <w:szCs w:val="24"/>
        </w:rPr>
        <w:t xml:space="preserve"> 173 (June):298–310. https://doi.org/10.1016/j.neuroimage.2018.02.043.</w:t>
      </w:r>
    </w:p>
    <w:p w14:paraId="53F1D70F"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Ruiz-de-Velasco, Jorge, and Michael Fix. 2000. “Overlooked &amp; Underserved: Immigrant Students in U.S. Secondary Schools.” Urban Institute, 2100 M Street, N. https://eric.ed.gov/?id=ED449275.</w:t>
      </w:r>
    </w:p>
    <w:p w14:paraId="7FD42C6B"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Rutkowski, Leslie, and David Rutkowski. 2016. “A Call for a More Measured Approach to Reporting and Interpreting PISA Results.” </w:t>
      </w:r>
      <w:r w:rsidRPr="00B175C0">
        <w:rPr>
          <w:rFonts w:asciiTheme="majorBidi" w:hAnsiTheme="majorBidi" w:cstheme="majorBidi"/>
          <w:i/>
          <w:iCs/>
          <w:sz w:val="24"/>
          <w:szCs w:val="24"/>
        </w:rPr>
        <w:t>Educational Researcher</w:t>
      </w:r>
      <w:r w:rsidRPr="00B175C0">
        <w:rPr>
          <w:rFonts w:asciiTheme="majorBidi" w:hAnsiTheme="majorBidi" w:cstheme="majorBidi"/>
          <w:sz w:val="24"/>
          <w:szCs w:val="24"/>
        </w:rPr>
        <w:t xml:space="preserve"> 45 (4): 252–57. https://doi.org/10.3102/0013189X16649961.</w:t>
      </w:r>
    </w:p>
    <w:p w14:paraId="09B8FA23"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Sebastian, James, Elaine Allensworth, Wolfgang </w:t>
      </w:r>
      <w:proofErr w:type="spellStart"/>
      <w:r w:rsidRPr="00B175C0">
        <w:rPr>
          <w:rFonts w:asciiTheme="majorBidi" w:hAnsiTheme="majorBidi" w:cstheme="majorBidi"/>
          <w:sz w:val="24"/>
          <w:szCs w:val="24"/>
        </w:rPr>
        <w:t>Wiedermann</w:t>
      </w:r>
      <w:proofErr w:type="spellEnd"/>
      <w:r w:rsidRPr="00B175C0">
        <w:rPr>
          <w:rFonts w:asciiTheme="majorBidi" w:hAnsiTheme="majorBidi" w:cstheme="majorBidi"/>
          <w:sz w:val="24"/>
          <w:szCs w:val="24"/>
        </w:rPr>
        <w:t xml:space="preserve">, Craig </w:t>
      </w:r>
      <w:proofErr w:type="spellStart"/>
      <w:r w:rsidRPr="00B175C0">
        <w:rPr>
          <w:rFonts w:asciiTheme="majorBidi" w:hAnsiTheme="majorBidi" w:cstheme="majorBidi"/>
          <w:sz w:val="24"/>
          <w:szCs w:val="24"/>
        </w:rPr>
        <w:t>Hochbein</w:t>
      </w:r>
      <w:proofErr w:type="spellEnd"/>
      <w:r w:rsidRPr="00B175C0">
        <w:rPr>
          <w:rFonts w:asciiTheme="majorBidi" w:hAnsiTheme="majorBidi" w:cstheme="majorBidi"/>
          <w:sz w:val="24"/>
          <w:szCs w:val="24"/>
        </w:rPr>
        <w:t xml:space="preserve">, and Matthew Cunningham. 2019. “Principal Leadership and School Performance: An Examination of Instructional Leadership and Organizational Management.” </w:t>
      </w:r>
      <w:r w:rsidRPr="00B175C0">
        <w:rPr>
          <w:rFonts w:asciiTheme="majorBidi" w:hAnsiTheme="majorBidi" w:cstheme="majorBidi"/>
          <w:i/>
          <w:iCs/>
          <w:sz w:val="24"/>
          <w:szCs w:val="24"/>
        </w:rPr>
        <w:t>Leadership and Policy in Schools</w:t>
      </w:r>
      <w:r w:rsidRPr="00B175C0">
        <w:rPr>
          <w:rFonts w:asciiTheme="majorBidi" w:hAnsiTheme="majorBidi" w:cstheme="majorBidi"/>
          <w:sz w:val="24"/>
          <w:szCs w:val="24"/>
        </w:rPr>
        <w:t xml:space="preserve"> 18 (4): 591–613. https://doi.org/10.1080/15700763.2018.1513151.</w:t>
      </w:r>
    </w:p>
    <w:p w14:paraId="1860CE89"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Shin, Eric. 2022. “No Child Left Behind Act: The Impact of Standards-Based Accountability.” https://hdl.handle.net/2104/11875.</w:t>
      </w:r>
    </w:p>
    <w:p w14:paraId="54E00BA0"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Snellman, Kaisa, Jennifer M. Silva, Carl B. Frederick, and Robert D. Putnam. 2015. “The Engagement Gap: Social Mobility and Extracurricular Participation among American Youth.” </w:t>
      </w:r>
      <w:r w:rsidRPr="00B175C0">
        <w:rPr>
          <w:rFonts w:asciiTheme="majorBidi" w:hAnsiTheme="majorBidi" w:cstheme="majorBidi"/>
          <w:i/>
          <w:iCs/>
          <w:sz w:val="24"/>
          <w:szCs w:val="24"/>
        </w:rPr>
        <w:t>The ANNALS of the American Academy of Political and Social Science</w:t>
      </w:r>
      <w:r w:rsidRPr="00B175C0">
        <w:rPr>
          <w:rFonts w:asciiTheme="majorBidi" w:hAnsiTheme="majorBidi" w:cstheme="majorBidi"/>
          <w:sz w:val="24"/>
          <w:szCs w:val="24"/>
        </w:rPr>
        <w:t xml:space="preserve"> 657 (1): 194–207. https://doi.org/10.1177/0002716214548398.</w:t>
      </w:r>
    </w:p>
    <w:p w14:paraId="322AD942"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Solorzano, Daniel G., and Tara J. </w:t>
      </w:r>
      <w:proofErr w:type="spellStart"/>
      <w:r w:rsidRPr="00B175C0">
        <w:rPr>
          <w:rFonts w:asciiTheme="majorBidi" w:hAnsiTheme="majorBidi" w:cstheme="majorBidi"/>
          <w:sz w:val="24"/>
          <w:szCs w:val="24"/>
        </w:rPr>
        <w:t>Yosso</w:t>
      </w:r>
      <w:proofErr w:type="spellEnd"/>
      <w:r w:rsidRPr="00B175C0">
        <w:rPr>
          <w:rFonts w:asciiTheme="majorBidi" w:hAnsiTheme="majorBidi" w:cstheme="majorBidi"/>
          <w:sz w:val="24"/>
          <w:szCs w:val="24"/>
        </w:rPr>
        <w:t xml:space="preserve">. 2001. “From Racial Stereotyping and Deficit Discourse toward a Critical Race Theory in Teacher Education.” </w:t>
      </w:r>
      <w:r w:rsidRPr="00B175C0">
        <w:rPr>
          <w:rFonts w:asciiTheme="majorBidi" w:hAnsiTheme="majorBidi" w:cstheme="majorBidi"/>
          <w:i/>
          <w:iCs/>
          <w:sz w:val="24"/>
          <w:szCs w:val="24"/>
        </w:rPr>
        <w:t>Multicultural Education</w:t>
      </w:r>
      <w:r w:rsidRPr="00B175C0">
        <w:rPr>
          <w:rFonts w:asciiTheme="majorBidi" w:hAnsiTheme="majorBidi" w:cstheme="majorBidi"/>
          <w:sz w:val="24"/>
          <w:szCs w:val="24"/>
        </w:rPr>
        <w:t xml:space="preserve"> 9 (1): 2–8.</w:t>
      </w:r>
    </w:p>
    <w:p w14:paraId="30DD948A"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Sosnowski, Jim. 2021. “Marginalization Through Curricularization of Language Teaching: Creating and Exposing Deficits in an Adult Language and Literacy Program.” </w:t>
      </w:r>
      <w:r w:rsidRPr="00B175C0">
        <w:rPr>
          <w:rFonts w:asciiTheme="majorBidi" w:hAnsiTheme="majorBidi" w:cstheme="majorBidi"/>
          <w:i/>
          <w:iCs/>
          <w:sz w:val="24"/>
          <w:szCs w:val="24"/>
        </w:rPr>
        <w:t>Literacy Research: Theory, Method, and Practice</w:t>
      </w:r>
      <w:r w:rsidRPr="00B175C0">
        <w:rPr>
          <w:rFonts w:asciiTheme="majorBidi" w:hAnsiTheme="majorBidi" w:cstheme="majorBidi"/>
          <w:sz w:val="24"/>
          <w:szCs w:val="24"/>
        </w:rPr>
        <w:t xml:space="preserve"> 70 (1): 369–87. https://doi.org/10.1177/23813377211030639.</w:t>
      </w:r>
    </w:p>
    <w:p w14:paraId="3F984AA0"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Thomas, Wayne, and Virgina Collier. 2002. “A National Study of School Effectiveness for Language Minority Students’ Long-Term Academic Achievement,” September. https://escholarship.org/uc/item/65j213pt.</w:t>
      </w:r>
    </w:p>
    <w:p w14:paraId="5073A375"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Tong, </w:t>
      </w:r>
      <w:proofErr w:type="spellStart"/>
      <w:r w:rsidRPr="00B175C0">
        <w:rPr>
          <w:rFonts w:asciiTheme="majorBidi" w:hAnsiTheme="majorBidi" w:cstheme="majorBidi"/>
          <w:sz w:val="24"/>
          <w:szCs w:val="24"/>
        </w:rPr>
        <w:t>Fuhui</w:t>
      </w:r>
      <w:proofErr w:type="spellEnd"/>
      <w:r w:rsidRPr="00B175C0">
        <w:rPr>
          <w:rFonts w:asciiTheme="majorBidi" w:hAnsiTheme="majorBidi" w:cstheme="majorBidi"/>
          <w:sz w:val="24"/>
          <w:szCs w:val="24"/>
        </w:rPr>
        <w:t xml:space="preserve">, Beverly J. Irby, Rafael Lara-Alecio, and Janice Koch. 2014. “Integrating Literacy and Science for English Language Learners: From Learning-to-Read to Reading-to-Learn.” </w:t>
      </w:r>
      <w:r w:rsidRPr="00B175C0">
        <w:rPr>
          <w:rFonts w:asciiTheme="majorBidi" w:hAnsiTheme="majorBidi" w:cstheme="majorBidi"/>
          <w:i/>
          <w:iCs/>
          <w:sz w:val="24"/>
          <w:szCs w:val="24"/>
        </w:rPr>
        <w:t>The Journal of Educational Research</w:t>
      </w:r>
      <w:r w:rsidRPr="00B175C0">
        <w:rPr>
          <w:rFonts w:asciiTheme="majorBidi" w:hAnsiTheme="majorBidi" w:cstheme="majorBidi"/>
          <w:sz w:val="24"/>
          <w:szCs w:val="24"/>
        </w:rPr>
        <w:t xml:space="preserve"> 107 (5): 410–26. https://doi.org/10.1080/00220671.2013.833072.</w:t>
      </w:r>
    </w:p>
    <w:p w14:paraId="7F529658"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Tudge, Jonathan R.H., and Paul A. </w:t>
      </w:r>
      <w:proofErr w:type="spellStart"/>
      <w:r w:rsidRPr="00B175C0">
        <w:rPr>
          <w:rFonts w:asciiTheme="majorBidi" w:hAnsiTheme="majorBidi" w:cstheme="majorBidi"/>
          <w:sz w:val="24"/>
          <w:szCs w:val="24"/>
        </w:rPr>
        <w:t>Winterhoff</w:t>
      </w:r>
      <w:proofErr w:type="spellEnd"/>
      <w:r w:rsidRPr="00B175C0">
        <w:rPr>
          <w:rFonts w:asciiTheme="majorBidi" w:hAnsiTheme="majorBidi" w:cstheme="majorBidi"/>
          <w:sz w:val="24"/>
          <w:szCs w:val="24"/>
        </w:rPr>
        <w:t xml:space="preserve">. 2010. “Vygotsky, Piaget, and Bandura: Perspectives on the Relations between the Social World and Cognitive Development.” </w:t>
      </w:r>
      <w:r w:rsidRPr="00B175C0">
        <w:rPr>
          <w:rFonts w:asciiTheme="majorBidi" w:hAnsiTheme="majorBidi" w:cstheme="majorBidi"/>
          <w:i/>
          <w:iCs/>
          <w:sz w:val="24"/>
          <w:szCs w:val="24"/>
        </w:rPr>
        <w:t>Human Development</w:t>
      </w:r>
      <w:r w:rsidRPr="00B175C0">
        <w:rPr>
          <w:rFonts w:asciiTheme="majorBidi" w:hAnsiTheme="majorBidi" w:cstheme="majorBidi"/>
          <w:sz w:val="24"/>
          <w:szCs w:val="24"/>
        </w:rPr>
        <w:t xml:space="preserve"> 36 (2): 61–81. https://doi.org/10.1159/000277297.</w:t>
      </w:r>
    </w:p>
    <w:p w14:paraId="1E5E9BD1"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Umansky, Ilana M., and Sean F. Reardon. 2014. “Reclassification Patterns Among Latino English Learner Students in Bilingual, Dual Immersion, and English Immersion Classrooms.” </w:t>
      </w:r>
      <w:r w:rsidRPr="00B175C0">
        <w:rPr>
          <w:rFonts w:asciiTheme="majorBidi" w:hAnsiTheme="majorBidi" w:cstheme="majorBidi"/>
          <w:i/>
          <w:iCs/>
          <w:sz w:val="24"/>
          <w:szCs w:val="24"/>
        </w:rPr>
        <w:t>American Educational Research Journal</w:t>
      </w:r>
      <w:r w:rsidRPr="00B175C0">
        <w:rPr>
          <w:rFonts w:asciiTheme="majorBidi" w:hAnsiTheme="majorBidi" w:cstheme="majorBidi"/>
          <w:sz w:val="24"/>
          <w:szCs w:val="24"/>
        </w:rPr>
        <w:t xml:space="preserve"> 51 (5): 879–912. https://doi.org/10.3102/0002831214545110.</w:t>
      </w:r>
    </w:p>
    <w:p w14:paraId="2E8C5F7E"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Umansky, Ilana M, Rachel A Valentino, and Sean F Reardon. n.d. “The Promise of Two-Language Education.”</w:t>
      </w:r>
    </w:p>
    <w:p w14:paraId="5A3831F3"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Valdes, Guadalupe. 2004. </w:t>
      </w:r>
      <w:r w:rsidRPr="00B175C0">
        <w:rPr>
          <w:rFonts w:asciiTheme="majorBidi" w:hAnsiTheme="majorBidi" w:cstheme="majorBidi"/>
          <w:i/>
          <w:iCs/>
          <w:sz w:val="24"/>
          <w:szCs w:val="24"/>
        </w:rPr>
        <w:t>Learning and Not Learning English: Latino Students in American Schools</w:t>
      </w:r>
      <w:r w:rsidRPr="00B175C0">
        <w:rPr>
          <w:rFonts w:asciiTheme="majorBidi" w:hAnsiTheme="majorBidi" w:cstheme="majorBidi"/>
          <w:sz w:val="24"/>
          <w:szCs w:val="24"/>
        </w:rPr>
        <w:t>. Teachers College Press.</w:t>
      </w:r>
    </w:p>
    <w:p w14:paraId="38E11490" w14:textId="77777777" w:rsidR="00D95BC5" w:rsidRPr="00B175C0" w:rsidRDefault="00D95BC5" w:rsidP="00B175C0">
      <w:pPr>
        <w:pStyle w:val="Bibliography"/>
        <w:spacing w:line="480" w:lineRule="auto"/>
        <w:ind w:hanging="720"/>
        <w:rPr>
          <w:rFonts w:asciiTheme="majorBidi" w:hAnsiTheme="majorBidi" w:cstheme="majorBidi"/>
          <w:sz w:val="24"/>
          <w:szCs w:val="24"/>
        </w:rPr>
      </w:pPr>
      <w:r w:rsidRPr="00B175C0">
        <w:rPr>
          <w:rFonts w:asciiTheme="majorBidi" w:hAnsiTheme="majorBidi" w:cstheme="majorBidi"/>
          <w:sz w:val="24"/>
          <w:szCs w:val="24"/>
        </w:rPr>
        <w:t xml:space="preserve">Vygotsky, L. S., and Michael Cole. 1978. </w:t>
      </w:r>
      <w:r w:rsidRPr="00B175C0">
        <w:rPr>
          <w:rFonts w:asciiTheme="majorBidi" w:hAnsiTheme="majorBidi" w:cstheme="majorBidi"/>
          <w:i/>
          <w:iCs/>
          <w:sz w:val="24"/>
          <w:szCs w:val="24"/>
        </w:rPr>
        <w:t>Mind in Society: Development of Higher Psychological Processes</w:t>
      </w:r>
      <w:r w:rsidRPr="00B175C0">
        <w:rPr>
          <w:rFonts w:asciiTheme="majorBidi" w:hAnsiTheme="majorBidi" w:cstheme="majorBidi"/>
          <w:sz w:val="24"/>
          <w:szCs w:val="24"/>
        </w:rPr>
        <w:t>. Harvard University Press.</w:t>
      </w:r>
    </w:p>
    <w:p w14:paraId="37630663" w14:textId="54372A66" w:rsidR="008B2762" w:rsidRPr="00B175C0" w:rsidRDefault="00437C66" w:rsidP="00B175C0">
      <w:pPr>
        <w:spacing w:line="480" w:lineRule="auto"/>
        <w:ind w:left="720" w:hanging="720"/>
        <w:rPr>
          <w:rFonts w:asciiTheme="majorBidi" w:hAnsiTheme="majorBidi" w:cstheme="majorBidi"/>
          <w:sz w:val="24"/>
          <w:szCs w:val="24"/>
        </w:rPr>
      </w:pPr>
      <w:r w:rsidRPr="00B175C0">
        <w:rPr>
          <w:rFonts w:asciiTheme="majorBidi" w:hAnsiTheme="majorBidi" w:cstheme="majorBidi"/>
          <w:sz w:val="24"/>
          <w:szCs w:val="24"/>
        </w:rPr>
        <w:fldChar w:fldCharType="end"/>
      </w:r>
    </w:p>
    <w:sectPr w:rsidR="008B2762" w:rsidRPr="00B175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E7C24" w14:textId="77777777" w:rsidR="006B63B7" w:rsidRDefault="006B63B7" w:rsidP="00B565AF">
      <w:pPr>
        <w:spacing w:after="0" w:line="240" w:lineRule="auto"/>
      </w:pPr>
      <w:r>
        <w:separator/>
      </w:r>
    </w:p>
  </w:endnote>
  <w:endnote w:type="continuationSeparator" w:id="0">
    <w:p w14:paraId="7B117B22" w14:textId="77777777" w:rsidR="006B63B7" w:rsidRDefault="006B63B7" w:rsidP="00B5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27278" w14:textId="77777777" w:rsidR="006B63B7" w:rsidRDefault="006B63B7" w:rsidP="00B565AF">
      <w:pPr>
        <w:spacing w:after="0" w:line="240" w:lineRule="auto"/>
      </w:pPr>
      <w:r>
        <w:separator/>
      </w:r>
    </w:p>
  </w:footnote>
  <w:footnote w:type="continuationSeparator" w:id="0">
    <w:p w14:paraId="59B86589" w14:textId="77777777" w:rsidR="006B63B7" w:rsidRDefault="006B63B7" w:rsidP="00B56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7644369"/>
      <w:docPartObj>
        <w:docPartGallery w:val="Page Numbers (Top of Page)"/>
        <w:docPartUnique/>
      </w:docPartObj>
    </w:sdtPr>
    <w:sdtEndPr>
      <w:rPr>
        <w:noProof/>
      </w:rPr>
    </w:sdtEndPr>
    <w:sdtContent>
      <w:p w14:paraId="66D2C464" w14:textId="0379813E" w:rsidR="00B565AF" w:rsidRDefault="00962726" w:rsidP="009973E0">
        <w:pPr>
          <w:pStyle w:val="Header"/>
        </w:pPr>
        <w:r w:rsidRPr="002376CB">
          <w:rPr>
            <w:rFonts w:asciiTheme="majorBidi" w:hAnsiTheme="majorBidi" w:cstheme="majorBidi"/>
          </w:rPr>
          <w:t>Proposed Empirical Study</w:t>
        </w:r>
        <w:r w:rsidR="009973E0">
          <w:tab/>
        </w:r>
        <w:r w:rsidR="009973E0">
          <w:tab/>
        </w:r>
        <w:r w:rsidR="00B565AF">
          <w:fldChar w:fldCharType="begin"/>
        </w:r>
        <w:r w:rsidR="00B565AF">
          <w:instrText xml:space="preserve"> PAGE   \* MERGEFORMAT </w:instrText>
        </w:r>
        <w:r w:rsidR="00B565AF">
          <w:fldChar w:fldCharType="separate"/>
        </w:r>
        <w:r w:rsidR="00B565AF">
          <w:rPr>
            <w:noProof/>
          </w:rPr>
          <w:t>2</w:t>
        </w:r>
        <w:r w:rsidR="00B565AF">
          <w:rPr>
            <w:noProof/>
          </w:rPr>
          <w:fldChar w:fldCharType="end"/>
        </w:r>
      </w:p>
    </w:sdtContent>
  </w:sdt>
  <w:p w14:paraId="61275ED9" w14:textId="77777777" w:rsidR="00B565AF" w:rsidRDefault="00B56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159"/>
    <w:multiLevelType w:val="hybridMultilevel"/>
    <w:tmpl w:val="175ECB10"/>
    <w:lvl w:ilvl="0" w:tplc="B8564D0C">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532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53"/>
    <w:rsid w:val="0000143B"/>
    <w:rsid w:val="00012064"/>
    <w:rsid w:val="000172BB"/>
    <w:rsid w:val="000206FF"/>
    <w:rsid w:val="00030368"/>
    <w:rsid w:val="00042E19"/>
    <w:rsid w:val="00044BF8"/>
    <w:rsid w:val="00045D46"/>
    <w:rsid w:val="000528FB"/>
    <w:rsid w:val="00067B30"/>
    <w:rsid w:val="00071732"/>
    <w:rsid w:val="000A168B"/>
    <w:rsid w:val="000A1A53"/>
    <w:rsid w:val="000A291A"/>
    <w:rsid w:val="000B088A"/>
    <w:rsid w:val="000C2B1C"/>
    <w:rsid w:val="000C349B"/>
    <w:rsid w:val="000D2A58"/>
    <w:rsid w:val="000D4C91"/>
    <w:rsid w:val="000E7002"/>
    <w:rsid w:val="000E725D"/>
    <w:rsid w:val="000F576D"/>
    <w:rsid w:val="001017A9"/>
    <w:rsid w:val="0010690A"/>
    <w:rsid w:val="00111E48"/>
    <w:rsid w:val="00120955"/>
    <w:rsid w:val="001240FD"/>
    <w:rsid w:val="00126613"/>
    <w:rsid w:val="001351B9"/>
    <w:rsid w:val="00137578"/>
    <w:rsid w:val="00157700"/>
    <w:rsid w:val="00162898"/>
    <w:rsid w:val="00175BE3"/>
    <w:rsid w:val="00181FD6"/>
    <w:rsid w:val="00182694"/>
    <w:rsid w:val="00184E11"/>
    <w:rsid w:val="00190B8D"/>
    <w:rsid w:val="00196BAC"/>
    <w:rsid w:val="001A18C4"/>
    <w:rsid w:val="001A2D7D"/>
    <w:rsid w:val="001B1A5F"/>
    <w:rsid w:val="001B1F5B"/>
    <w:rsid w:val="001B4157"/>
    <w:rsid w:val="001B61F0"/>
    <w:rsid w:val="001B6569"/>
    <w:rsid w:val="001C3236"/>
    <w:rsid w:val="001C4458"/>
    <w:rsid w:val="001E5A78"/>
    <w:rsid w:val="001E7287"/>
    <w:rsid w:val="001F62A8"/>
    <w:rsid w:val="00211100"/>
    <w:rsid w:val="00215631"/>
    <w:rsid w:val="0022356E"/>
    <w:rsid w:val="002248CB"/>
    <w:rsid w:val="002276DE"/>
    <w:rsid w:val="00232EE1"/>
    <w:rsid w:val="002376CB"/>
    <w:rsid w:val="002459A0"/>
    <w:rsid w:val="0024756F"/>
    <w:rsid w:val="002561F1"/>
    <w:rsid w:val="00280EB1"/>
    <w:rsid w:val="00287F79"/>
    <w:rsid w:val="002961B2"/>
    <w:rsid w:val="0029796B"/>
    <w:rsid w:val="002A75E8"/>
    <w:rsid w:val="002C2742"/>
    <w:rsid w:val="002C49E5"/>
    <w:rsid w:val="002D11D5"/>
    <w:rsid w:val="002E046C"/>
    <w:rsid w:val="002E1607"/>
    <w:rsid w:val="002E1A54"/>
    <w:rsid w:val="002F4CB5"/>
    <w:rsid w:val="003101FD"/>
    <w:rsid w:val="00313092"/>
    <w:rsid w:val="00320EB7"/>
    <w:rsid w:val="00333012"/>
    <w:rsid w:val="0033365E"/>
    <w:rsid w:val="0033411C"/>
    <w:rsid w:val="0034231C"/>
    <w:rsid w:val="003453FF"/>
    <w:rsid w:val="00352830"/>
    <w:rsid w:val="00353099"/>
    <w:rsid w:val="00354281"/>
    <w:rsid w:val="00370CDE"/>
    <w:rsid w:val="00372C66"/>
    <w:rsid w:val="003755A7"/>
    <w:rsid w:val="00376B17"/>
    <w:rsid w:val="003807E4"/>
    <w:rsid w:val="003811B8"/>
    <w:rsid w:val="0039005D"/>
    <w:rsid w:val="003950E7"/>
    <w:rsid w:val="003B7107"/>
    <w:rsid w:val="003F0993"/>
    <w:rsid w:val="00401B16"/>
    <w:rsid w:val="00415BB7"/>
    <w:rsid w:val="00431070"/>
    <w:rsid w:val="00432BBE"/>
    <w:rsid w:val="004348A1"/>
    <w:rsid w:val="00437C66"/>
    <w:rsid w:val="00441FE5"/>
    <w:rsid w:val="00446B9D"/>
    <w:rsid w:val="00450B88"/>
    <w:rsid w:val="0045387C"/>
    <w:rsid w:val="0045501D"/>
    <w:rsid w:val="004558FF"/>
    <w:rsid w:val="00475631"/>
    <w:rsid w:val="00483262"/>
    <w:rsid w:val="004876E2"/>
    <w:rsid w:val="0049202E"/>
    <w:rsid w:val="00495434"/>
    <w:rsid w:val="004B3860"/>
    <w:rsid w:val="004C1AE5"/>
    <w:rsid w:val="004C776A"/>
    <w:rsid w:val="004D13AB"/>
    <w:rsid w:val="004D2076"/>
    <w:rsid w:val="004D2BD4"/>
    <w:rsid w:val="004E10A2"/>
    <w:rsid w:val="004E1B92"/>
    <w:rsid w:val="00501439"/>
    <w:rsid w:val="00525E17"/>
    <w:rsid w:val="00530727"/>
    <w:rsid w:val="005405D0"/>
    <w:rsid w:val="00545724"/>
    <w:rsid w:val="00545C4C"/>
    <w:rsid w:val="00546AFD"/>
    <w:rsid w:val="00552C97"/>
    <w:rsid w:val="00553214"/>
    <w:rsid w:val="005600CE"/>
    <w:rsid w:val="00560945"/>
    <w:rsid w:val="00565354"/>
    <w:rsid w:val="005701EB"/>
    <w:rsid w:val="00570D99"/>
    <w:rsid w:val="0058319B"/>
    <w:rsid w:val="00583753"/>
    <w:rsid w:val="00585B20"/>
    <w:rsid w:val="005A0E3B"/>
    <w:rsid w:val="005A10A9"/>
    <w:rsid w:val="005A3CFD"/>
    <w:rsid w:val="005B2293"/>
    <w:rsid w:val="005B7FEB"/>
    <w:rsid w:val="005D5B16"/>
    <w:rsid w:val="00600263"/>
    <w:rsid w:val="00613F58"/>
    <w:rsid w:val="00631BFA"/>
    <w:rsid w:val="0064066D"/>
    <w:rsid w:val="00646D4C"/>
    <w:rsid w:val="006534C8"/>
    <w:rsid w:val="0065451B"/>
    <w:rsid w:val="00663FE5"/>
    <w:rsid w:val="00691C10"/>
    <w:rsid w:val="00693323"/>
    <w:rsid w:val="00693F9A"/>
    <w:rsid w:val="006A59E9"/>
    <w:rsid w:val="006B63B7"/>
    <w:rsid w:val="006D0D61"/>
    <w:rsid w:val="006D2AC1"/>
    <w:rsid w:val="006E5EAC"/>
    <w:rsid w:val="00700CB1"/>
    <w:rsid w:val="00713125"/>
    <w:rsid w:val="00727362"/>
    <w:rsid w:val="007377E0"/>
    <w:rsid w:val="00743DE6"/>
    <w:rsid w:val="00745214"/>
    <w:rsid w:val="0075224F"/>
    <w:rsid w:val="00757115"/>
    <w:rsid w:val="007655AA"/>
    <w:rsid w:val="00767A2C"/>
    <w:rsid w:val="00772F9F"/>
    <w:rsid w:val="007775C7"/>
    <w:rsid w:val="00781DBF"/>
    <w:rsid w:val="007858E3"/>
    <w:rsid w:val="00787D68"/>
    <w:rsid w:val="00795D9D"/>
    <w:rsid w:val="00796A10"/>
    <w:rsid w:val="007C0383"/>
    <w:rsid w:val="007D775D"/>
    <w:rsid w:val="007E3618"/>
    <w:rsid w:val="007E5079"/>
    <w:rsid w:val="00807CF0"/>
    <w:rsid w:val="008116B9"/>
    <w:rsid w:val="00814DA0"/>
    <w:rsid w:val="00816508"/>
    <w:rsid w:val="00846169"/>
    <w:rsid w:val="00846768"/>
    <w:rsid w:val="008637F4"/>
    <w:rsid w:val="0086668D"/>
    <w:rsid w:val="00876E7A"/>
    <w:rsid w:val="00880228"/>
    <w:rsid w:val="00894453"/>
    <w:rsid w:val="008A762C"/>
    <w:rsid w:val="008B239B"/>
    <w:rsid w:val="008B2762"/>
    <w:rsid w:val="008B65AE"/>
    <w:rsid w:val="008C6A5F"/>
    <w:rsid w:val="008C76F2"/>
    <w:rsid w:val="008F67EF"/>
    <w:rsid w:val="00903760"/>
    <w:rsid w:val="009133B2"/>
    <w:rsid w:val="00920389"/>
    <w:rsid w:val="00921D02"/>
    <w:rsid w:val="009261B9"/>
    <w:rsid w:val="00947CA8"/>
    <w:rsid w:val="00961129"/>
    <w:rsid w:val="00962726"/>
    <w:rsid w:val="009711E6"/>
    <w:rsid w:val="00975C9E"/>
    <w:rsid w:val="00987A54"/>
    <w:rsid w:val="00987CCD"/>
    <w:rsid w:val="009914EE"/>
    <w:rsid w:val="0099177B"/>
    <w:rsid w:val="00992ACE"/>
    <w:rsid w:val="009938C4"/>
    <w:rsid w:val="009973E0"/>
    <w:rsid w:val="009A0679"/>
    <w:rsid w:val="009A1FE6"/>
    <w:rsid w:val="009A3293"/>
    <w:rsid w:val="009A5A04"/>
    <w:rsid w:val="009C0513"/>
    <w:rsid w:val="009D2545"/>
    <w:rsid w:val="009D3BE8"/>
    <w:rsid w:val="009D40E0"/>
    <w:rsid w:val="009E4726"/>
    <w:rsid w:val="009F79F0"/>
    <w:rsid w:val="00A03192"/>
    <w:rsid w:val="00A063AF"/>
    <w:rsid w:val="00A17229"/>
    <w:rsid w:val="00A30202"/>
    <w:rsid w:val="00A40DCF"/>
    <w:rsid w:val="00A60B39"/>
    <w:rsid w:val="00A62579"/>
    <w:rsid w:val="00A64C87"/>
    <w:rsid w:val="00A6742C"/>
    <w:rsid w:val="00A702FE"/>
    <w:rsid w:val="00A73764"/>
    <w:rsid w:val="00A73E78"/>
    <w:rsid w:val="00A75D94"/>
    <w:rsid w:val="00A85334"/>
    <w:rsid w:val="00A87006"/>
    <w:rsid w:val="00A95A3B"/>
    <w:rsid w:val="00A969A8"/>
    <w:rsid w:val="00AA15DE"/>
    <w:rsid w:val="00AB2DC5"/>
    <w:rsid w:val="00AB435D"/>
    <w:rsid w:val="00AC6689"/>
    <w:rsid w:val="00AC7BD1"/>
    <w:rsid w:val="00AD1AC0"/>
    <w:rsid w:val="00AE2D29"/>
    <w:rsid w:val="00B022AC"/>
    <w:rsid w:val="00B02F61"/>
    <w:rsid w:val="00B175C0"/>
    <w:rsid w:val="00B177D2"/>
    <w:rsid w:val="00B20F9E"/>
    <w:rsid w:val="00B222B5"/>
    <w:rsid w:val="00B236CF"/>
    <w:rsid w:val="00B400C0"/>
    <w:rsid w:val="00B45282"/>
    <w:rsid w:val="00B53914"/>
    <w:rsid w:val="00B565AF"/>
    <w:rsid w:val="00B62B72"/>
    <w:rsid w:val="00B633FE"/>
    <w:rsid w:val="00B649FD"/>
    <w:rsid w:val="00B65F43"/>
    <w:rsid w:val="00B727A5"/>
    <w:rsid w:val="00B736F8"/>
    <w:rsid w:val="00B82C64"/>
    <w:rsid w:val="00B95536"/>
    <w:rsid w:val="00BA014C"/>
    <w:rsid w:val="00BA66E2"/>
    <w:rsid w:val="00BB2B31"/>
    <w:rsid w:val="00BB6394"/>
    <w:rsid w:val="00BC0390"/>
    <w:rsid w:val="00BD0D7A"/>
    <w:rsid w:val="00BD69AD"/>
    <w:rsid w:val="00BE769E"/>
    <w:rsid w:val="00BE7EF5"/>
    <w:rsid w:val="00BF53DE"/>
    <w:rsid w:val="00C1689B"/>
    <w:rsid w:val="00C2240D"/>
    <w:rsid w:val="00C23A03"/>
    <w:rsid w:val="00C23E2E"/>
    <w:rsid w:val="00C241C9"/>
    <w:rsid w:val="00C3254F"/>
    <w:rsid w:val="00C3543B"/>
    <w:rsid w:val="00C35EFD"/>
    <w:rsid w:val="00C37D5F"/>
    <w:rsid w:val="00C45032"/>
    <w:rsid w:val="00C51848"/>
    <w:rsid w:val="00C65F36"/>
    <w:rsid w:val="00C748A6"/>
    <w:rsid w:val="00CB6945"/>
    <w:rsid w:val="00CB6B89"/>
    <w:rsid w:val="00CC242B"/>
    <w:rsid w:val="00CC6A0F"/>
    <w:rsid w:val="00CD378C"/>
    <w:rsid w:val="00CE4806"/>
    <w:rsid w:val="00CF007A"/>
    <w:rsid w:val="00CF37E2"/>
    <w:rsid w:val="00CF3FB5"/>
    <w:rsid w:val="00CF4B04"/>
    <w:rsid w:val="00D02F73"/>
    <w:rsid w:val="00D126B3"/>
    <w:rsid w:val="00D1363F"/>
    <w:rsid w:val="00D1567E"/>
    <w:rsid w:val="00D23045"/>
    <w:rsid w:val="00D2588A"/>
    <w:rsid w:val="00D52BE6"/>
    <w:rsid w:val="00D724F3"/>
    <w:rsid w:val="00D76291"/>
    <w:rsid w:val="00D95BC5"/>
    <w:rsid w:val="00DA6C83"/>
    <w:rsid w:val="00DB5A82"/>
    <w:rsid w:val="00DC4AA3"/>
    <w:rsid w:val="00DC7D5A"/>
    <w:rsid w:val="00DF08C1"/>
    <w:rsid w:val="00DF1B53"/>
    <w:rsid w:val="00DF66DA"/>
    <w:rsid w:val="00E02835"/>
    <w:rsid w:val="00E0290D"/>
    <w:rsid w:val="00E0471B"/>
    <w:rsid w:val="00E1377B"/>
    <w:rsid w:val="00E27432"/>
    <w:rsid w:val="00E350C2"/>
    <w:rsid w:val="00E54053"/>
    <w:rsid w:val="00E544E3"/>
    <w:rsid w:val="00E57829"/>
    <w:rsid w:val="00E61532"/>
    <w:rsid w:val="00E61F14"/>
    <w:rsid w:val="00E66474"/>
    <w:rsid w:val="00E71275"/>
    <w:rsid w:val="00E802A2"/>
    <w:rsid w:val="00E8095E"/>
    <w:rsid w:val="00E80DCB"/>
    <w:rsid w:val="00E82B64"/>
    <w:rsid w:val="00E87DAD"/>
    <w:rsid w:val="00E94B6F"/>
    <w:rsid w:val="00E97A12"/>
    <w:rsid w:val="00EB22DF"/>
    <w:rsid w:val="00EB422C"/>
    <w:rsid w:val="00EB4CD9"/>
    <w:rsid w:val="00EC1862"/>
    <w:rsid w:val="00EC2F6F"/>
    <w:rsid w:val="00EC51F2"/>
    <w:rsid w:val="00EC5272"/>
    <w:rsid w:val="00ED34F1"/>
    <w:rsid w:val="00EF058C"/>
    <w:rsid w:val="00F0067F"/>
    <w:rsid w:val="00F018FA"/>
    <w:rsid w:val="00F03E59"/>
    <w:rsid w:val="00F07370"/>
    <w:rsid w:val="00F148B5"/>
    <w:rsid w:val="00F33A2A"/>
    <w:rsid w:val="00F50E38"/>
    <w:rsid w:val="00F5184A"/>
    <w:rsid w:val="00F56B03"/>
    <w:rsid w:val="00F80072"/>
    <w:rsid w:val="00F82D5C"/>
    <w:rsid w:val="00F94673"/>
    <w:rsid w:val="00FB01C0"/>
    <w:rsid w:val="00FC7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72B8"/>
  <w15:chartTrackingRefBased/>
  <w15:docId w15:val="{BC0FFE85-EF01-4528-B513-D24C1159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9F0"/>
  </w:style>
  <w:style w:type="paragraph" w:styleId="Heading1">
    <w:name w:val="heading 1"/>
    <w:basedOn w:val="Normal"/>
    <w:next w:val="Normal"/>
    <w:link w:val="Heading1Char"/>
    <w:uiPriority w:val="9"/>
    <w:qFormat/>
    <w:rsid w:val="009F79F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F79F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9F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9F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F79F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F79F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F79F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F79F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F79F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9F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F79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9F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9F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F79F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F79F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F79F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F79F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F79F0"/>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9F79F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F79F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F79F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F79F0"/>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9F79F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F79F0"/>
    <w:rPr>
      <w:color w:val="44546A" w:themeColor="text2"/>
      <w:sz w:val="24"/>
      <w:szCs w:val="24"/>
    </w:rPr>
  </w:style>
  <w:style w:type="paragraph" w:styleId="ListParagraph">
    <w:name w:val="List Paragraph"/>
    <w:basedOn w:val="Normal"/>
    <w:uiPriority w:val="34"/>
    <w:qFormat/>
    <w:rsid w:val="00DF1B53"/>
    <w:pPr>
      <w:ind w:left="720"/>
      <w:contextualSpacing/>
    </w:pPr>
  </w:style>
  <w:style w:type="character" w:styleId="IntenseEmphasis">
    <w:name w:val="Intense Emphasis"/>
    <w:basedOn w:val="DefaultParagraphFont"/>
    <w:uiPriority w:val="21"/>
    <w:qFormat/>
    <w:rsid w:val="009F79F0"/>
    <w:rPr>
      <w:b/>
      <w:bCs/>
      <w:i/>
      <w:iCs/>
    </w:rPr>
  </w:style>
  <w:style w:type="paragraph" w:styleId="IntenseQuote">
    <w:name w:val="Intense Quote"/>
    <w:basedOn w:val="Normal"/>
    <w:next w:val="Normal"/>
    <w:link w:val="IntenseQuoteChar"/>
    <w:uiPriority w:val="30"/>
    <w:qFormat/>
    <w:rsid w:val="009F79F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F79F0"/>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9F79F0"/>
    <w:rPr>
      <w:b/>
      <w:bCs/>
      <w:smallCaps/>
      <w:color w:val="44546A" w:themeColor="text2"/>
      <w:u w:val="single"/>
    </w:rPr>
  </w:style>
  <w:style w:type="paragraph" w:styleId="Bibliography">
    <w:name w:val="Bibliography"/>
    <w:basedOn w:val="Normal"/>
    <w:next w:val="Normal"/>
    <w:uiPriority w:val="37"/>
    <w:unhideWhenUsed/>
    <w:rsid w:val="00437C66"/>
  </w:style>
  <w:style w:type="table" w:styleId="PlainTable1">
    <w:name w:val="Plain Table 1"/>
    <w:basedOn w:val="TableNormal"/>
    <w:uiPriority w:val="41"/>
    <w:rsid w:val="00F50E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56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5AF"/>
  </w:style>
  <w:style w:type="paragraph" w:styleId="Footer">
    <w:name w:val="footer"/>
    <w:basedOn w:val="Normal"/>
    <w:link w:val="FooterChar"/>
    <w:uiPriority w:val="99"/>
    <w:unhideWhenUsed/>
    <w:rsid w:val="00B56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5AF"/>
  </w:style>
  <w:style w:type="paragraph" w:styleId="Caption">
    <w:name w:val="caption"/>
    <w:basedOn w:val="Normal"/>
    <w:next w:val="Normal"/>
    <w:uiPriority w:val="35"/>
    <w:semiHidden/>
    <w:unhideWhenUsed/>
    <w:qFormat/>
    <w:rsid w:val="009F79F0"/>
    <w:pPr>
      <w:spacing w:line="240" w:lineRule="auto"/>
    </w:pPr>
    <w:rPr>
      <w:b/>
      <w:bCs/>
      <w:smallCaps/>
      <w:color w:val="44546A" w:themeColor="text2"/>
    </w:rPr>
  </w:style>
  <w:style w:type="character" w:styleId="Strong">
    <w:name w:val="Strong"/>
    <w:basedOn w:val="DefaultParagraphFont"/>
    <w:uiPriority w:val="22"/>
    <w:qFormat/>
    <w:rsid w:val="009F79F0"/>
    <w:rPr>
      <w:b/>
      <w:bCs/>
    </w:rPr>
  </w:style>
  <w:style w:type="character" w:styleId="Emphasis">
    <w:name w:val="Emphasis"/>
    <w:basedOn w:val="DefaultParagraphFont"/>
    <w:uiPriority w:val="20"/>
    <w:qFormat/>
    <w:rsid w:val="009F79F0"/>
    <w:rPr>
      <w:i/>
      <w:iCs/>
    </w:rPr>
  </w:style>
  <w:style w:type="paragraph" w:styleId="NoSpacing">
    <w:name w:val="No Spacing"/>
    <w:uiPriority w:val="1"/>
    <w:qFormat/>
    <w:rsid w:val="009F79F0"/>
    <w:pPr>
      <w:spacing w:after="0" w:line="240" w:lineRule="auto"/>
    </w:pPr>
  </w:style>
  <w:style w:type="character" w:styleId="SubtleEmphasis">
    <w:name w:val="Subtle Emphasis"/>
    <w:basedOn w:val="DefaultParagraphFont"/>
    <w:uiPriority w:val="19"/>
    <w:qFormat/>
    <w:rsid w:val="009F79F0"/>
    <w:rPr>
      <w:i/>
      <w:iCs/>
      <w:color w:val="595959" w:themeColor="text1" w:themeTint="A6"/>
    </w:rPr>
  </w:style>
  <w:style w:type="character" w:styleId="SubtleReference">
    <w:name w:val="Subtle Reference"/>
    <w:basedOn w:val="DefaultParagraphFont"/>
    <w:uiPriority w:val="31"/>
    <w:qFormat/>
    <w:rsid w:val="009F79F0"/>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9F79F0"/>
    <w:rPr>
      <w:b/>
      <w:bCs/>
      <w:smallCaps/>
      <w:spacing w:val="10"/>
    </w:rPr>
  </w:style>
  <w:style w:type="paragraph" w:styleId="TOCHeading">
    <w:name w:val="TOC Heading"/>
    <w:basedOn w:val="Heading1"/>
    <w:next w:val="Normal"/>
    <w:uiPriority w:val="39"/>
    <w:semiHidden/>
    <w:unhideWhenUsed/>
    <w:qFormat/>
    <w:rsid w:val="009F79F0"/>
    <w:pPr>
      <w:outlineLvl w:val="9"/>
    </w:pPr>
  </w:style>
  <w:style w:type="table" w:styleId="TableGrid">
    <w:name w:val="Table Grid"/>
    <w:basedOn w:val="TableNormal"/>
    <w:uiPriority w:val="39"/>
    <w:rsid w:val="003811B8"/>
    <w:pPr>
      <w:spacing w:after="0" w:line="240" w:lineRule="auto"/>
    </w:pPr>
    <w:rPr>
      <w:rFonts w:eastAsiaTheme="minorHAns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0364413">
      <w:bodyDiv w:val="1"/>
      <w:marLeft w:val="0"/>
      <w:marRight w:val="0"/>
      <w:marTop w:val="0"/>
      <w:marBottom w:val="0"/>
      <w:divBdr>
        <w:top w:val="none" w:sz="0" w:space="0" w:color="auto"/>
        <w:left w:val="none" w:sz="0" w:space="0" w:color="auto"/>
        <w:bottom w:val="none" w:sz="0" w:space="0" w:color="auto"/>
        <w:right w:val="none" w:sz="0" w:space="0" w:color="auto"/>
      </w:divBdr>
    </w:div>
    <w:div w:id="20114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19</Pages>
  <Words>16853</Words>
  <Characters>96066</Characters>
  <Application>Microsoft Office Word</Application>
  <DocSecurity>0</DocSecurity>
  <Lines>800</Lines>
  <Paragraphs>225</Paragraphs>
  <ScaleCrop>false</ScaleCrop>
  <Company/>
  <LinksUpToDate>false</LinksUpToDate>
  <CharactersWithSpaces>112694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Mirzohid Mamasidikov</dc:creator>
  <cp:keywords/>
  <dc:description/>
  <cp:lastModifiedBy>Mirzohid Mamasidikov</cp:lastModifiedBy>
  <cp:revision>370</cp:revision>
  <dcterms:created xsi:type="dcterms:W3CDTF">2025-03-08T20:58:00Z</dcterms:created>
  <dcterms:modified xsi:type="dcterms:W3CDTF">2025-05-11T12:33:00Z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id="NRC1F4hR"/&gt;&lt;style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