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D57E6" w14:textId="26A2CABC" w:rsidR="00F77115" w:rsidRPr="00F77115" w:rsidRDefault="00043977">
      <w:pP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</w:pPr>
      <w:r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 xml:space="preserve">棧點資訊編輯 </w:t>
      </w:r>
      <w: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  <w:t xml:space="preserve">– </w:t>
      </w:r>
      <w:r w:rsidR="00826598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房間</w:t>
      </w:r>
      <w:r w:rsidR="00BC094B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家具</w:t>
      </w:r>
    </w:p>
    <w:p w14:paraId="528A2A5E" w14:textId="6C3089CE" w:rsidR="00F77115" w:rsidRPr="002B5A51" w:rsidRDefault="00F77115" w:rsidP="00F77115">
      <w:pPr>
        <w:spacing w:afterLines="100" w:after="360"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業管單位可於此</w:t>
      </w:r>
      <w:r w:rsidR="00826598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為不同房間</w:t>
      </w:r>
      <w:r w:rsidR="00BC094B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配置的</w:t>
      </w:r>
      <w:r w:rsidR="00826598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不同的房間</w:t>
      </w:r>
      <w:r w:rsidR="00BC094B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家具</w:t>
      </w:r>
    </w:p>
    <w:tbl>
      <w:tblPr>
        <w:tblStyle w:val="a9"/>
        <w:tblW w:w="10118" w:type="dxa"/>
        <w:tblInd w:w="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118"/>
      </w:tblGrid>
      <w:tr w:rsidR="00F77115" w:rsidRPr="002440C4" w14:paraId="3B414790" w14:textId="77777777" w:rsidTr="000D0FE8">
        <w:tc>
          <w:tcPr>
            <w:tcW w:w="10118" w:type="dxa"/>
            <w:shd w:val="clear" w:color="auto" w:fill="FBE4D5" w:themeFill="accent2" w:themeFillTint="33"/>
          </w:tcPr>
          <w:p w14:paraId="19882F38" w14:textId="77777777" w:rsidR="00F77115" w:rsidRPr="005A713C" w:rsidRDefault="00F77115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18882D5F" w14:textId="77777777" w:rsidR="00F77115" w:rsidRPr="002440C4" w:rsidRDefault="00F77115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「唯讀權限」的管理角色僅能「查閱」內容，無法進行編輯</w:t>
            </w:r>
            <w:r>
              <w:rPr>
                <w:rFonts w:ascii="微軟正黑體" w:eastAsia="微軟正黑體" w:hAnsi="微軟正黑體" w:hint="eastAsia"/>
              </w:rPr>
              <w:br/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50FDE6E7" w14:textId="5263460A" w:rsidR="002B5A51" w:rsidRPr="00017C05" w:rsidRDefault="002B5A51" w:rsidP="00017C05">
      <w:pPr>
        <w:spacing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</w:p>
    <w:p w14:paraId="3451EEC1" w14:textId="565F2511" w:rsidR="00BE6CD5" w:rsidRPr="002440C4" w:rsidRDefault="00F77115" w:rsidP="00BE6CD5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編輯</w:t>
      </w:r>
      <w:r w:rsidR="00826598">
        <w:rPr>
          <w:rFonts w:ascii="微軟正黑體" w:eastAsia="微軟正黑體" w:hAnsi="微軟正黑體" w:hint="eastAsia"/>
          <w:b/>
          <w:bCs/>
          <w:sz w:val="28"/>
          <w:szCs w:val="28"/>
        </w:rPr>
        <w:t>房間</w:t>
      </w:r>
      <w:r w:rsidR="008E1B24">
        <w:rPr>
          <w:rFonts w:ascii="微軟正黑體" w:eastAsia="微軟正黑體" w:hAnsi="微軟正黑體" w:hint="eastAsia"/>
          <w:b/>
          <w:bCs/>
          <w:sz w:val="28"/>
          <w:szCs w:val="28"/>
        </w:rPr>
        <w:t>配置的</w:t>
      </w:r>
      <w:r w:rsidR="00826598">
        <w:rPr>
          <w:rFonts w:ascii="微軟正黑體" w:eastAsia="微軟正黑體" w:hAnsi="微軟正黑體" w:hint="eastAsia"/>
          <w:b/>
          <w:bCs/>
          <w:sz w:val="28"/>
          <w:szCs w:val="28"/>
        </w:rPr>
        <w:t>房間</w:t>
      </w:r>
      <w:r w:rsidR="008E1B24">
        <w:rPr>
          <w:rFonts w:ascii="微軟正黑體" w:eastAsia="微軟正黑體" w:hAnsi="微軟正黑體" w:hint="eastAsia"/>
          <w:b/>
          <w:bCs/>
          <w:sz w:val="28"/>
          <w:szCs w:val="28"/>
        </w:rPr>
        <w:t>家具</w:t>
      </w:r>
    </w:p>
    <w:p w14:paraId="4189274D" w14:textId="77777777" w:rsidR="00F77115" w:rsidRPr="00740024" w:rsidRDefault="00F77115" w:rsidP="00F77115">
      <w:pPr>
        <w:pStyle w:val="a8"/>
        <w:spacing w:line="400" w:lineRule="exact"/>
        <w:ind w:leftChars="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F77115" w:rsidRPr="002440C4" w14:paraId="3A03F229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45B57BC8" w14:textId="77777777" w:rsidR="00F77115" w:rsidRPr="005A713C" w:rsidRDefault="00F77115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4F242DF5" w14:textId="32B05A50" w:rsidR="00F77115" w:rsidRPr="002440C4" w:rsidRDefault="00F77115" w:rsidP="00F77115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如何開啟編輯頁面請看「</w:t>
            </w:r>
            <w:r w:rsidRPr="00F77115">
              <w:rPr>
                <w:rFonts w:ascii="微軟正黑體" w:eastAsia="微軟正黑體" w:hAnsi="微軟正黑體" w:hint="eastAsia"/>
                <w:u w:val="single"/>
              </w:rPr>
              <w:t>編輯棧點資訊</w:t>
            </w:r>
            <w:r>
              <w:rPr>
                <w:rFonts w:ascii="微軟正黑體" w:eastAsia="微軟正黑體" w:hAnsi="微軟正黑體" w:hint="eastAsia"/>
              </w:rPr>
              <w:t>」文件的說明</w:t>
            </w:r>
          </w:p>
        </w:tc>
      </w:tr>
    </w:tbl>
    <w:p w14:paraId="7D14E1F9" w14:textId="77777777" w:rsidR="00856A98" w:rsidRPr="00F77115" w:rsidRDefault="00856A98" w:rsidP="00856A98">
      <w:pPr>
        <w:spacing w:line="400" w:lineRule="exact"/>
        <w:ind w:firstLine="480"/>
        <w:rPr>
          <w:rFonts w:ascii="微軟正黑體" w:eastAsia="微軟正黑體" w:hAnsi="微軟正黑體"/>
        </w:rPr>
      </w:pPr>
    </w:p>
    <w:p w14:paraId="014C51DF" w14:textId="2CD31572" w:rsidR="00856A98" w:rsidRDefault="00856A98" w:rsidP="003867D7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856A98">
        <w:rPr>
          <w:rFonts w:ascii="微軟正黑體" w:eastAsia="微軟正黑體" w:hAnsi="微軟正黑體" w:hint="eastAsia"/>
        </w:rPr>
        <w:t>「瀏覽」</w:t>
      </w:r>
      <w:r w:rsidR="008463CA">
        <w:rPr>
          <w:rFonts w:ascii="微軟正黑體" w:eastAsia="微軟正黑體" w:hAnsi="微軟正黑體" w:hint="eastAsia"/>
        </w:rPr>
        <w:t>該房間</w:t>
      </w:r>
      <w:r w:rsidR="008E1B24">
        <w:rPr>
          <w:rFonts w:ascii="微軟正黑體" w:eastAsia="微軟正黑體" w:hAnsi="微軟正黑體" w:hint="eastAsia"/>
        </w:rPr>
        <w:t>家具</w:t>
      </w:r>
    </w:p>
    <w:p w14:paraId="125191B2" w14:textId="245FCD65" w:rsidR="000B7B79" w:rsidRDefault="000B7B79" w:rsidP="000B7B79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頁面下方</w:t>
      </w:r>
      <w:r w:rsidR="008E1B24">
        <w:rPr>
          <w:rFonts w:ascii="微軟正黑體" w:eastAsia="微軟正黑體" w:hAnsi="微軟正黑體" w:hint="eastAsia"/>
        </w:rPr>
        <w:t>表格會列出所有「可配置」的家具清單</w:t>
      </w:r>
    </w:p>
    <w:p w14:paraId="18662AD9" w14:textId="582468C1" w:rsidR="000B7B79" w:rsidRDefault="000B7B79" w:rsidP="000B7B79">
      <w:pPr>
        <w:pStyle w:val="a8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2E9F381" wp14:editId="6EF444DE">
            <wp:extent cx="4264090" cy="1516755"/>
            <wp:effectExtent l="0" t="0" r="317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961" cy="15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FFE5" w14:textId="77777777" w:rsidR="008E1B24" w:rsidRDefault="008E1B24" w:rsidP="008E1B24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</w:p>
    <w:p w14:paraId="2A17D646" w14:textId="7A516D77" w:rsidR="008E1B24" w:rsidRDefault="008E1B24" w:rsidP="008E1B24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「棧點配備」欄位中若有顯示「有配置」記號的才會出現在該</w:t>
      </w:r>
      <w:r w:rsidR="00FB62C7">
        <w:rPr>
          <w:rFonts w:ascii="微軟正黑體" w:eastAsia="微軟正黑體" w:hAnsi="微軟正黑體" w:hint="eastAsia"/>
        </w:rPr>
        <w:t>房間</w:t>
      </w:r>
      <w:r>
        <w:rPr>
          <w:rFonts w:ascii="微軟正黑體" w:eastAsia="微軟正黑體" w:hAnsi="微軟正黑體" w:hint="eastAsia"/>
        </w:rPr>
        <w:t>的家具清單中</w:t>
      </w:r>
    </w:p>
    <w:p w14:paraId="2E3CE365" w14:textId="1F494B39" w:rsidR="008E1B24" w:rsidRPr="008E1B24" w:rsidRDefault="008E1B24" w:rsidP="008E1B24">
      <w:pPr>
        <w:pStyle w:val="a8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7DAB921" wp14:editId="670AB7A9">
            <wp:extent cx="4161453" cy="1480247"/>
            <wp:effectExtent l="0" t="0" r="4445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66" cy="14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A84F" w14:textId="2F115A00" w:rsidR="00720048" w:rsidRDefault="0072004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47B68FBC" w14:textId="77777777" w:rsidR="000B7B79" w:rsidRDefault="000B7B79" w:rsidP="000B7B79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</w:p>
    <w:p w14:paraId="361F500B" w14:textId="165757BA" w:rsidR="00BE6CD5" w:rsidRPr="000B7B79" w:rsidRDefault="003867D7" w:rsidP="003867D7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Apple Color Emoji" w:eastAsia="微軟正黑體" w:hAnsi="Apple Color Emoji" w:cs="Apple Color Emoji" w:hint="eastAsia"/>
        </w:rPr>
        <w:t>「</w:t>
      </w:r>
      <w:r w:rsidR="008E1B24">
        <w:rPr>
          <w:rFonts w:ascii="Apple Color Emoji" w:eastAsia="微軟正黑體" w:hAnsi="Apple Color Emoji" w:cs="Apple Color Emoji" w:hint="eastAsia"/>
        </w:rPr>
        <w:t>編輯</w:t>
      </w:r>
      <w:r>
        <w:rPr>
          <w:rFonts w:ascii="Apple Color Emoji" w:eastAsia="微軟正黑體" w:hAnsi="Apple Color Emoji" w:cs="Apple Color Emoji" w:hint="eastAsia"/>
        </w:rPr>
        <w:t>」</w:t>
      </w:r>
      <w:r w:rsidR="00FB62C7">
        <w:rPr>
          <w:rFonts w:ascii="Apple Color Emoji" w:eastAsia="微軟正黑體" w:hAnsi="Apple Color Emoji" w:cs="Apple Color Emoji" w:hint="eastAsia"/>
        </w:rPr>
        <w:t>房間</w:t>
      </w:r>
      <w:r w:rsidR="008E1B24">
        <w:rPr>
          <w:rFonts w:ascii="Apple Color Emoji" w:eastAsia="微軟正黑體" w:hAnsi="Apple Color Emoji" w:cs="Apple Color Emoji" w:hint="eastAsia"/>
        </w:rPr>
        <w:t>家具的配置</w:t>
      </w:r>
    </w:p>
    <w:p w14:paraId="32DCD1A4" w14:textId="2F609C4C" w:rsidR="000B7B79" w:rsidRDefault="008E1B24" w:rsidP="000B7B7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點選欲 新增配置</w:t>
      </w:r>
      <w:r>
        <w:rPr>
          <w:rFonts w:ascii="微軟正黑體" w:eastAsia="微軟正黑體" w:hAnsi="微軟正黑體"/>
        </w:rPr>
        <w:t>/</w:t>
      </w:r>
      <w:r>
        <w:rPr>
          <w:rFonts w:ascii="微軟正黑體" w:eastAsia="微軟正黑體" w:hAnsi="微軟正黑體" w:hint="eastAsia"/>
        </w:rPr>
        <w:t>移除配置 的家具資料列中的「編輯」按鈕</w:t>
      </w:r>
    </w:p>
    <w:p w14:paraId="26DB1A22" w14:textId="5A9F29D1" w:rsidR="000B7B79" w:rsidRDefault="00720048" w:rsidP="000B7B7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27142645" wp14:editId="01215312">
            <wp:extent cx="4774058" cy="1497965"/>
            <wp:effectExtent l="0" t="0" r="127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48" b="23146"/>
                    <a:stretch/>
                  </pic:blipFill>
                  <pic:spPr bwMode="auto">
                    <a:xfrm>
                      <a:off x="0" y="0"/>
                      <a:ext cx="4776553" cy="149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F7C03" w14:textId="77777777" w:rsidR="000B7B79" w:rsidRPr="002440C4" w:rsidRDefault="000B7B79" w:rsidP="0028503A">
      <w:pPr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0B7B79" w:rsidRPr="002440C4" w14:paraId="0A158A4F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7CA326F6" w14:textId="77777777" w:rsidR="000B7B79" w:rsidRPr="005A713C" w:rsidRDefault="000B7B79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1A1A9D69" w14:textId="77777777" w:rsidR="000B7B79" w:rsidRPr="002440C4" w:rsidRDefault="000B7B79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「唯讀權限」的管理角色將不會顯示此文字與欄位。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7B6007D6" w14:textId="77777777" w:rsidR="000B7B79" w:rsidRP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4849E8D7" w14:textId="7908323C" w:rsidR="000B7B79" w:rsidRDefault="008E1B24" w:rsidP="000B7B7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修改該列的「有配置」核取方塊（打勾表示該</w:t>
      </w:r>
      <w:r w:rsidR="00CC13B9">
        <w:rPr>
          <w:rFonts w:ascii="微軟正黑體" w:eastAsia="微軟正黑體" w:hAnsi="微軟正黑體" w:hint="eastAsia"/>
        </w:rPr>
        <w:t>房間</w:t>
      </w:r>
      <w:r>
        <w:rPr>
          <w:rFonts w:ascii="微軟正黑體" w:eastAsia="微軟正黑體" w:hAnsi="微軟正黑體" w:hint="eastAsia"/>
        </w:rPr>
        <w:t>有此項設備）</w:t>
      </w:r>
    </w:p>
    <w:p w14:paraId="09F2E6E1" w14:textId="4D8064D2" w:rsidR="000B7B79" w:rsidRPr="000B7B79" w:rsidRDefault="000B7B79" w:rsidP="000B7B79">
      <w:pPr>
        <w:pStyle w:val="a8"/>
        <w:ind w:leftChars="550"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1A8A36E" wp14:editId="4D3845F8">
            <wp:extent cx="4704372" cy="690466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206" cy="69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D255" w14:textId="77777777" w:rsidR="008E1B24" w:rsidRPr="002440C4" w:rsidRDefault="008E1B24" w:rsidP="008E1B24">
      <w:pPr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8E1B24" w:rsidRPr="002440C4" w14:paraId="5F4E4F91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4C9CD2DB" w14:textId="77777777" w:rsidR="008E1B24" w:rsidRPr="005A713C" w:rsidRDefault="008E1B24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3751FC71" w14:textId="65CFEE84" w:rsidR="008E1B24" w:rsidRPr="002440C4" w:rsidRDefault="008E1B24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修改</w:t>
            </w:r>
            <w:r w:rsidR="00CC13B9">
              <w:rPr>
                <w:rFonts w:ascii="微軟正黑體" w:eastAsia="微軟正黑體" w:hAnsi="微軟正黑體" w:hint="eastAsia"/>
              </w:rPr>
              <w:t>房間</w:t>
            </w:r>
            <w:r>
              <w:rPr>
                <w:rFonts w:ascii="微軟正黑體" w:eastAsia="微軟正黑體" w:hAnsi="微軟正黑體" w:hint="eastAsia"/>
              </w:rPr>
              <w:t>配置的家具內容會影響後續民眾進行「入住確認」程序中「確認棧點設備」的檢核表。</w:t>
            </w:r>
            <w:r>
              <w:rPr>
                <w:rFonts w:ascii="微軟正黑體" w:eastAsia="微軟正黑體" w:hAnsi="微軟正黑體"/>
              </w:rPr>
              <w:br/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若需 配置/取消配置 請確認是否會影響到確認程序。</w:t>
            </w:r>
          </w:p>
        </w:tc>
      </w:tr>
    </w:tbl>
    <w:p w14:paraId="367F0FA4" w14:textId="77777777" w:rsidR="008E1B24" w:rsidRPr="000B7B79" w:rsidRDefault="008E1B24" w:rsidP="000B7B79">
      <w:pPr>
        <w:spacing w:line="400" w:lineRule="exact"/>
        <w:rPr>
          <w:rFonts w:ascii="微軟正黑體" w:eastAsia="微軟正黑體" w:hAnsi="微軟正黑體"/>
        </w:rPr>
      </w:pPr>
    </w:p>
    <w:p w14:paraId="7401E1C9" w14:textId="59D791A3" w:rsidR="000B7B79" w:rsidRDefault="000B7B79" w:rsidP="000B7B7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</w:t>
      </w:r>
      <w:r w:rsidR="008E1B24">
        <w:rPr>
          <w:rFonts w:ascii="微軟正黑體" w:eastAsia="微軟正黑體" w:hAnsi="微軟正黑體" w:hint="eastAsia"/>
        </w:rPr>
        <w:t>儲存</w:t>
      </w:r>
      <w:r>
        <w:rPr>
          <w:rFonts w:ascii="微軟正黑體" w:eastAsia="微軟正黑體" w:hAnsi="微軟正黑體" w:hint="eastAsia"/>
        </w:rPr>
        <w:t>」按鈕</w:t>
      </w:r>
      <w:r w:rsidR="008E1B24">
        <w:rPr>
          <w:rFonts w:ascii="微軟正黑體" w:eastAsia="微軟正黑體" w:hAnsi="微軟正黑體" w:hint="eastAsia"/>
        </w:rPr>
        <w:t>結束變更</w:t>
      </w:r>
    </w:p>
    <w:p w14:paraId="3DFB0271" w14:textId="77777777" w:rsidR="008E1B24" w:rsidRPr="008E1B24" w:rsidRDefault="008E1B24" w:rsidP="008E1B24">
      <w:pPr>
        <w:spacing w:line="400" w:lineRule="exact"/>
        <w:rPr>
          <w:rFonts w:ascii="微軟正黑體" w:eastAsia="微軟正黑體" w:hAnsi="微軟正黑體"/>
        </w:rPr>
      </w:pPr>
    </w:p>
    <w:p w14:paraId="0A87B98C" w14:textId="77777777" w:rsidR="00720048" w:rsidRPr="008E1B24" w:rsidRDefault="0072004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75B9289" w14:textId="77777777" w:rsidR="000B7B79" w:rsidRP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61852606" w14:textId="701BA613" w:rsidR="003867D7" w:rsidRDefault="003867D7" w:rsidP="003867D7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</w:t>
      </w:r>
      <w:r w:rsidR="008E1B24">
        <w:rPr>
          <w:rFonts w:ascii="微軟正黑體" w:eastAsia="微軟正黑體" w:hAnsi="微軟正黑體" w:hint="eastAsia"/>
        </w:rPr>
        <w:t>新增</w:t>
      </w:r>
      <w:r>
        <w:rPr>
          <w:rFonts w:ascii="微軟正黑體" w:eastAsia="微軟正黑體" w:hAnsi="微軟正黑體" w:hint="eastAsia"/>
        </w:rPr>
        <w:t>」</w:t>
      </w:r>
      <w:r w:rsidR="008E1B24">
        <w:rPr>
          <w:rFonts w:ascii="微軟正黑體" w:eastAsia="微軟正黑體" w:hAnsi="微軟正黑體" w:hint="eastAsia"/>
        </w:rPr>
        <w:t>其他家具</w:t>
      </w:r>
      <w:r w:rsidR="00730DEA">
        <w:rPr>
          <w:rFonts w:ascii="微軟正黑體" w:eastAsia="微軟正黑體" w:hAnsi="微軟正黑體" w:hint="eastAsia"/>
        </w:rPr>
        <w:t xml:space="preserve"> </w:t>
      </w:r>
      <w:r w:rsidR="00730DEA">
        <w:rPr>
          <w:rFonts w:ascii="微軟正黑體" w:eastAsia="微軟正黑體" w:hAnsi="微軟正黑體"/>
        </w:rPr>
        <w:t xml:space="preserve">/ </w:t>
      </w:r>
      <w:r w:rsidR="00730DEA">
        <w:rPr>
          <w:rFonts w:ascii="微軟正黑體" w:eastAsia="微軟正黑體" w:hAnsi="微軟正黑體" w:hint="eastAsia"/>
        </w:rPr>
        <w:t>為家具「調整順序」</w:t>
      </w:r>
    </w:p>
    <w:p w14:paraId="0D89411A" w14:textId="4323ACBF" w:rsidR="008E1B24" w:rsidRDefault="008E1B24" w:rsidP="008E1B24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若表格內沒出現欲配置的家具，請先新增該家具到清單中</w:t>
      </w:r>
    </w:p>
    <w:p w14:paraId="08794611" w14:textId="77777777" w:rsidR="008E1B24" w:rsidRPr="000B7B79" w:rsidRDefault="008E1B24" w:rsidP="008E1B24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</w:p>
    <w:p w14:paraId="53A740EF" w14:textId="3A1C13BB" w:rsidR="000B7B79" w:rsidRDefault="008E1B24" w:rsidP="000B7B79">
      <w:pPr>
        <w:pStyle w:val="a8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點選表格上方的「新增家具」</w:t>
      </w:r>
    </w:p>
    <w:p w14:paraId="298ED620" w14:textId="5BA34569" w:rsidR="000B7B79" w:rsidRDefault="000B7B79" w:rsidP="000B7B7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1AAB931" wp14:editId="7DCCD8CF">
            <wp:extent cx="3582955" cy="917138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955" cy="9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7292" w14:textId="04097ADD" w:rsid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7ABB1F43" w14:textId="268FE0B0" w:rsidR="008E1B24" w:rsidRPr="008E1B24" w:rsidRDefault="00730DEA" w:rsidP="008E1B24">
      <w:pPr>
        <w:pStyle w:val="a8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編輯方式請參閱</w:t>
      </w:r>
      <w:r w:rsidR="008E1B24">
        <w:rPr>
          <w:rFonts w:ascii="微軟正黑體" w:eastAsia="微軟正黑體" w:hAnsi="微軟正黑體" w:hint="eastAsia"/>
        </w:rPr>
        <w:t>「</w:t>
      </w:r>
      <w:r w:rsidRPr="00730DEA">
        <w:rPr>
          <w:rFonts w:ascii="微軟正黑體" w:eastAsia="微軟正黑體" w:hAnsi="微軟正黑體" w:hint="eastAsia"/>
          <w:u w:val="single"/>
        </w:rPr>
        <w:t>家具清單管理</w:t>
      </w:r>
      <w:r w:rsidR="008E1B24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文件</w:t>
      </w:r>
    </w:p>
    <w:sectPr w:rsidR="008E1B24" w:rsidRPr="008E1B24" w:rsidSect="00AC7C4D">
      <w:headerReference w:type="default" r:id="rId12"/>
      <w:footerReference w:type="even" r:id="rId13"/>
      <w:footerReference w:type="default" r:id="rId14"/>
      <w:pgSz w:w="11906" w:h="16838"/>
      <w:pgMar w:top="720" w:right="851" w:bottom="720" w:left="851" w:header="851" w:footer="4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D614B" w14:textId="77777777" w:rsidR="002D6599" w:rsidRDefault="002D6599" w:rsidP="00AC7C4D">
      <w:r>
        <w:separator/>
      </w:r>
    </w:p>
  </w:endnote>
  <w:endnote w:type="continuationSeparator" w:id="0">
    <w:p w14:paraId="3146C0B4" w14:textId="77777777" w:rsidR="002D6599" w:rsidRDefault="002D6599" w:rsidP="00AC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08287199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BEF235" w14:textId="63B1FBBE" w:rsidR="00291D41" w:rsidRDefault="00291D41" w:rsidP="00291D4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382C234" w14:textId="77777777" w:rsidR="00AC7C4D" w:rsidRDefault="00AC7C4D" w:rsidP="00291D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9DFE" w14:textId="0785E616" w:rsidR="00AC7C4D" w:rsidRPr="00291D41" w:rsidRDefault="00AC7C4D" w:rsidP="00291D41">
    <w:pPr>
      <w:pStyle w:val="a5"/>
      <w:pBdr>
        <w:top w:val="single" w:sz="24" w:space="1" w:color="833C0B" w:themeColor="accent2" w:themeShade="80"/>
      </w:pBdr>
    </w:pPr>
    <w:r>
      <w:rPr>
        <w:rFonts w:ascii="微軟正黑體" w:eastAsia="微軟正黑體" w:hAnsi="微軟正黑體" w:hint="eastAsia"/>
      </w:rPr>
      <w:t>角色：管理員</w:t>
    </w:r>
    <w:r>
      <w:rPr>
        <w:rFonts w:ascii="微軟正黑體" w:eastAsia="微軟正黑體" w:hAnsi="微軟正黑體"/>
      </w:rPr>
      <w:t>Admin</w:t>
    </w:r>
    <w:r w:rsidRPr="00AC7C4D">
      <w:rPr>
        <w:rFonts w:ascii="微軟正黑體" w:eastAsia="微軟正黑體" w:hAnsi="微軟正黑體"/>
      </w:rPr>
      <w:ptab w:relativeTo="margin" w:alignment="center" w:leader="none"/>
    </w:r>
    <w:r w:rsidRPr="00AC7C4D">
      <w:rPr>
        <w:rFonts w:ascii="微軟正黑體" w:eastAsia="微軟正黑體" w:hAnsi="微軟正黑體"/>
      </w:rPr>
      <w:ptab w:relativeTo="margin" w:alignment="right" w:leader="none"/>
    </w:r>
    <w:r w:rsidR="00291D41" w:rsidRPr="00291D41">
      <w:rPr>
        <w:rStyle w:val="a7"/>
      </w:rPr>
      <w:t xml:space="preserve"> </w:t>
    </w:r>
    <w:sdt>
      <w:sdtPr>
        <w:rPr>
          <w:rStyle w:val="a7"/>
        </w:rPr>
        <w:id w:val="798194915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="00291D41">
          <w:rPr>
            <w:rStyle w:val="a7"/>
          </w:rPr>
          <w:fldChar w:fldCharType="begin"/>
        </w:r>
        <w:r w:rsidR="00291D41">
          <w:rPr>
            <w:rStyle w:val="a7"/>
          </w:rPr>
          <w:instrText xml:space="preserve"> PAGE </w:instrText>
        </w:r>
        <w:r w:rsidR="00291D41">
          <w:rPr>
            <w:rStyle w:val="a7"/>
          </w:rPr>
          <w:fldChar w:fldCharType="separate"/>
        </w:r>
        <w:r w:rsidR="00291D41">
          <w:rPr>
            <w:rStyle w:val="a7"/>
          </w:rPr>
          <w:t>1</w:t>
        </w:r>
        <w:r w:rsidR="00291D41">
          <w:rPr>
            <w:rStyle w:val="a7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A4A36" w14:textId="77777777" w:rsidR="002D6599" w:rsidRDefault="002D6599" w:rsidP="00AC7C4D">
      <w:r>
        <w:separator/>
      </w:r>
    </w:p>
  </w:footnote>
  <w:footnote w:type="continuationSeparator" w:id="0">
    <w:p w14:paraId="18BB84DB" w14:textId="77777777" w:rsidR="002D6599" w:rsidRDefault="002D6599" w:rsidP="00AC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1BD" w14:textId="612687C3" w:rsidR="00AC7C4D" w:rsidRPr="00291D41" w:rsidRDefault="00AC7C4D" w:rsidP="00291D41">
    <w:pPr>
      <w:pStyle w:val="a3"/>
      <w:pBdr>
        <w:bottom w:val="single" w:sz="24" w:space="1" w:color="833C0B" w:themeColor="accent2" w:themeShade="80"/>
      </w:pBdr>
      <w:rPr>
        <w:rFonts w:ascii="微軟正黑體" w:eastAsia="微軟正黑體" w:hAnsi="微軟正黑體"/>
        <w:b/>
        <w:bCs/>
        <w:sz w:val="24"/>
        <w:szCs w:val="24"/>
      </w:rPr>
    </w:pP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伊甸愛心棧服務系統</w:t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center" w:leader="none"/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right" w:leader="none"/>
    </w: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5304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A953935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C931554"/>
    <w:multiLevelType w:val="hybridMultilevel"/>
    <w:tmpl w:val="289C37A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25D1A87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4BE670A"/>
    <w:multiLevelType w:val="hybridMultilevel"/>
    <w:tmpl w:val="782EE8DE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813384C"/>
    <w:multiLevelType w:val="hybridMultilevel"/>
    <w:tmpl w:val="5B80DA3C"/>
    <w:lvl w:ilvl="0" w:tplc="6302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FBD3A99"/>
    <w:multiLevelType w:val="hybridMultilevel"/>
    <w:tmpl w:val="11BC969A"/>
    <w:lvl w:ilvl="0" w:tplc="031C95A2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826C3A"/>
    <w:multiLevelType w:val="hybridMultilevel"/>
    <w:tmpl w:val="9A2AB5F4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4314B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F2A3F35"/>
    <w:multiLevelType w:val="hybridMultilevel"/>
    <w:tmpl w:val="782EE8DE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54CB249C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54CC5D3B"/>
    <w:multiLevelType w:val="hybridMultilevel"/>
    <w:tmpl w:val="9A2AB5F4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566F2356"/>
    <w:multiLevelType w:val="hybridMultilevel"/>
    <w:tmpl w:val="0CCE78D8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9D63C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FC1422A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5FDC32E3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6ABB580F"/>
    <w:multiLevelType w:val="hybridMultilevel"/>
    <w:tmpl w:val="7F9A9FA0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6CBC2B06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77E73DB9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79F15AB8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5"/>
  </w:num>
  <w:num w:numId="5">
    <w:abstractNumId w:val="2"/>
  </w:num>
  <w:num w:numId="6">
    <w:abstractNumId w:val="18"/>
  </w:num>
  <w:num w:numId="7">
    <w:abstractNumId w:val="8"/>
  </w:num>
  <w:num w:numId="8">
    <w:abstractNumId w:val="0"/>
  </w:num>
  <w:num w:numId="9">
    <w:abstractNumId w:val="16"/>
  </w:num>
  <w:num w:numId="10">
    <w:abstractNumId w:val="10"/>
  </w:num>
  <w:num w:numId="11">
    <w:abstractNumId w:val="19"/>
  </w:num>
  <w:num w:numId="12">
    <w:abstractNumId w:val="12"/>
  </w:num>
  <w:num w:numId="13">
    <w:abstractNumId w:val="14"/>
  </w:num>
  <w:num w:numId="14">
    <w:abstractNumId w:val="1"/>
  </w:num>
  <w:num w:numId="15">
    <w:abstractNumId w:val="7"/>
  </w:num>
  <w:num w:numId="16">
    <w:abstractNumId w:val="9"/>
  </w:num>
  <w:num w:numId="17">
    <w:abstractNumId w:val="11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D"/>
    <w:rsid w:val="00017C05"/>
    <w:rsid w:val="00043977"/>
    <w:rsid w:val="000B7B79"/>
    <w:rsid w:val="001F555F"/>
    <w:rsid w:val="002440C4"/>
    <w:rsid w:val="00257420"/>
    <w:rsid w:val="0028001C"/>
    <w:rsid w:val="00282443"/>
    <w:rsid w:val="0028503A"/>
    <w:rsid w:val="00291D41"/>
    <w:rsid w:val="002B5A51"/>
    <w:rsid w:val="002D6599"/>
    <w:rsid w:val="00356E75"/>
    <w:rsid w:val="003867D7"/>
    <w:rsid w:val="00507A3A"/>
    <w:rsid w:val="005A713C"/>
    <w:rsid w:val="0062663B"/>
    <w:rsid w:val="006979D0"/>
    <w:rsid w:val="00720048"/>
    <w:rsid w:val="00730DEA"/>
    <w:rsid w:val="00826598"/>
    <w:rsid w:val="008463CA"/>
    <w:rsid w:val="00856A98"/>
    <w:rsid w:val="008E06F4"/>
    <w:rsid w:val="008E1B24"/>
    <w:rsid w:val="00AC7C4D"/>
    <w:rsid w:val="00BB3B1C"/>
    <w:rsid w:val="00BC094B"/>
    <w:rsid w:val="00BE6CD5"/>
    <w:rsid w:val="00C17ECB"/>
    <w:rsid w:val="00C560F8"/>
    <w:rsid w:val="00C87279"/>
    <w:rsid w:val="00CC13B9"/>
    <w:rsid w:val="00D45537"/>
    <w:rsid w:val="00E007CC"/>
    <w:rsid w:val="00E23B12"/>
    <w:rsid w:val="00F120ED"/>
    <w:rsid w:val="00F30971"/>
    <w:rsid w:val="00F52182"/>
    <w:rsid w:val="00F77115"/>
    <w:rsid w:val="00FB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E6B"/>
  <w15:chartTrackingRefBased/>
  <w15:docId w15:val="{247E81BA-6592-1140-8925-64113DB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4D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91D41"/>
  </w:style>
  <w:style w:type="paragraph" w:styleId="a8">
    <w:name w:val="List Paragraph"/>
    <w:basedOn w:val="a"/>
    <w:uiPriority w:val="34"/>
    <w:qFormat/>
    <w:rsid w:val="00BE6CD5"/>
    <w:pPr>
      <w:ind w:leftChars="200" w:left="480"/>
    </w:pPr>
  </w:style>
  <w:style w:type="table" w:styleId="a9">
    <w:name w:val="Table Grid"/>
    <w:basedOn w:val="a1"/>
    <w:uiPriority w:val="39"/>
    <w:rsid w:val="0024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</dc:creator>
  <cp:keywords/>
  <dc:description/>
  <cp:lastModifiedBy>Wind S</cp:lastModifiedBy>
  <cp:revision>17</cp:revision>
  <cp:lastPrinted>2021-03-16T07:17:00Z</cp:lastPrinted>
  <dcterms:created xsi:type="dcterms:W3CDTF">2021-03-20T08:58:00Z</dcterms:created>
  <dcterms:modified xsi:type="dcterms:W3CDTF">2021-03-20T14:06:00Z</dcterms:modified>
</cp:coreProperties>
</file>