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a94e1a111f5b24127ae151e7e1b43184ee4e67"/>
    <w:p>
      <w:pPr>
        <w:pStyle w:val="Heading1"/>
      </w:pPr>
      <w:r>
        <w:t xml:space="preserve">Phase 7 Closure Report - ITRS Reproduction on Crunchbase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Reproduction of</w:t>
      </w:r>
      <w:r>
        <w:t xml:space="preserve"> </w:t>
      </w:r>
      <w:r>
        <w:rPr>
          <w:i/>
          <w:iCs/>
        </w:rPr>
        <w:t xml:space="preserve">A Trend-aware Investment Target Recommendation System with Heterogeneous Graph (ITRS)</w:t>
      </w:r>
      <w:r>
        <w:br/>
      </w:r>
      <w:r>
        <w:rPr>
          <w:b/>
          <w:bCs/>
        </w:rPr>
        <w:t xml:space="preserve">Dataset adaptation:</w:t>
      </w:r>
      <w:r>
        <w:t xml:space="preserve"> </w:t>
      </w:r>
      <w:r>
        <w:t xml:space="preserve">Audited Crunchbase reconstruction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7 - Post-hoc Final-Test Analysis and Thesis Diagnostics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 / CLOSED</w:t>
      </w:r>
      <w:r>
        <w:br/>
      </w:r>
      <w:r>
        <w:rPr>
          <w:b/>
          <w:bCs/>
        </w:rPr>
        <w:t xml:space="preserve">Previous phase:</w:t>
      </w:r>
      <w:r>
        <w:t xml:space="preserve"> </w:t>
      </w:r>
      <w:r>
        <w:t xml:space="preserve">Phase 6 - CUDA Production Training, Final Model Selection, and One-Shot Test</w:t>
      </w:r>
      <w:r>
        <w:br/>
      </w:r>
      <w:r>
        <w:rPr>
          <w:b/>
          <w:bCs/>
        </w:rPr>
        <w:t xml:space="preserve">Next phase:</w:t>
      </w:r>
      <w:r>
        <w:t xml:space="preserve"> </w:t>
      </w:r>
      <w:r>
        <w:t xml:space="preserve">Phase 8 - Research Design Freeze and Inductive Model Development</w:t>
      </w:r>
      <w:r>
        <w:br/>
      </w:r>
      <w:r>
        <w:rPr>
          <w:b/>
          <w:bCs/>
        </w:rPr>
        <w:t xml:space="preserve">Closure date:</w:t>
      </w:r>
      <w:r>
        <w:t xml:space="preserve"> </w:t>
      </w:r>
      <w:r>
        <w:t xml:space="preserve">September 21, 2026</w:t>
      </w:r>
    </w:p>
    <w:p>
      <w:pPr>
        <w:pBdr>
          <w:bottom w:val="single" w:sz="6" w:space="2" w:color="808080"/>
        </w:pBdr>
      </w:pP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Phase 7 performed a strictly post-hoc diagnostic analysis of the immutable Phase-6 one-shot final test.</w:t>
      </w:r>
    </w:p>
    <w:p>
      <w:pPr>
        <w:pStyle w:val="BodyText"/>
      </w:pPr>
      <w:r>
        <w:t xml:space="preserve">It did not retrain the model, change the selected checkpoint, regenerate negatives, modify candidates, rescore the final test, or perform further model selection.</w:t>
      </w:r>
    </w:p>
    <w:p>
      <w:pPr>
        <w:pStyle w:val="BodyText"/>
      </w:pPr>
      <w:r>
        <w:t xml:space="preserve">The analysis showed that aggregate ITRS performance masks a much sharper task-specific weakness:</w:t>
      </w:r>
    </w:p>
    <w:p>
      <w:pPr>
        <w:pStyle w:val="Compact"/>
        <w:numPr>
          <w:ilvl w:val="0"/>
          <w:numId w:val="1001"/>
        </w:numPr>
      </w:pPr>
      <w:r>
        <w:t xml:space="preserve">repeated investor-startup relationships are ranked extremely well;</w:t>
      </w:r>
    </w:p>
    <w:p>
      <w:pPr>
        <w:pStyle w:val="Compact"/>
        <w:numPr>
          <w:ilvl w:val="0"/>
          <w:numId w:val="1001"/>
        </w:numPr>
      </w:pPr>
      <w:r>
        <w:t xml:space="preserve">genuinely new-to-investor relationships are materially harder even when both entities have prior history;</w:t>
      </w:r>
    </w:p>
    <w:p>
      <w:pPr>
        <w:pStyle w:val="Compact"/>
        <w:numPr>
          <w:ilvl w:val="0"/>
          <w:numId w:val="1001"/>
        </w:numPr>
      </w:pPr>
      <w:r>
        <w:t xml:space="preserve">startup cold start is associated with the largest observed performance degradation;</w:t>
      </w:r>
    </w:p>
    <w:p>
      <w:pPr>
        <w:pStyle w:val="Compact"/>
        <w:numPr>
          <w:ilvl w:val="0"/>
          <w:numId w:val="1001"/>
        </w:numPr>
      </w:pPr>
      <w:r>
        <w:t xml:space="preserve">heterogeneous structural support is associated with better ranking specifically for cold-start startups;</w:t>
      </w:r>
    </w:p>
    <w:p>
      <w:pPr>
        <w:pStyle w:val="Compact"/>
        <w:numPr>
          <w:ilvl w:val="0"/>
          <w:numId w:val="1001"/>
        </w:numPr>
      </w:pPr>
      <w:r>
        <w:t xml:space="preserve">the strongest structural association is concentrated in founder-related information rather than acquisition-only structure;</w:t>
      </w:r>
    </w:p>
    <w:p>
      <w:pPr>
        <w:pStyle w:val="Compact"/>
        <w:numPr>
          <w:ilvl w:val="0"/>
          <w:numId w:val="1001"/>
        </w:numPr>
      </w:pPr>
      <w:r>
        <w:t xml:space="preserve">among already-connected cold-start startups, greater structural degree does not show a clear monotonic benefit;</w:t>
      </w:r>
    </w:p>
    <w:p>
      <w:pPr>
        <w:pStyle w:val="Compact"/>
        <w:numPr>
          <w:ilvl w:val="0"/>
          <w:numId w:val="1001"/>
        </w:numPr>
      </w:pPr>
      <w:r>
        <w:t xml:space="preserve">broader investor T0/T1-T59 temporal coverage does not show a clear performance advantage;</w:t>
      </w:r>
    </w:p>
    <w:p>
      <w:pPr>
        <w:pStyle w:val="Compact"/>
        <w:numPr>
          <w:ilvl w:val="0"/>
          <w:numId w:val="1001"/>
        </w:numPr>
      </w:pPr>
      <w:r>
        <w:t xml:space="preserve">severe rank-tail failures are concentrated in structurally isolated cold-start startups;</w:t>
      </w:r>
    </w:p>
    <w:p>
      <w:pPr>
        <w:pStyle w:val="Compact"/>
        <w:numPr>
          <w:ilvl w:val="0"/>
          <w:numId w:val="1001"/>
        </w:numPr>
      </w:pPr>
      <w:r>
        <w:t xml:space="preserve">the central adjusted findings remain stable under investor clustering, startup clustering, pair clustering, two-way investor/startup clustering, and pair-balanced weighting.</w:t>
      </w:r>
    </w:p>
    <w:p>
      <w:pPr>
        <w:pStyle w:val="FirstParagraph"/>
      </w:pPr>
      <w:r>
        <w:t xml:space="preserve">Frozen aggregate final test: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HR@10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0.546387682590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NDCG@10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0.398709730124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Hits@10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11,072 / 20,264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Mean positive rank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23.034347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Median positive rank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w:r>
        <w:t xml:space="preserve">The main thesis conclusion is not that ITRS is generally weak. Rather:</w:t>
      </w:r>
    </w:p>
    <w:p>
      <w:pPr>
        <w:pStyle w:val="BlockText"/>
      </w:pPr>
      <w:r>
        <w:t xml:space="preserve">ITRS aggregate future-event performance masks a distinct new-to-investor discovery failure mode, especially when candidate startups lack prior investment history. Founder-related heterogeneous side information is associated with partial recovery in this regime, motivating an inductive startup representation designed explicitly for cold-start discovery.</w:t>
      </w:r>
    </w:p>
    <w:p>
      <w:pPr>
        <w:pStyle w:val="FirstParagraph"/>
      </w:pPr>
      <w:r>
        <w:t xml:space="preserve">Phase 7 is diagnostic and observational.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establish causality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that a proposed inductive architecture will improve performance.</w:t>
      </w:r>
    </w:p>
    <w:p>
      <w:pPr>
        <w:pBdr>
          <w:bottom w:val="single" w:sz="6" w:space="2" w:color="808080"/>
        </w:pBdr>
      </w:pPr>
    </w:p>
    <w:bookmarkEnd w:id="20"/>
    <w:bookmarkEnd w:id="21"/>
    <w:bookmarkStart w:id="22" w:name="X0ad18e112f4ae602e6ccd5b1d9ccf0a52f6205f"/>
    <w:p>
      <w:pPr>
        <w:pStyle w:val="Heading1"/>
      </w:pPr>
      <w:r>
        <w:t xml:space="preserve">1. Frozen Phase-6 source and Phase-7 contract</w:t>
      </w:r>
    </w:p>
    <w:p>
      <w:pPr>
        <w:pStyle w:val="FirstParagraph"/>
      </w:pPr>
      <w:r>
        <w:t xml:space="preserve">Authoritative Phase-7 input:</w:t>
      </w:r>
    </w:p>
    <w:p>
      <w:pPr>
        <w:pStyle w:val="SourceCode"/>
      </w:pPr>
      <w:r>
        <w:rPr>
          <w:rStyle w:val="VerbatimChar"/>
        </w:rPr>
        <w:t xml:space="preserve">data/experimental/phase_6/full_training/100pct/final_test/</w:t>
      </w:r>
      <w:r>
        <w:br/>
      </w:r>
      <w:r>
        <w:rPr>
          <w:rStyle w:val="VerbatimChar"/>
        </w:rPr>
        <w:t xml:space="preserve">analysis_ready_test_cases.parquet</w:t>
      </w:r>
    </w:p>
    <w:p>
      <w:pPr>
        <w:pStyle w:val="FirstParagraph"/>
      </w:pPr>
      <w:r>
        <w:t xml:space="preserve">Frozen source:</w:t>
      </w:r>
    </w:p>
    <w:p>
      <w:pPr>
        <w:pStyle w:val="SourceCode"/>
      </w:pPr>
      <w:r>
        <w:rPr>
          <w:rStyle w:val="VerbatimChar"/>
        </w:rPr>
        <w:t xml:space="preserve">Rows:     20,264</w:t>
      </w:r>
      <w:r>
        <w:br/>
      </w:r>
      <w:r>
        <w:rPr>
          <w:rStyle w:val="VerbatimChar"/>
        </w:rPr>
        <w:t xml:space="preserve">Columns:  74</w:t>
      </w:r>
      <w:r>
        <w:br/>
      </w:r>
      <w:r>
        <w:rPr>
          <w:rStyle w:val="VerbatimChar"/>
        </w:rPr>
        <w:t xml:space="preserve">SHA256:   d70f21bff0006e094c5d567d307c0664b41a11e7250a0e69aaec610e1810132d</w:t>
      </w:r>
    </w:p>
    <w:p>
      <w:pPr>
        <w:pStyle w:val="FirstParagraph"/>
      </w:pPr>
      <w:r>
        <w:t xml:space="preserve">Phase-6 selected model and final test remained immutable throughout Phase 7.</w:t>
      </w:r>
    </w:p>
    <w:p>
      <w:pPr>
        <w:pStyle w:val="BodyText"/>
      </w:pPr>
      <w:r>
        <w:t xml:space="preserve">Prohibited Phase-7 operations:</w:t>
      </w:r>
    </w:p>
    <w:p>
      <w:pPr>
        <w:pStyle w:val="SourceCode"/>
      </w:pPr>
      <w:r>
        <w:rPr>
          <w:rStyle w:val="VerbatimChar"/>
        </w:rPr>
        <w:t xml:space="preserve">Model retraining:               NO</w:t>
      </w:r>
      <w:r>
        <w:br/>
      </w:r>
      <w:r>
        <w:rPr>
          <w:rStyle w:val="VerbatimChar"/>
        </w:rPr>
        <w:t xml:space="preserve">Checkpoint reselection:         NO</w:t>
      </w:r>
      <w:r>
        <w:br/>
      </w:r>
      <w:r>
        <w:rPr>
          <w:rStyle w:val="VerbatimChar"/>
        </w:rPr>
        <w:t xml:space="preserve">Model loading for rescoring:    NO</w:t>
      </w:r>
      <w:r>
        <w:br/>
      </w:r>
      <w:r>
        <w:rPr>
          <w:rStyle w:val="VerbatimChar"/>
        </w:rPr>
        <w:t xml:space="preserve">Inference rerun:                NO</w:t>
      </w:r>
      <w:r>
        <w:br/>
      </w:r>
      <w:r>
        <w:rPr>
          <w:rStyle w:val="VerbatimChar"/>
        </w:rPr>
        <w:t xml:space="preserve">Negative regeneration:          NO</w:t>
      </w:r>
      <w:r>
        <w:br/>
      </w:r>
      <w:r>
        <w:rPr>
          <w:rStyle w:val="VerbatimChar"/>
        </w:rPr>
        <w:t xml:space="preserve">Candidate modification:         NO</w:t>
      </w:r>
      <w:r>
        <w:br/>
      </w:r>
      <w:r>
        <w:rPr>
          <w:rStyle w:val="VerbatimChar"/>
        </w:rPr>
        <w:t xml:space="preserve">Final-test rescoring:           NO</w:t>
      </w:r>
      <w:r>
        <w:br/>
      </w:r>
      <w:r>
        <w:rPr>
          <w:rStyle w:val="VerbatimChar"/>
        </w:rPr>
        <w:t xml:space="preserve">Test-based model selection:     NO</w:t>
      </w:r>
    </w:p>
    <w:p>
      <w:pPr>
        <w:pStyle w:val="FirstParagraph"/>
      </w:pPr>
      <w:r>
        <w:t xml:space="preserve">Phase-7 scientific question:</w:t>
      </w:r>
    </w:p>
    <w:p>
      <w:pPr>
        <w:pStyle w:val="BlockText"/>
      </w:pPr>
      <w:r>
        <w:t xml:space="preserve">Where does the reproduced ITRS model fail, and is its main weakness specifically new-to-investor startup discovery under cold-start conditions?</w:t>
      </w:r>
    </w:p>
    <w:p>
      <w:pPr>
        <w:pStyle w:val="FirstParagraph"/>
      </w:pPr>
      <w:r>
        <w:t xml:space="preserve">Primary evaluation endpoint for adjusted diagnostics:</w:t>
      </w:r>
    </w:p>
    <w:p>
      <w:pPr>
        <w:pStyle w:val="SourceCode"/>
      </w:pPr>
      <w:r>
        <w:rPr>
          <w:rStyle w:val="VerbatimChar"/>
        </w:rPr>
        <w:t xml:space="preserve">Hit@10 = 1 if positive_rank &lt;= 10 else 0</w:t>
      </w:r>
    </w:p>
    <w:p>
      <w:pPr>
        <w:pStyle w:val="FirstParagraph"/>
      </w:pPr>
      <w:r>
        <w:t xml:space="preserve">NDCG@10 and rank statistics were retained as secondary diagnostics.</w:t>
      </w:r>
    </w:p>
    <w:p>
      <w:pPr>
        <w:pBdr>
          <w:bottom w:val="single" w:sz="6" w:space="2" w:color="808080"/>
        </w:pBdr>
      </w:pPr>
    </w:p>
    <w:bookmarkEnd w:id="22"/>
    <w:bookmarkStart w:id="23" w:name="phase-7-subphase-record"/>
    <w:p>
      <w:pPr>
        <w:pStyle w:val="Heading1"/>
      </w:pPr>
      <w:r>
        <w:t xml:space="preserve">2. Phase-7 subphase record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result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contract and integrity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Phase-6 bundle and subgroup semantics verified; post-hoc-only contract established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rank anatomy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performance is polarized: many rank-1 hits coexist with a substantial deep tail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pairs HR@10 97.85%; new pairs HR@10 44.61%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Cold-start regimes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cold start produced the largest single-entity degradation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 x cold-start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warm/warm HR@10 81.75%; warm-investor/cold-startup 16.91%; dual-cold 8.41%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coverage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72.21% of test cases have neither endpoint structurally connected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startup support associated with higher cold-start ranking; founder signal strongest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Degree-performance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monotonic benefit from additional degree among already-connected cold-start startups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Temporal-history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temporal variation concentrated on investor side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Temporal-history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investor T0/T1-T59 coverage showed no clear HR@10 advantage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archetypes and rank-tail anatomy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Structurally isolated cold-start startups dominate severe rank&gt;50 failures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Hit@10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Novelty, startup cold start, cold-start structural support, and founder signal survive mutual adjustment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Dependence and weighting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estimates stable under two-way clustering and pair-balanced weighting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evidence synthesis and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package consolidated; Phase 7 formally CLOSED</w:t>
            </w:r>
          </w:p>
        </w:tc>
      </w:tr>
    </w:tbl>
    <w:p>
      <w:pPr>
        <w:pStyle w:val="BodyText"/>
      </w:pPr>
      <w:r>
        <w:t xml:space="preserve">Failed analysis-script versions were preserved when applicable. The failures were analysis-assumption or display-layer failures and did not modify the frozen data or final test.</w:t>
      </w:r>
    </w:p>
    <w:p>
      <w:pPr>
        <w:pBdr>
          <w:bottom w:val="single" w:sz="6" w:space="2" w:color="808080"/>
        </w:pBdr>
      </w:pPr>
    </w:p>
    <w:bookmarkEnd w:id="23"/>
    <w:bookmarkStart w:id="24" w:name="baseline-rank-anatomy"/>
    <w:p>
      <w:pPr>
        <w:pStyle w:val="Heading1"/>
      </w:pPr>
      <w:r>
        <w:t xml:space="preserve">3. Baseline rank anatomy</w:t>
      </w:r>
    </w:p>
    <w:p>
      <w:pPr>
        <w:pStyle w:val="FirstParagraph"/>
      </w:pPr>
      <w:r>
        <w:t xml:space="preserve">Frozen final-test ranking anatomy:</w:t>
      </w:r>
    </w:p>
    <w:p>
      <w:pPr>
        <w:pStyle w:val="SourceCode"/>
      </w:pPr>
      <w:r>
        <w:rPr>
          <w:rStyle w:val="VerbatimChar"/>
        </w:rPr>
        <w:t xml:space="preserve">Hits@1:              5,431</w:t>
      </w:r>
      <w:r>
        <w:br/>
      </w:r>
      <w:r>
        <w:rPr>
          <w:rStyle w:val="VerbatimChar"/>
        </w:rPr>
        <w:t xml:space="preserve">HR@1:                0.268012</w:t>
      </w:r>
      <w:r>
        <w:br/>
      </w:r>
      <w:r>
        <w:rPr>
          <w:rStyle w:val="VerbatimChar"/>
        </w:rPr>
        <w:t xml:space="preserve">Hits@5:              9,400</w:t>
      </w:r>
      <w:r>
        <w:br/>
      </w:r>
      <w:r>
        <w:rPr>
          <w:rStyle w:val="VerbatimChar"/>
        </w:rPr>
        <w:t xml:space="preserve">HR@5:                0.463877</w:t>
      </w:r>
      <w:r>
        <w:br/>
      </w:r>
      <w:r>
        <w:rPr>
          <w:rStyle w:val="VerbatimChar"/>
        </w:rPr>
        <w:t xml:space="preserve">Hits@10:            11,072</w:t>
      </w:r>
      <w:r>
        <w:br/>
      </w:r>
      <w:r>
        <w:rPr>
          <w:rStyle w:val="VerbatimChar"/>
        </w:rPr>
        <w:t xml:space="preserve">HR@10:               0.546388</w:t>
      </w:r>
      <w:r>
        <w:br/>
      </w:r>
      <w:r>
        <w:rPr>
          <w:rStyle w:val="VerbatimChar"/>
        </w:rPr>
        <w:t xml:space="preserve">NDCG@10:             0.398710</w:t>
      </w:r>
      <w:r>
        <w:br/>
      </w:r>
      <w:r>
        <w:rPr>
          <w:rStyle w:val="VerbatimChar"/>
        </w:rPr>
        <w:t xml:space="preserve">Mean rank:          23.034347</w:t>
      </w:r>
      <w:r>
        <w:br/>
      </w:r>
      <w:r>
        <w:rPr>
          <w:rStyle w:val="VerbatimChar"/>
        </w:rPr>
        <w:t xml:space="preserve">Median rank:         7</w:t>
      </w:r>
    </w:p>
    <w:p>
      <w:pPr>
        <w:pStyle w:val="FirstParagraph"/>
      </w:pPr>
      <w:r>
        <w:t xml:space="preserve">Selected rank quantiles:</w:t>
      </w:r>
    </w:p>
    <w:p>
      <w:pPr>
        <w:pStyle w:val="SourceCode"/>
      </w:pPr>
      <w:r>
        <w:rPr>
          <w:rStyle w:val="VerbatimChar"/>
        </w:rPr>
        <w:t xml:space="preserve">P10:   1</w:t>
      </w:r>
      <w:r>
        <w:br/>
      </w:r>
      <w:r>
        <w:rPr>
          <w:rStyle w:val="VerbatimChar"/>
        </w:rPr>
        <w:t xml:space="preserve">P25:   1</w:t>
      </w:r>
      <w:r>
        <w:br/>
      </w:r>
      <w:r>
        <w:rPr>
          <w:rStyle w:val="VerbatimChar"/>
        </w:rPr>
        <w:t xml:space="preserve">P50:   7</w:t>
      </w:r>
      <w:r>
        <w:br/>
      </w:r>
      <w:r>
        <w:rPr>
          <w:rStyle w:val="VerbatimChar"/>
        </w:rPr>
        <w:t xml:space="preserve">P75:  38</w:t>
      </w:r>
      <w:r>
        <w:br/>
      </w:r>
      <w:r>
        <w:rPr>
          <w:rStyle w:val="VerbatimChar"/>
        </w:rPr>
        <w:t xml:space="preserve">P90:  74</w:t>
      </w:r>
      <w:r>
        <w:br/>
      </w:r>
      <w:r>
        <w:rPr>
          <w:rStyle w:val="VerbatimChar"/>
        </w:rPr>
        <w:t xml:space="preserve">P95:  86</w:t>
      </w:r>
      <w:r>
        <w:br/>
      </w:r>
      <w:r>
        <w:rPr>
          <w:rStyle w:val="VerbatimChar"/>
        </w:rPr>
        <w:t xml:space="preserve">P99:  97</w:t>
      </w:r>
    </w:p>
    <w:p>
      <w:pPr>
        <w:pStyle w:val="FirstParagraph"/>
      </w:pPr>
      <w:r>
        <w:t xml:space="preserve">Tail composition: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Rank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Rank 2-5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19.59%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Rank 6-10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Rank 11-20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9.32%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Rank 21-50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16.63%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Rank 51-100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19.41%</w:t>
            </w:r>
          </w:p>
        </w:tc>
      </w:tr>
    </w:tbl>
    <w:p>
      <w:pPr>
        <w:pStyle w:val="BodyText"/>
      </w:pPr>
      <w:r>
        <w:t xml:space="preserve">The aggregate result therefore combines a large set of very easy cases with a substantial deep-error tail.</w:t>
      </w:r>
    </w:p>
    <w:p>
      <w:pPr>
        <w:pBdr>
          <w:bottom w:val="single" w:sz="6" w:space="2" w:color="808080"/>
        </w:pBdr>
      </w:pPr>
    </w:p>
    <w:bookmarkEnd w:id="24"/>
    <w:bookmarkStart w:id="25" w:name="Xe85a59efa5e0fb9673bfeba0268b402afc924e3"/>
    <w:p>
      <w:pPr>
        <w:pStyle w:val="Heading1"/>
      </w:pPr>
      <w:r>
        <w:t xml:space="preserve">4. Pair novelty: repeated relationships vs new-to-investor discovery</w:t>
      </w:r>
    </w:p>
    <w:p>
      <w:pPr>
        <w:pStyle w:val="FirstParagraph"/>
      </w:pPr>
      <w:r>
        <w:t xml:space="preserve">Final-test composition:</w:t>
      </w:r>
    </w:p>
    <w:p>
      <w:pPr>
        <w:pStyle w:val="SourceCode"/>
      </w:pPr>
      <w:r>
        <w:rPr>
          <w:rStyle w:val="VerbatimChar"/>
        </w:rPr>
        <w:t xml:space="preserve">New-to-investor pairs:     16,446 / 20,264 = 81.16%</w:t>
      </w:r>
      <w:r>
        <w:br/>
      </w:r>
      <w:r>
        <w:rPr>
          <w:rStyle w:val="VerbatimChar"/>
        </w:rPr>
        <w:t xml:space="preserve">Prior relationships:        3,818 / 20,264 = 18.84%</w:t>
      </w:r>
    </w:p>
    <w:p>
      <w:pPr>
        <w:pStyle w:val="FirstParagraph"/>
      </w:pPr>
      <w:r>
        <w:t xml:space="preserve">Unadjusted performance: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HR@10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NDCG@10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 &gt; 50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Prior relationship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New-to-investor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23.91%</w:t>
            </w:r>
          </w:p>
        </w:tc>
      </w:tr>
    </w:tbl>
    <w:p>
      <w:pPr>
        <w:pStyle w:val="BodyText"/>
      </w:pPr>
      <w:r>
        <w:t xml:space="preserve">Raw new-minus-prior differences:</w:t>
      </w:r>
    </w:p>
    <w:p>
      <w:pPr>
        <w:pStyle w:val="SourceCode"/>
      </w:pPr>
      <w:r>
        <w:rPr>
          <w:rStyle w:val="VerbatimChar"/>
        </w:rPr>
        <w:t xml:space="preserve">Delta HR@10:      -0.532457</w:t>
      </w:r>
      <w:r>
        <w:br/>
      </w:r>
      <w:r>
        <w:rPr>
          <w:rStyle w:val="VerbatimChar"/>
        </w:rPr>
        <w:t xml:space="preserve">Delta NDCG@10:    -0.555183</w:t>
      </w:r>
      <w:r>
        <w:br/>
      </w:r>
      <w:r>
        <w:rPr>
          <w:rStyle w:val="VerbatimChar"/>
        </w:rPr>
        <w:t xml:space="preserve">Delta mean rank: +25.934</w:t>
      </w:r>
      <w:r>
        <w:br/>
      </w:r>
      <w:r>
        <w:rPr>
          <w:rStyle w:val="VerbatimChar"/>
        </w:rPr>
        <w:t xml:space="preserve">Delta median:     +14</w:t>
      </w:r>
    </w:p>
    <w:p>
      <w:pPr>
        <w:pStyle w:val="FirstParagraph"/>
      </w:pPr>
      <w:r>
        <w:t xml:space="preserve">All 3,933 rank&gt;50 failures were new-to-investor cases.</w:t>
      </w:r>
    </w:p>
    <w:p>
      <w:pPr>
        <w:pStyle w:val="BodyText"/>
      </w:pPr>
      <w:r>
        <w:t xml:space="preserve">The raw novelty contrast is confounded by cold-start composition because 58.11% of new-pair cases contain at least one cold endpoint, while all prior-pair cases are warm/warm. Phase 7.4 therefore performed the required stratification.</w:t>
      </w:r>
    </w:p>
    <w:p>
      <w:pPr>
        <w:pBdr>
          <w:bottom w:val="single" w:sz="6" w:space="2" w:color="808080"/>
        </w:pBdr>
      </w:pPr>
    </w:p>
    <w:bookmarkEnd w:id="25"/>
    <w:bookmarkStart w:id="26" w:name="novelty-x-cold-start-interaction"/>
    <w:p>
      <w:pPr>
        <w:pStyle w:val="Heading1"/>
      </w:pPr>
      <w:r>
        <w:t xml:space="preserve">5. Novelty x cold-start interaction</w:t>
      </w:r>
    </w:p>
    <w:p>
      <w:pPr>
        <w:pStyle w:val="FirstParagraph"/>
      </w:pPr>
      <w:r>
        <w:t xml:space="preserve">Five mutually exclusive diagnostic groups were frozen: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Diagnostic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HR@10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NDCG@10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 &gt; 50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Prior pair - warm investor + warm startup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New pair - warm investor + warm startup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New pair - warm investor + cold startup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41.74%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New pair - cold investor + warm startup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16.66%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New pair - cold investor + cold startup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51.99%</w:t>
            </w:r>
          </w:p>
        </w:tc>
      </w:tr>
    </w:tbl>
    <w:p>
      <w:pPr>
        <w:pStyle w:val="BodyText"/>
      </w:pPr>
      <w:r>
        <w:t xml:space="preserve">Key unadjusted contrasts:</w:t>
      </w:r>
    </w:p>
    <w:p>
      <w:pPr>
        <w:pStyle w:val="SourceCode"/>
      </w:pPr>
      <w:r>
        <w:rPr>
          <w:rStyle w:val="VerbatimChar"/>
        </w:rPr>
        <w:t xml:space="preserve">New warm/warm - prior warm/warm:</w:t>
      </w:r>
      <w:r>
        <w:br/>
      </w:r>
      <w:r>
        <w:rPr>
          <w:rStyle w:val="VerbatimChar"/>
        </w:rPr>
        <w:t xml:space="preserve">Delta HR@10 = -0.160988</w:t>
      </w:r>
      <w:r>
        <w:br/>
      </w:r>
      <w:r>
        <w:br/>
      </w:r>
      <w:r>
        <w:rPr>
          <w:rStyle w:val="VerbatimChar"/>
        </w:rPr>
        <w:t xml:space="preserve">New warm-investor/cold-startup - new warm/warm:</w:t>
      </w:r>
      <w:r>
        <w:br/>
      </w:r>
      <w:r>
        <w:rPr>
          <w:rStyle w:val="VerbatimChar"/>
        </w:rPr>
        <w:t xml:space="preserve">Delta HR@10 = -0.648418</w:t>
      </w:r>
      <w:r>
        <w:br/>
      </w:r>
      <w:r>
        <w:br/>
      </w:r>
      <w:r>
        <w:rPr>
          <w:rStyle w:val="VerbatimChar"/>
        </w:rPr>
        <w:t xml:space="preserve">New cold-investor/warm-startup - new warm/warm:</w:t>
      </w:r>
      <w:r>
        <w:br/>
      </w:r>
      <w:r>
        <w:rPr>
          <w:rStyle w:val="VerbatimChar"/>
        </w:rPr>
        <w:t xml:space="preserve">Delta HR@10 = -0.487872</w:t>
      </w:r>
      <w:r>
        <w:br/>
      </w:r>
      <w:r>
        <w:br/>
      </w:r>
      <w:r>
        <w:rPr>
          <w:rStyle w:val="VerbatimChar"/>
        </w:rPr>
        <w:t xml:space="preserve">New dual-cold - new warm/warm:</w:t>
      </w:r>
      <w:r>
        <w:br/>
      </w:r>
      <w:r>
        <w:rPr>
          <w:rStyle w:val="VerbatimChar"/>
        </w:rPr>
        <w:t xml:space="preserve">Delta HR@10 = -0.733423</w:t>
      </w:r>
    </w:p>
    <w:p>
      <w:pPr>
        <w:pStyle w:val="FirstParagraph"/>
      </w:pPr>
      <w:r>
        <w:t xml:space="preserve">The important result is that a residual novelty gap remains even when both entities are warm, while startup cold start introduces a much larger additional degradation.</w:t>
      </w:r>
    </w:p>
    <w:p>
      <w:pPr>
        <w:pBdr>
          <w:bottom w:val="single" w:sz="6" w:space="2" w:color="808080"/>
        </w:pBdr>
      </w:pPr>
    </w:p>
    <w:bookmarkEnd w:id="26"/>
    <w:bookmarkStart w:id="27" w:name="structural-coverage-composition"/>
    <w:p>
      <w:pPr>
        <w:pStyle w:val="Heading1"/>
      </w:pPr>
      <w:r>
        <w:t xml:space="preserve">6. Structural coverage composition</w:t>
      </w:r>
    </w:p>
    <w:p>
      <w:pPr>
        <w:pStyle w:val="FirstParagraph"/>
      </w:pPr>
      <w:r>
        <w:t xml:space="preserve">Overall joint structural coverage: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Structural 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Both connected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Investor connected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Startup connected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16.81%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Neither connected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72.21%</w:t>
            </w:r>
          </w:p>
        </w:tc>
      </w:tr>
    </w:tbl>
    <w:p>
      <w:pPr>
        <w:pStyle w:val="BodyText"/>
      </w:pPr>
      <w:r>
        <w:t xml:space="preserve">Cold-start structural support:</w:t>
      </w:r>
    </w:p>
    <w:p>
      <w:pPr>
        <w:pStyle w:val="SourceCode"/>
      </w:pPr>
      <w:r>
        <w:rPr>
          <w:rStyle w:val="VerbatimChar"/>
        </w:rPr>
        <w:t xml:space="preserve">Cold-start startup cases:             8,104</w:t>
      </w:r>
      <w:r>
        <w:br/>
      </w:r>
      <w:r>
        <w:rPr>
          <w:rStyle w:val="VerbatimChar"/>
        </w:rPr>
        <w:t xml:space="preserve">Structurally connected cold startups:   957 = 11.81%</w:t>
      </w:r>
      <w:r>
        <w:br/>
      </w:r>
      <w:r>
        <w:br/>
      </w:r>
      <w:r>
        <w:rPr>
          <w:rStyle w:val="VerbatimChar"/>
        </w:rPr>
        <w:t xml:space="preserve">Cold-start investor cases:            3,165</w:t>
      </w:r>
      <w:r>
        <w:br/>
      </w:r>
      <w:r>
        <w:rPr>
          <w:rStyle w:val="VerbatimChar"/>
        </w:rPr>
        <w:t xml:space="preserve">Structurally connected cold investors:    93 = 2.94%</w:t>
      </w:r>
    </w:p>
    <w:p>
      <w:pPr>
        <w:pStyle w:val="FirstParagraph"/>
      </w:pPr>
      <w:r>
        <w:t xml:space="preserve">Within the thesis-primary new-pair / warm-investor / cold-startup regime:</w:t>
      </w:r>
    </w:p>
    <w:p>
      <w:pPr>
        <w:pStyle w:val="SourceCode"/>
      </w:pPr>
      <w:r>
        <w:rPr>
          <w:rStyle w:val="VerbatimChar"/>
        </w:rPr>
        <w:t xml:space="preserve">Startup structurally connected:   809</w:t>
      </w:r>
      <w:r>
        <w:br/>
      </w:r>
      <w:r>
        <w:rPr>
          <w:rStyle w:val="VerbatimChar"/>
        </w:rPr>
        <w:t xml:space="preserve">Startup structurally isolated:  5,583</w:t>
      </w:r>
    </w:p>
    <w:p>
      <w:pPr>
        <w:pStyle w:val="FirstParagraph"/>
      </w:pPr>
      <w:r>
        <w:t xml:space="preserve">This cell size made startup-side structural diagnostics feasible. Cold-investor structural support was much rarer and remained a secondary/small-N analysis.</w:t>
      </w:r>
    </w:p>
    <w:p>
      <w:pPr>
        <w:pBdr>
          <w:bottom w:val="single" w:sz="6" w:space="2" w:color="808080"/>
        </w:pBdr>
      </w:pPr>
    </w:p>
    <w:bookmarkEnd w:id="27"/>
    <w:bookmarkStart w:id="28" w:name="Xf2c11d3e0e644740280d08247b603f094b6d54d"/>
    <w:p>
      <w:pPr>
        <w:pStyle w:val="Heading1"/>
      </w:pPr>
      <w:r>
        <w:t xml:space="preserve">7. Structural availability and source-specific performance</w:t>
      </w:r>
    </w:p>
    <w:p>
      <w:pPr>
        <w:pStyle w:val="FirstParagraph"/>
      </w:pPr>
      <w:r>
        <w:t xml:space="preserve">Within new-to-investor, warm-investor, cold-startup cases: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Startup structural 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HR@10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23.98%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15.89%</w:t>
            </w:r>
          </w:p>
        </w:tc>
      </w:tr>
    </w:tbl>
    <w:p>
      <w:pPr>
        <w:pStyle w:val="BodyText"/>
      </w:pPr>
      <w:r>
        <w:t xml:space="preserve">Unadjusted difference:</w:t>
      </w:r>
    </w:p>
    <w:p>
      <w:pPr>
        <w:pStyle w:val="SourceCode"/>
      </w:pPr>
      <w:r>
        <w:rPr>
          <w:rStyle w:val="VerbatimChar"/>
        </w:rPr>
        <w:t xml:space="preserve">Delta HR@10:   +8.09 percentage points</w:t>
      </w:r>
      <w:r>
        <w:br/>
      </w:r>
      <w:r>
        <w:rPr>
          <w:rStyle w:val="VerbatimChar"/>
        </w:rPr>
        <w:t xml:space="preserve">Delta NDCG@10: +0.0339</w:t>
      </w:r>
      <w:r>
        <w:br/>
      </w:r>
      <w:r>
        <w:rPr>
          <w:rStyle w:val="VerbatimChar"/>
        </w:rPr>
        <w:t xml:space="preserve">Delta mean rank: -10.84 positions</w:t>
      </w:r>
    </w:p>
    <w:p>
      <w:pPr>
        <w:pStyle w:val="FirstParagraph"/>
      </w:pPr>
      <w:r>
        <w:t xml:space="preserve">The association persisted when investor connectivity was held fixed:</w:t>
      </w:r>
    </w:p>
    <w:p>
      <w:pPr>
        <w:pStyle w:val="SourceCode"/>
      </w:pPr>
      <w:r>
        <w:rPr>
          <w:rStyle w:val="VerbatimChar"/>
        </w:rPr>
        <w:t xml:space="preserve">Investor structurally isolated:</w:t>
      </w:r>
      <w:r>
        <w:br/>
      </w:r>
      <w:r>
        <w:rPr>
          <w:rStyle w:val="VerbatimChar"/>
        </w:rPr>
        <w:t xml:space="preserve">Delta HR@10 = +7.87 pp</w:t>
      </w:r>
      <w:r>
        <w:br/>
      </w:r>
      <w:r>
        <w:br/>
      </w:r>
      <w:r>
        <w:rPr>
          <w:rStyle w:val="VerbatimChar"/>
        </w:rPr>
        <w:t xml:space="preserve">Investor structurally connected:</w:t>
      </w:r>
      <w:r>
        <w:br/>
      </w:r>
      <w:r>
        <w:rPr>
          <w:rStyle w:val="VerbatimChar"/>
        </w:rPr>
        <w:t xml:space="preserve">Delta HR@10 = +8.24 pp</w:t>
      </w:r>
    </w:p>
    <w:p>
      <w:pPr>
        <w:pStyle w:val="FirstParagraph"/>
      </w:pPr>
      <w:r>
        <w:t xml:space="preserve">Structural source classes in the cold-start startup regime:</w:t>
      </w:r>
    </w:p>
    <w:p>
      <w:pPr>
        <w:pStyle w:val="SourceCode"/>
      </w:pPr>
      <w:r>
        <w:rPr>
          <w:rStyle w:val="VerbatimChar"/>
        </w:rPr>
        <w:t xml:space="preserve">Founder only:               706</w:t>
      </w:r>
      <w:r>
        <w:br/>
      </w:r>
      <w:r>
        <w:rPr>
          <w:rStyle w:val="VerbatimChar"/>
        </w:rPr>
        <w:t xml:space="preserve">Acquisition only:           100</w:t>
      </w:r>
      <w:r>
        <w:br/>
      </w:r>
      <w:r>
        <w:rPr>
          <w:rStyle w:val="VerbatimChar"/>
        </w:rPr>
        <w:t xml:space="preserve">Founder + acquisition:        3</w:t>
      </w:r>
      <w:r>
        <w:br/>
      </w:r>
      <w:r>
        <w:rPr>
          <w:rStyle w:val="VerbatimChar"/>
        </w:rPr>
        <w:t xml:space="preserve">Neither:                  5,583</w:t>
      </w:r>
    </w:p>
    <w:p>
      <w:pPr>
        <w:pStyle w:val="FirstParagraph"/>
      </w:pPr>
      <w:r>
        <w:t xml:space="preserve">Unadjusted HR@10:</w:t>
      </w:r>
    </w:p>
    <w:p>
      <w:pPr>
        <w:pStyle w:val="SourceCode"/>
      </w:pPr>
      <w:r>
        <w:rPr>
          <w:rStyle w:val="VerbatimChar"/>
        </w:rPr>
        <w:t xml:space="preserve">Founder only:       25.35%</w:t>
      </w:r>
      <w:r>
        <w:br/>
      </w:r>
      <w:r>
        <w:rPr>
          <w:rStyle w:val="VerbatimChar"/>
        </w:rPr>
        <w:t xml:space="preserve">Acquisition only:   14.00%</w:t>
      </w:r>
      <w:r>
        <w:br/>
      </w:r>
      <w:r>
        <w:rPr>
          <w:rStyle w:val="VerbatimChar"/>
        </w:rPr>
        <w:t xml:space="preserve">Neither:            15.89%</w:t>
      </w:r>
    </w:p>
    <w:p>
      <w:pPr>
        <w:pStyle w:val="FirstParagraph"/>
      </w:pPr>
      <w:r>
        <w:t xml:space="preserve">This suggested that the structural association is not a generic connectivity effect and is concentrated primarily in founder-related information.</w:t>
      </w:r>
    </w:p>
    <w:p>
      <w:pPr>
        <w:pBdr>
          <w:bottom w:val="single" w:sz="6" w:space="2" w:color="808080"/>
        </w:pBdr>
      </w:pPr>
    </w:p>
    <w:bookmarkEnd w:id="28"/>
    <w:bookmarkStart w:id="29" w:name="structural-degree-intensity"/>
    <w:p>
      <w:pPr>
        <w:pStyle w:val="Heading1"/>
      </w:pPr>
      <w:r>
        <w:t xml:space="preserve">8. Structural degree intensity</w:t>
      </w:r>
    </w:p>
    <w:p>
      <w:pPr>
        <w:pStyle w:val="FirstParagraph"/>
      </w:pPr>
      <w:r>
        <w:t xml:space="preserve">Phase 7.5C separated two questions:</w:t>
      </w:r>
    </w:p>
    <w:p>
      <w:pPr>
        <w:pStyle w:val="Compact"/>
        <w:numPr>
          <w:ilvl w:val="0"/>
          <w:numId w:val="1002"/>
        </w:numPr>
      </w:pPr>
      <w:r>
        <w:t xml:space="preserve">whether any usable structural support exists; and</w:t>
      </w:r>
    </w:p>
    <w:p>
      <w:pPr>
        <w:pStyle w:val="Compact"/>
        <w:numPr>
          <w:ilvl w:val="0"/>
          <w:numId w:val="1002"/>
        </w:numPr>
      </w:pPr>
      <w:r>
        <w:t xml:space="preserve">whether additional structural degree improves performance once support exists.</w:t>
      </w:r>
    </w:p>
    <w:p>
      <w:pPr>
        <w:pStyle w:val="FirstParagraph"/>
      </w:pPr>
      <w:r>
        <w:t xml:space="preserve">Among the 809 connected cold-start startups, positive startup degree ranged from 2 to 26.</w:t>
      </w:r>
    </w:p>
    <w:p>
      <w:pPr>
        <w:pStyle w:val="BodyText"/>
      </w:pPr>
      <w:r>
        <w:t xml:space="preserve">Observed continuous associations:</w:t>
      </w:r>
    </w:p>
    <w:p>
      <w:pPr>
        <w:pStyle w:val="SourceCode"/>
      </w:pPr>
      <w:r>
        <w:rPr>
          <w:rStyle w:val="VerbatimChar"/>
        </w:rPr>
        <w:t xml:space="preserve">Spearman log-degree vs HR@10:   -0.0254</w:t>
      </w:r>
      <w:r>
        <w:br/>
      </w:r>
      <w:r>
        <w:rPr>
          <w:rStyle w:val="VerbatimChar"/>
        </w:rPr>
        <w:t xml:space="preserve">Spearman log-degree vs NDCG@10: -0.0269</w:t>
      </w:r>
      <w:r>
        <w:br/>
      </w:r>
      <w:r>
        <w:rPr>
          <w:rStyle w:val="VerbatimChar"/>
        </w:rPr>
        <w:t xml:space="preserve">Spearman log-degree vs rank:    +0.0187</w:t>
      </w:r>
    </w:p>
    <w:p>
      <w:pPr>
        <w:pStyle w:val="FirstParagraph"/>
      </w:pPr>
      <w:r>
        <w:t xml:space="preserve">Investor-cluster bootstrap for the Hit@10 slope per +1 log1p(degree):</w:t>
      </w:r>
    </w:p>
    <w:p>
      <w:pPr>
        <w:pStyle w:val="SourceCode"/>
      </w:pPr>
      <w:r>
        <w:rPr>
          <w:rStyle w:val="VerbatimChar"/>
        </w:rPr>
        <w:t xml:space="preserve">Estimate:  -0.027810</w:t>
      </w:r>
      <w:r>
        <w:br/>
      </w:r>
      <w:r>
        <w:rPr>
          <w:rStyle w:val="VerbatimChar"/>
        </w:rPr>
        <w:t xml:space="preserve">95% CI:    [-0.095410, +0.044729]</w:t>
      </w:r>
    </w:p>
    <w:p>
      <w:pPr>
        <w:pStyle w:val="FirstParagraph"/>
      </w:pPr>
      <w:r>
        <w:t xml:space="preserve">Interpretation:</w:t>
      </w:r>
    </w:p>
    <w:p>
      <w:pPr>
        <w:pStyle w:val="BlockText"/>
      </w:pPr>
      <w:r>
        <w:t xml:space="preserve">The Phase-7 evidence supports a distinction between structural availability and structural intensity. Having some usable side information is associated with better cold-start ranking, while simply accumulating more structural edges is not clearly beneficial.</w:t>
      </w:r>
    </w:p>
    <w:p>
      <w:pPr>
        <w:pBdr>
          <w:bottom w:val="single" w:sz="6" w:space="2" w:color="808080"/>
        </w:pBdr>
      </w:pPr>
    </w:p>
    <w:bookmarkEnd w:id="29"/>
    <w:bookmarkStart w:id="30" w:name="temporal-history-diagnostics"/>
    <w:p>
      <w:pPr>
        <w:pStyle w:val="Heading1"/>
      </w:pPr>
      <w:r>
        <w:t xml:space="preserve">9. Temporal-history diagnostics</w:t>
      </w:r>
    </w:p>
    <w:p>
      <w:pPr>
        <w:pStyle w:val="FirstParagraph"/>
      </w:pPr>
      <w:r>
        <w:t xml:space="preserve">Literal history classes were defined only from frozen indicators:</w:t>
      </w:r>
    </w:p>
    <w:p>
      <w:pPr>
        <w:pStyle w:val="SourceCode"/>
      </w:pPr>
      <w:r>
        <w:rPr>
          <w:rStyle w:val="VerbatimChar"/>
        </w:rPr>
        <w:t xml:space="preserve">cold             = not seen in T0 or T1-T59</w:t>
      </w:r>
      <w:r>
        <w:br/>
      </w:r>
      <w:r>
        <w:rPr>
          <w:rStyle w:val="VerbatimChar"/>
        </w:rPr>
        <w:t xml:space="preserve">t0_only          = seen in T0, not T1-T59</w:t>
      </w:r>
      <w:r>
        <w:br/>
      </w:r>
      <w:r>
        <w:rPr>
          <w:rStyle w:val="VerbatimChar"/>
        </w:rPr>
        <w:t xml:space="preserve">t1_t59_only      = seen in T1-T59, not T0</w:t>
      </w:r>
      <w:r>
        <w:br/>
      </w:r>
      <w:r>
        <w:rPr>
          <w:rStyle w:val="VerbatimChar"/>
        </w:rPr>
        <w:t xml:space="preserve">t0_and_t1_t59    = seen in both T0 and T1-T59</w:t>
      </w:r>
    </w:p>
    <w:p>
      <w:pPr>
        <w:pStyle w:val="FirstParagraph"/>
      </w:pPr>
      <w:r>
        <w:t xml:space="preserve">Inside the 6,889 new warm/warm cases, investor history provided the only adequately sized formal comparison:</w:t>
      </w:r>
    </w:p>
    <w:p>
      <w:pPr>
        <w:pStyle w:val="SourceCode"/>
      </w:pPr>
      <w:r>
        <w:rPr>
          <w:rStyle w:val="VerbatimChar"/>
        </w:rPr>
        <w:t xml:space="preserve">Investor T1-T59 only:     5,170</w:t>
      </w:r>
      <w:r>
        <w:br/>
      </w:r>
      <w:r>
        <w:rPr>
          <w:rStyle w:val="VerbatimChar"/>
        </w:rPr>
        <w:t xml:space="preserve">Investor T0 + T1-T59:     1,710</w:t>
      </w:r>
      <w:r>
        <w:br/>
      </w:r>
      <w:r>
        <w:rPr>
          <w:rStyle w:val="VerbatimChar"/>
        </w:rPr>
        <w:t xml:space="preserve">Investor T0 only:             9</w:t>
      </w:r>
    </w:p>
    <w:p>
      <w:pPr>
        <w:pStyle w:val="FirstParagraph"/>
      </w:pPr>
      <w:r>
        <w:t xml:space="preserve">Primary investor-history contrast:</w:t>
      </w:r>
    </w:p>
    <w:p>
      <w:pPr>
        <w:pStyle w:val="SourceCode"/>
      </w:pPr>
      <w:r>
        <w:rPr>
          <w:rStyle w:val="VerbatimChar"/>
        </w:rPr>
        <w:t xml:space="preserve">Delta HR@10: +1.22 pp</w:t>
      </w:r>
      <w:r>
        <w:br/>
      </w:r>
      <w:r>
        <w:rPr>
          <w:rStyle w:val="VerbatimChar"/>
        </w:rPr>
        <w:t xml:space="preserve">95% CI:      [-1.11, +3.51] pp</w:t>
      </w:r>
    </w:p>
    <w:p>
      <w:pPr>
        <w:pStyle w:val="FirstParagraph"/>
      </w:pPr>
      <w:r>
        <w:t xml:space="preserve">With startup history fixed to T1-T59 only:</w:t>
      </w:r>
    </w:p>
    <w:p>
      <w:pPr>
        <w:pStyle w:val="SourceCode"/>
      </w:pPr>
      <w:r>
        <w:rPr>
          <w:rStyle w:val="VerbatimChar"/>
        </w:rPr>
        <w:t xml:space="preserve">Delta HR@10: +1.35 pp</w:t>
      </w:r>
      <w:r>
        <w:br/>
      </w:r>
      <w:r>
        <w:rPr>
          <w:rStyle w:val="VerbatimChar"/>
        </w:rPr>
        <w:t xml:space="preserve">95% CI:      [-0.97, +3.63] pp</w:t>
      </w:r>
    </w:p>
    <w:p>
      <w:pPr>
        <w:pStyle w:val="FirstParagraph"/>
      </w:pPr>
      <w:r>
        <w:t xml:space="preserve">The intervals cross zero. The available evidence therefore does not show a clear ranking advantage from broader investor T0/T1-T59 coverage alone.</w:t>
      </w:r>
    </w:p>
    <w:p>
      <w:pPr>
        <w:pStyle w:val="BodyText"/>
      </w:pPr>
      <w:r>
        <w:t xml:space="preserve">Startup history remained descriptive because only 90 new warm/warm startup cases were in the T0+T1-T59 class, below the pre-specified formal-analysis threshold of N=100.</w:t>
      </w:r>
    </w:p>
    <w:p>
      <w:pPr>
        <w:pBdr>
          <w:bottom w:val="single" w:sz="6" w:space="2" w:color="808080"/>
        </w:pBdr>
      </w:pPr>
    </w:p>
    <w:bookmarkEnd w:id="30"/>
    <w:bookmarkStart w:id="31" w:name="error-archetypes-and-severe-rank-tail"/>
    <w:p>
      <w:pPr>
        <w:pStyle w:val="Heading1"/>
      </w:pPr>
      <w:r>
        <w:t xml:space="preserve">10. Error archetypes and severe rank tail</w:t>
      </w:r>
    </w:p>
    <w:p>
      <w:pPr>
        <w:pStyle w:val="FirstParagraph"/>
      </w:pPr>
      <w:r>
        <w:t xml:space="preserve">Phase 7.7 used pre-established novelty, cold-start, and structural dimensions rather than outcome-tuned subgroup definitions.</w:t>
      </w:r>
    </w:p>
    <w:p>
      <w:pPr>
        <w:pStyle w:val="BodyText"/>
      </w:pPr>
      <w:r>
        <w:t xml:space="preserve">The largest severe-error archetype was:</w:t>
      </w:r>
    </w:p>
    <w:p>
      <w:pPr>
        <w:pStyle w:val="SourceCode"/>
      </w:pPr>
      <w:r>
        <w:rPr>
          <w:rStyle w:val="VerbatimChar"/>
        </w:rPr>
        <w:t xml:space="preserve">New pair</w:t>
      </w:r>
      <w:r>
        <w:br/>
      </w:r>
      <w:r>
        <w:rPr>
          <w:rStyle w:val="VerbatimChar"/>
        </w:rPr>
        <w:t xml:space="preserve">+ warm investor</w:t>
      </w:r>
      <w:r>
        <w:br/>
      </w:r>
      <w:r>
        <w:rPr>
          <w:rStyle w:val="VerbatimChar"/>
        </w:rPr>
        <w:t xml:space="preserve">+ cold-start startup</w:t>
      </w:r>
      <w:r>
        <w:br/>
      </w:r>
      <w:r>
        <w:rPr>
          <w:rStyle w:val="VerbatimChar"/>
        </w:rPr>
        <w:t xml:space="preserve">+ structurally isolated startup</w:t>
      </w:r>
    </w:p>
    <w:p>
      <w:pPr>
        <w:pStyle w:val="FirstParagraph"/>
      </w:pPr>
      <w:r>
        <w:t xml:space="preserve">It represents 27.55% of the final test but contributes 62.32% of all rank&gt;50 failures, corresponding to 2.26x exposure-relative enrichment.</w:t>
      </w:r>
    </w:p>
    <w:p>
      <w:pPr>
        <w:pStyle w:val="BodyText"/>
      </w:pPr>
      <w:r>
        <w:t xml:space="preserve">Across the entire severe tail:</w:t>
      </w:r>
    </w:p>
    <w:p>
      <w:pPr>
        <w:pStyle w:val="SourceCode"/>
      </w:pPr>
      <w:r>
        <w:rPr>
          <w:rStyle w:val="VerbatimChar"/>
        </w:rPr>
        <w:t xml:space="preserve">Rank &gt; 50 failures:                          3,933</w:t>
      </w:r>
      <w:r>
        <w:br/>
      </w:r>
      <w:r>
        <w:rPr>
          <w:rStyle w:val="VerbatimChar"/>
        </w:rPr>
        <w:t xml:space="preserve">Cold-start startup involved:                 90.47%</w:t>
      </w:r>
      <w:r>
        <w:br/>
      </w:r>
      <w:r>
        <w:rPr>
          <w:rStyle w:val="VerbatimChar"/>
        </w:rPr>
        <w:t xml:space="preserve">Cold + structurally isolated startup:        82.91%</w:t>
      </w:r>
      <w:r>
        <w:br/>
      </w:r>
      <w:r>
        <w:rPr>
          <w:rStyle w:val="VerbatimChar"/>
        </w:rPr>
        <w:t xml:space="preserve">Warm investor + cold isolated startup:       62.32%</w:t>
      </w:r>
    </w:p>
    <w:p>
      <w:pPr>
        <w:pStyle w:val="FirstParagraph"/>
      </w:pPr>
      <w:r>
        <w:t xml:space="preserve">Structural connectivity did not cleanly rescue dual-cold cases. The clearest structural association remained the warm-investor / cold-startup regime.</w:t>
      </w:r>
    </w:p>
    <w:p>
      <w:pPr>
        <w:pStyle w:val="BodyText"/>
      </w:pPr>
      <w:r>
        <w:t xml:space="preserve">The realized-positive collision subgroup contained only 47 cases and did not explain the severe tail.</w:t>
      </w:r>
    </w:p>
    <w:p>
      <w:pPr>
        <w:pBdr>
          <w:bottom w:val="single" w:sz="6" w:space="2" w:color="808080"/>
        </w:pBdr>
      </w:pPr>
    </w:p>
    <w:bookmarkEnd w:id="31"/>
    <w:bookmarkStart w:id="35" w:name="adjusted-hit10-diagnostics"/>
    <w:p>
      <w:pPr>
        <w:pStyle w:val="Heading1"/>
      </w:pPr>
      <w:r>
        <w:t xml:space="preserve">11. Adjusted Hit@10 diagnostics</w:t>
      </w:r>
    </w:p>
    <w:p>
      <w:pPr>
        <w:pStyle w:val="FirstParagraph"/>
      </w:pPr>
      <w:r>
        <w:t xml:space="preserve">Primary endpoint:</w:t>
      </w:r>
    </w:p>
    <w:p>
      <w:pPr>
        <w:pStyle w:val="SourceCode"/>
      </w:pPr>
      <w:r>
        <w:rPr>
          <w:rStyle w:val="VerbatimChar"/>
        </w:rPr>
        <w:t xml:space="preserve">Hit@10</w:t>
      </w:r>
    </w:p>
    <w:p>
      <w:pPr>
        <w:pStyle w:val="FirstParagraph"/>
      </w:pPr>
      <w:r>
        <w:t xml:space="preserve">Estimator:</w:t>
      </w:r>
    </w:p>
    <w:p>
      <w:pPr>
        <w:pStyle w:val="SourceCode"/>
      </w:pPr>
      <w:r>
        <w:rPr>
          <w:rStyle w:val="VerbatimChar"/>
        </w:rPr>
        <w:t xml:space="preserve">Linear probability model</w:t>
      </w:r>
      <w:r>
        <w:br/>
      </w:r>
      <w:r>
        <w:rPr>
          <w:rStyle w:val="VerbatimChar"/>
        </w:rPr>
        <w:t xml:space="preserve">+ investor-cluster robust CR1 covariance</w:t>
      </w:r>
    </w:p>
    <w:p>
      <w:pPr>
        <w:pStyle w:val="FirstParagraph"/>
      </w:pPr>
      <w:r>
        <w:t xml:space="preserve">Three pre-specified models were used.</w:t>
      </w:r>
    </w:p>
    <w:bookmarkStart w:id="32" w:name="adjusted-warmwarm-pair-novelty"/>
    <w:p>
      <w:pPr>
        <w:pStyle w:val="Heading2"/>
      </w:pPr>
      <w:r>
        <w:t xml:space="preserve">11.1 Adjusted warm/warm pair novelty</w:t>
      </w:r>
    </w:p>
    <w:p>
      <w:pPr>
        <w:pStyle w:val="FirstParagraph"/>
      </w:pPr>
      <w:r>
        <w:t xml:space="preserve">Population:</w:t>
      </w:r>
    </w:p>
    <w:p>
      <w:pPr>
        <w:pStyle w:val="SourceCode"/>
      </w:pPr>
      <w:r>
        <w:rPr>
          <w:rStyle w:val="VerbatimChar"/>
        </w:rPr>
        <w:t xml:space="preserve">Warm investor + warm startup</w:t>
      </w:r>
      <w:r>
        <w:br/>
      </w:r>
      <w:r>
        <w:rPr>
          <w:rStyle w:val="VerbatimChar"/>
        </w:rPr>
        <w:t xml:space="preserve">N = 10,707</w:t>
      </w:r>
    </w:p>
    <w:p>
      <w:pPr>
        <w:pStyle w:val="FirstParagraph"/>
      </w:pPr>
      <w:r>
        <w:t xml:space="preserve">Adjusted new-minus-prior pair difference:</w:t>
      </w:r>
    </w:p>
    <w:p>
      <w:pPr>
        <w:pStyle w:val="SourceCode"/>
      </w:pPr>
      <w:r>
        <w:rPr>
          <w:rStyle w:val="VerbatimChar"/>
        </w:rPr>
        <w:t xml:space="preserve">Estimate:  -0.159887</w:t>
      </w:r>
      <w:r>
        <w:br/>
      </w:r>
      <w:r>
        <w:rPr>
          <w:rStyle w:val="VerbatimChar"/>
        </w:rPr>
        <w:t xml:space="preserve">95% CI:    [-0.171156, -0.148618]</w:t>
      </w:r>
    </w:p>
    <w:p>
      <w:pPr>
        <w:pStyle w:val="FirstParagraph"/>
      </w:pPr>
      <w:r>
        <w:t xml:space="preserve">The warm/warm novelty gap therefore remains after adjustment for structural coverage and literal T0 exposure indicators.</w:t>
      </w:r>
    </w:p>
    <w:bookmarkEnd w:id="32"/>
    <w:bookmarkStart w:id="33" w:name="Xa717438d88468045d67f4e40963771e6a599777"/>
    <w:p>
      <w:pPr>
        <w:pStyle w:val="Heading2"/>
      </w:pPr>
      <w:r>
        <w:t xml:space="preserve">11.2 Startup cold start x structural availability</w:t>
      </w:r>
    </w:p>
    <w:p>
      <w:pPr>
        <w:pStyle w:val="FirstParagraph"/>
      </w:pPr>
      <w:r>
        <w:t xml:space="preserve">Population:</w:t>
      </w:r>
    </w:p>
    <w:p>
      <w:pPr>
        <w:pStyle w:val="SourceCode"/>
      </w:pPr>
      <w:r>
        <w:rPr>
          <w:rStyle w:val="VerbatimChar"/>
        </w:rPr>
        <w:t xml:space="preserve">New-to-investor + warm investor</w:t>
      </w:r>
      <w:r>
        <w:br/>
      </w:r>
      <w:r>
        <w:rPr>
          <w:rStyle w:val="VerbatimChar"/>
        </w:rPr>
        <w:t xml:space="preserve">N = 13,281</w:t>
      </w:r>
    </w:p>
    <w:p>
      <w:pPr>
        <w:pStyle w:val="FirstParagraph"/>
      </w:pPr>
      <w:r>
        <w:t xml:space="preserve">Adjusted estimands: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Cold-start startup penalty when structurally 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[-0.682087, -0.637382]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Cold-start startup penalty when structurally connected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-0.584473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[-0.623297, -0.545649]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Startup structure among warm startups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[-0.016689, +0.026585]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Startup structure among cold-start startups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+0.080209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[+0.049015, +0.111403]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Cold-minus-warm structural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+0.075262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[+0.036764, +0.113759]</w:t>
            </w:r>
          </w:p>
        </w:tc>
      </w:tr>
    </w:tbl>
    <w:p>
      <w:pPr>
        <w:pStyle w:val="BodyText"/>
      </w:pPr>
      <w:r>
        <w:t xml:space="preserve">The structural association is therefore concentrated specifically in the startup cold-start regime.</w:t>
      </w:r>
    </w:p>
    <w:bookmarkEnd w:id="33"/>
    <w:bookmarkStart w:id="34" w:name="X58c66b254ba946e71a4de3d69bc0e819baada5a"/>
    <w:p>
      <w:pPr>
        <w:pStyle w:val="Heading2"/>
      </w:pPr>
      <w:r>
        <w:t xml:space="preserve">11.3 Structural source under startup cold start</w:t>
      </w:r>
    </w:p>
    <w:p>
      <w:pPr>
        <w:pStyle w:val="FirstParagraph"/>
      </w:pPr>
      <w:r>
        <w:t xml:space="preserve">Population:</w:t>
      </w:r>
    </w:p>
    <w:p>
      <w:pPr>
        <w:pStyle w:val="SourceCode"/>
      </w:pPr>
      <w:r>
        <w:rPr>
          <w:rStyle w:val="VerbatimChar"/>
        </w:rPr>
        <w:t xml:space="preserve">New-to-investor + warm investor + cold-start startup</w:t>
      </w:r>
      <w:r>
        <w:br/>
      </w:r>
      <w:r>
        <w:rPr>
          <w:rStyle w:val="VerbatimChar"/>
        </w:rPr>
        <w:t xml:space="preserve">N = 6,392</w:t>
      </w:r>
    </w:p>
    <w:p>
      <w:pPr>
        <w:pStyle w:val="FirstParagraph"/>
      </w:pPr>
      <w:r>
        <w:t xml:space="preserve">Adjusted source-specific associations: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Structural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Founder-related support vs neither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+0.094053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[+0.060252, +0.127853]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Acquisition-only support vs neither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[-0.095402, +0.055810]</w:t>
            </w:r>
          </w:p>
        </w:tc>
      </w:tr>
    </w:tbl>
    <w:p>
      <w:pPr>
        <w:pStyle w:val="BodyText"/>
      </w:pPr>
      <w:r>
        <w:t xml:space="preserve">All three linear-probability models produced fitted probabilities within [0,1].</w:t>
      </w:r>
    </w:p>
    <w:p>
      <w:pPr>
        <w:pStyle w:val="BodyText"/>
      </w:pPr>
      <w:r>
        <w:t xml:space="preserve">These are observational adjusted associations, not causal estimates.</w:t>
      </w:r>
    </w:p>
    <w:p>
      <w:pPr>
        <w:pBdr>
          <w:bottom w:val="single" w:sz="6" w:space="2" w:color="808080"/>
        </w:pBdr>
      </w:pPr>
    </w:p>
    <w:bookmarkEnd w:id="34"/>
    <w:bookmarkEnd w:id="35"/>
    <w:bookmarkStart w:id="36" w:name="dependence-and-weighting-robustness"/>
    <w:p>
      <w:pPr>
        <w:pStyle w:val="Heading1"/>
      </w:pPr>
      <w:r>
        <w:t xml:space="preserve">12. Dependence and weighting robustness</w:t>
      </w:r>
    </w:p>
    <w:p>
      <w:pPr>
        <w:pStyle w:val="FirstParagraph"/>
      </w:pPr>
      <w:r>
        <w:t xml:space="preserve">Phase 7.9 reused the exact Phase-7.8 model formulas without specification search.</w:t>
      </w:r>
    </w:p>
    <w:p>
      <w:pPr>
        <w:pStyle w:val="BodyText"/>
      </w:pPr>
      <w:r>
        <w:t xml:space="preserve">Covariance sensitivity included:</w:t>
      </w:r>
    </w:p>
    <w:p>
      <w:pPr>
        <w:pStyle w:val="SourceCode"/>
      </w:pPr>
      <w:r>
        <w:rPr>
          <w:rStyle w:val="VerbatimChar"/>
        </w:rPr>
        <w:t xml:space="preserve">Investor-cluster CR1</w:t>
      </w:r>
      <w:r>
        <w:br/>
      </w:r>
      <w:r>
        <w:rPr>
          <w:rStyle w:val="VerbatimChar"/>
        </w:rPr>
        <w:t xml:space="preserve">Startup-cluster CR1</w:t>
      </w:r>
      <w:r>
        <w:br/>
      </w:r>
      <w:r>
        <w:rPr>
          <w:rStyle w:val="VerbatimChar"/>
        </w:rPr>
        <w:t xml:space="preserve">Investor-startup pair-cluster CR1</w:t>
      </w:r>
      <w:r>
        <w:br/>
      </w:r>
      <w:r>
        <w:rPr>
          <w:rStyle w:val="VerbatimChar"/>
        </w:rPr>
        <w:t xml:space="preserve">Two-way investor + startup CR1</w:t>
      </w:r>
    </w:p>
    <w:p>
      <w:pPr>
        <w:pStyle w:val="FirstParagraph"/>
      </w:pPr>
      <w:r>
        <w:t xml:space="preserve">Two-way covariance:</w:t>
      </w:r>
    </w:p>
    <w:p>
      <w:pPr>
        <w:pStyle w:val="SourceCode"/>
      </w:pPr>
      <w:r>
        <w:rPr>
          <w:rStyle w:val="VerbatimChar"/>
        </w:rPr>
        <w:t xml:space="preserve">V_two_way = V_investor + V_startup - V_pair</w:t>
      </w:r>
    </w:p>
    <w:p>
      <w:pPr>
        <w:pStyle w:val="FirstParagraph"/>
      </w:pPr>
      <w:r>
        <w:t xml:space="preserve">Selected two-way results: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Two-way 95% CI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New vs prior - warm/warm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[-0.173829, -0.145945]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Cold-start penalty - startup 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[-0.685709, -0.633760]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Cold-start penalty - startup connected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-0.584473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[-0.643188, -0.525758]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Startup structure - cold-start startups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+0.080209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[+0.028575, +0.131844]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Cold-minus-warm structure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+0.075262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[+0.015293, +0.135230]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Founder signal vs neither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+0.094053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[+0.036634, +0.151471]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Acquisition-only vs neither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[-0.103888, +0.064296]</w:t>
            </w:r>
          </w:p>
        </w:tc>
      </w:tr>
    </w:tbl>
    <w:p>
      <w:pPr>
        <w:pStyle w:val="BodyText"/>
      </w:pPr>
      <w:r>
        <w:t xml:space="preserve">Pair-balanced audit:</w:t>
      </w:r>
    </w:p>
    <w:p>
      <w:pPr>
        <w:pStyle w:val="SourceCode"/>
      </w:pPr>
      <w:r>
        <w:rPr>
          <w:rStyle w:val="VerbatimChar"/>
        </w:rPr>
        <w:t xml:space="preserve">Event rows:                         20,264</w:t>
      </w:r>
      <w:r>
        <w:br/>
      </w:r>
      <w:r>
        <w:rPr>
          <w:rStyle w:val="VerbatimChar"/>
        </w:rPr>
        <w:t xml:space="preserve">Unique investor-startup pairs:      20,111</w:t>
      </w:r>
      <w:r>
        <w:br/>
      </w:r>
      <w:r>
        <w:rPr>
          <w:rStyle w:val="VerbatimChar"/>
        </w:rPr>
        <w:t xml:space="preserve">Pairs with &gt;1 final-test event:        139</w:t>
      </w:r>
      <w:r>
        <w:br/>
      </w:r>
      <w:r>
        <w:rPr>
          <w:rStyle w:val="VerbatimChar"/>
        </w:rPr>
        <w:t xml:space="preserve">Events belonging to repeated pairs:    292</w:t>
      </w:r>
      <w:r>
        <w:br/>
      </w:r>
      <w:r>
        <w:rPr>
          <w:rStyle w:val="VerbatimChar"/>
        </w:rPr>
        <w:t xml:space="preserve">Maximum events in one pair:              15</w:t>
      </w:r>
    </w:p>
    <w:p>
      <w:pPr>
        <w:pStyle w:val="FirstParagraph"/>
      </w:pPr>
      <w:r>
        <w:t xml:space="preserve">Pair-balanced point estimates were nearly identical to event-level estimates.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Warm/warm novelty:</w:t>
      </w:r>
      <w:r>
        <w:br/>
      </w:r>
      <w:r>
        <w:rPr>
          <w:rStyle w:val="VerbatimChar"/>
        </w:rPr>
        <w:t xml:space="preserve">Event:          -0.159887</w:t>
      </w:r>
      <w:r>
        <w:br/>
      </w:r>
      <w:r>
        <w:rPr>
          <w:rStyle w:val="VerbatimChar"/>
        </w:rPr>
        <w:t xml:space="preserve">Pair-balanced:  -0.160205</w:t>
      </w:r>
      <w:r>
        <w:br/>
      </w:r>
      <w:r>
        <w:br/>
      </w:r>
      <w:r>
        <w:rPr>
          <w:rStyle w:val="VerbatimChar"/>
        </w:rPr>
        <w:t xml:space="preserve">Cold-start startup structure:</w:t>
      </w:r>
      <w:r>
        <w:br/>
      </w:r>
      <w:r>
        <w:rPr>
          <w:rStyle w:val="VerbatimChar"/>
        </w:rPr>
        <w:t xml:space="preserve">Event:          +0.080209</w:t>
      </w:r>
      <w:r>
        <w:br/>
      </w:r>
      <w:r>
        <w:rPr>
          <w:rStyle w:val="VerbatimChar"/>
        </w:rPr>
        <w:t xml:space="preserve">Pair-balanced:  +0.081817</w:t>
      </w:r>
      <w:r>
        <w:br/>
      </w:r>
      <w:r>
        <w:br/>
      </w:r>
      <w:r>
        <w:rPr>
          <w:rStyle w:val="VerbatimChar"/>
        </w:rPr>
        <w:t xml:space="preserve">Founder signal:</w:t>
      </w:r>
      <w:r>
        <w:br/>
      </w:r>
      <w:r>
        <w:rPr>
          <w:rStyle w:val="VerbatimChar"/>
        </w:rPr>
        <w:t xml:space="preserve">Event:          +0.094053</w:t>
      </w:r>
      <w:r>
        <w:br/>
      </w:r>
      <w:r>
        <w:rPr>
          <w:rStyle w:val="VerbatimChar"/>
        </w:rPr>
        <w:t xml:space="preserve">Pair-balanced:  +0.095940</w:t>
      </w:r>
    </w:p>
    <w:p>
      <w:pPr>
        <w:pStyle w:val="FirstParagraph"/>
      </w:pPr>
      <w:r>
        <w:t xml:space="preserve">The main Phase-7 findings are therefore not artifacts of one clustering assumption or repeated-pair weighting.</w:t>
      </w:r>
    </w:p>
    <w:p>
      <w:pPr>
        <w:pBdr>
          <w:bottom w:val="single" w:sz="6" w:space="2" w:color="808080"/>
        </w:pBdr>
      </w:pPr>
    </w:p>
    <w:bookmarkEnd w:id="36"/>
    <w:bookmarkStart w:id="37" w:name="consolidated-thesis-evidence"/>
    <w:p>
      <w:pPr>
        <w:pStyle w:val="Heading1"/>
      </w:pPr>
      <w:r>
        <w:t xml:space="preserve">13. Consolidated thesis evidence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result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Aggregate final-test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descriptive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HR@10 = 0.546388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New-to-investor novelty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warm/warm delta HR@10 = -15.99 pp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Startup cold-start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isolated-startup penalty = -65.97 pp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Structural support under startup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delta HR@10 = +8.02 pp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Structural support among warm startups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+0.49 pp; CI crosses zero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Founder-related structural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+9.41 pp; robust interval excludes zero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Acquisition-only structural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-1.98 pp; CI crosses zero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Structural degree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Hit@10 slope CI crosses zero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Broader investor temporal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+1.22 pp; CI crosses zero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Severe-error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descriptive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82.91% of rank&gt;50 failures involve cold + structurally isolated startup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Dependence / repeated-pair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findings survive two-way clustering and pair-balanced weighting</w:t>
            </w:r>
          </w:p>
        </w:tc>
      </w:tr>
    </w:tbl>
    <w:p>
      <w:pPr>
        <w:pBdr>
          <w:bottom w:val="single" w:sz="6" w:space="2" w:color="808080"/>
        </w:pBdr>
      </w:pPr>
    </w:p>
    <w:bookmarkEnd w:id="37"/>
    <w:bookmarkStart w:id="38" w:name="interpretation-boundary"/>
    <w:p>
      <w:pPr>
        <w:pStyle w:val="Heading1"/>
      </w:pPr>
      <w:r>
        <w:t xml:space="preserve">14. Interpretation boundary</w:t>
      </w:r>
    </w:p>
    <w:p>
      <w:pPr>
        <w:pStyle w:val="FirstParagraph"/>
      </w:pPr>
      <w:r>
        <w:t xml:space="preserve">Phase 7 supports the following empirical diagnosis:</w:t>
      </w:r>
    </w:p>
    <w:p>
      <w:pPr>
        <w:pStyle w:val="Compact"/>
        <w:numPr>
          <w:ilvl w:val="0"/>
          <w:numId w:val="1003"/>
        </w:numPr>
      </w:pPr>
      <w:r>
        <w:t xml:space="preserve">New-to-investor discovery is a distinct and harder recommendation task than repeated relationship ranking.</w:t>
      </w:r>
    </w:p>
    <w:p>
      <w:pPr>
        <w:pStyle w:val="Compact"/>
        <w:numPr>
          <w:ilvl w:val="0"/>
          <w:numId w:val="1003"/>
        </w:numPr>
      </w:pPr>
      <w:r>
        <w:t xml:space="preserve">The novelty gap persists even when both endpoints have prior observations.</w:t>
      </w:r>
    </w:p>
    <w:p>
      <w:pPr>
        <w:pStyle w:val="Compact"/>
        <w:numPr>
          <w:ilvl w:val="0"/>
          <w:numId w:val="1003"/>
        </w:numPr>
      </w:pPr>
      <w:r>
        <w:t xml:space="preserve">Startup cold start is the dominant observed degradation.</w:t>
      </w:r>
    </w:p>
    <w:p>
      <w:pPr>
        <w:pStyle w:val="Compact"/>
        <w:numPr>
          <w:ilvl w:val="0"/>
          <w:numId w:val="1003"/>
        </w:numPr>
      </w:pPr>
      <w:r>
        <w:t xml:space="preserve">Heterogeneous structural support is associated with partial improvement specifically when startup investment history is absent.</w:t>
      </w:r>
    </w:p>
    <w:p>
      <w:pPr>
        <w:pStyle w:val="Compact"/>
        <w:numPr>
          <w:ilvl w:val="0"/>
          <w:numId w:val="1003"/>
        </w:numPr>
      </w:pPr>
      <w:r>
        <w:t xml:space="preserve">Founder-related structure carries the clearest structural association.</w:t>
      </w:r>
    </w:p>
    <w:p>
      <w:pPr>
        <w:pStyle w:val="Compact"/>
        <w:numPr>
          <w:ilvl w:val="0"/>
          <w:numId w:val="1003"/>
        </w:numPr>
      </w:pPr>
      <w:r>
        <w:t xml:space="preserve">Greater degree among already-connected cold-start startups does not show a clear additional benefit.</w:t>
      </w:r>
    </w:p>
    <w:p>
      <w:pPr>
        <w:pStyle w:val="Compact"/>
        <w:numPr>
          <w:ilvl w:val="0"/>
          <w:numId w:val="1003"/>
        </w:numPr>
      </w:pPr>
      <w:r>
        <w:t xml:space="preserve">Broader investor temporal coverage alone does not explain the new-pair gap.</w:t>
      </w:r>
    </w:p>
    <w:p>
      <w:pPr>
        <w:pStyle w:val="Compact"/>
        <w:numPr>
          <w:ilvl w:val="0"/>
          <w:numId w:val="1003"/>
        </w:numPr>
      </w:pPr>
      <w:r>
        <w:t xml:space="preserve">Severe failures concentrate in structurally isolated cold-start startups.</w:t>
      </w:r>
    </w:p>
    <w:p>
      <w:pPr>
        <w:pStyle w:val="Compact"/>
        <w:numPr>
          <w:ilvl w:val="0"/>
          <w:numId w:val="1003"/>
        </w:numPr>
      </w:pPr>
      <w:r>
        <w:t xml:space="preserve">The central conclusions survive adjusted and dependence-robust diagnostics.</w:t>
      </w:r>
    </w:p>
    <w:p>
      <w:pPr>
        <w:pStyle w:val="FirstParagraph"/>
      </w:pPr>
      <w:r>
        <w:t xml:space="preserve">Phase 7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establish:</w:t>
      </w:r>
    </w:p>
    <w:p>
      <w:pPr>
        <w:pStyle w:val="SourceCode"/>
      </w:pPr>
      <w:r>
        <w:rPr>
          <w:rStyle w:val="VerbatimChar"/>
        </w:rPr>
        <w:t xml:space="preserve">Causal effects:                          NO</w:t>
      </w:r>
      <w:r>
        <w:br/>
      </w:r>
      <w:r>
        <w:rPr>
          <w:rStyle w:val="VerbatimChar"/>
        </w:rPr>
        <w:t xml:space="preserve">Founder structure as proven mechanism:  NO</w:t>
      </w:r>
      <w:r>
        <w:br/>
      </w:r>
      <w:r>
        <w:rPr>
          <w:rStyle w:val="VerbatimChar"/>
        </w:rPr>
        <w:t xml:space="preserve">Inductive GNN superiority:              NO</w:t>
      </w:r>
      <w:r>
        <w:br/>
      </w:r>
      <w:r>
        <w:rPr>
          <w:rStyle w:val="VerbatimChar"/>
        </w:rPr>
        <w:t xml:space="preserve">Future model improvement:               NO</w:t>
      </w:r>
      <w:r>
        <w:br/>
      </w:r>
      <w:r>
        <w:rPr>
          <w:rStyle w:val="VerbatimChar"/>
        </w:rPr>
        <w:t xml:space="preserve">All heterogeneous relations useful:     NO</w:t>
      </w:r>
      <w:r>
        <w:br/>
      </w:r>
      <w:r>
        <w:rPr>
          <w:rStyle w:val="VerbatimChar"/>
        </w:rPr>
        <w:t xml:space="preserve">More graph degree always better:         NO</w:t>
      </w:r>
    </w:p>
    <w:p>
      <w:pPr>
        <w:pStyle w:val="FirstParagraph"/>
      </w:pPr>
      <w:r>
        <w:t xml:space="preserve">The frozen Phase-6 final test must not be reused as a model-selection set.</w:t>
      </w:r>
    </w:p>
    <w:p>
      <w:pPr>
        <w:pBdr>
          <w:bottom w:val="single" w:sz="6" w:space="2" w:color="808080"/>
        </w:pBdr>
      </w:pPr>
    </w:p>
    <w:bookmarkEnd w:id="38"/>
    <w:bookmarkStart w:id="39" w:name="thesis-problem-statement-after-phase-7"/>
    <w:p>
      <w:pPr>
        <w:pStyle w:val="Heading1"/>
      </w:pPr>
      <w:r>
        <w:t xml:space="preserve">15. Thesis problem statement after Phase 7</w:t>
      </w:r>
    </w:p>
    <w:p>
      <w:pPr>
        <w:pStyle w:val="FirstParagraph"/>
      </w:pPr>
      <w:r>
        <w:t xml:space="preserve">A thesis-ready problem statement is:</w:t>
      </w:r>
    </w:p>
    <w:p>
      <w:pPr>
        <w:pStyle w:val="BlockText"/>
      </w:pPr>
      <w:r>
        <w:t xml:space="preserve">Although the reproduced ITRS achieves 54.64% HR@10 on the frozen one-shot final test, aggregate future-event performance masks substantial task heterogeneity. New-to-investor relationships remain harder than prior investor-startup relationships even when both endpoints have historical observations: the adjusted warm/warm new-pair difference is -15.99 percentage points under two-way investor/startup clustered uncertainty. Within new-pair cases, startup cold start is associated with a much larger degradation, while heterogeneous structural support is associated with approximately +8.02 percentage points higher Hit@10 among cold-start startups. The structural association is concentrated in founder-related support, whereas acquisition-only support, structural degree intensity, and broader investor temporal coverage do not show clear benefits. Most severe rank-tail failures involve cold-start startups that are structurally isolated.</w:t>
      </w:r>
    </w:p>
    <w:p>
      <w:pPr>
        <w:pStyle w:val="FirstParagraph"/>
      </w:pPr>
      <w:r>
        <w:t xml:space="preserve">This motivates evaluation and modeling explicitly designed for new-to-investor discovery under startup cold start.</w:t>
      </w:r>
    </w:p>
    <w:p>
      <w:pPr>
        <w:pBdr>
          <w:bottom w:val="single" w:sz="6" w:space="2" w:color="808080"/>
        </w:pBdr>
      </w:pPr>
    </w:p>
    <w:bookmarkEnd w:id="39"/>
    <w:bookmarkStart w:id="47" w:name="phase-8-handoff---research-direction"/>
    <w:p>
      <w:pPr>
        <w:pStyle w:val="Heading1"/>
      </w:pPr>
      <w:r>
        <w:t xml:space="preserve">16. Phase 8 handoff - research direction</w:t>
      </w:r>
    </w:p>
    <w:p>
      <w:pPr>
        <w:pStyle w:val="FirstParagraph"/>
      </w:pPr>
      <w:r>
        <w:t xml:space="preserve">Phase 8 should move from diagnosis to controlled model-development experiments.</w:t>
      </w:r>
    </w:p>
    <w:p>
      <w:pPr>
        <w:pStyle w:val="BodyText"/>
      </w:pPr>
      <w:r>
        <w:t xml:space="preserve">Recommended research direction:</w:t>
      </w:r>
    </w:p>
    <w:p>
      <w:pPr>
        <w:pStyle w:val="BlockText"/>
      </w:pPr>
      <w:r>
        <w:t xml:space="preserve">Develop an inductive heterogeneous startup representation for new-to-investor discovery under startup cold start, prioritize founder-related side information, and retain the ITRS investor/trend branch initially so that the startup-representation change can be tested in isolation.</w:t>
      </w:r>
    </w:p>
    <w:p>
      <w:pPr>
        <w:pStyle w:val="FirstParagraph"/>
      </w:pPr>
      <w:r>
        <w:t xml:space="preserve">Recommended Phase-8 sequence:</w:t>
      </w:r>
    </w:p>
    <w:bookmarkStart w:id="40" w:name="X9053662a127a902fd638a968b2ad71a1174cd19"/>
    <w:p>
      <w:pPr>
        <w:pStyle w:val="Heading2"/>
      </w:pPr>
      <w:r>
        <w:t xml:space="preserve">Phase 8.0 - Evaluation reset and confirmatory holdout design</w:t>
      </w:r>
    </w:p>
    <w:p>
      <w:pPr>
        <w:pStyle w:val="FirstParagraph"/>
      </w:pPr>
      <w:r>
        <w:t xml:space="preserve">Before architecture development, determine whether an additional untouched temporal holdout can be reserved from the Crunchbase timeline.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Phase 7 used the Phase-6 final test diagnostically to identify the exact weaknesses the next model will target. The Phase-6 test remains valid as the reproduction diagnostic benchmark, but it should not be treated as the only pristine confirmatory set for a new architecture explicitly designed in response to those diagnostics.</w:t>
      </w:r>
    </w:p>
    <w:p>
      <w:pPr>
        <w:pStyle w:val="BodyText"/>
      </w:pPr>
      <w:r>
        <w:t xml:space="preserve">Preferred options:</w:t>
      </w:r>
    </w:p>
    <w:p>
      <w:pPr>
        <w:pStyle w:val="Compact"/>
        <w:numPr>
          <w:ilvl w:val="0"/>
          <w:numId w:val="1004"/>
        </w:numPr>
      </w:pPr>
      <w:r>
        <w:t xml:space="preserve">reserve a later untouched temporal period, if available; or</w:t>
      </w:r>
    </w:p>
    <w:p>
      <w:pPr>
        <w:pStyle w:val="Compact"/>
        <w:numPr>
          <w:ilvl w:val="0"/>
          <w:numId w:val="1004"/>
        </w:numPr>
      </w:pPr>
      <w:r>
        <w:t xml:space="preserve">freeze a rolling-origin / backtesting protocol with windows not used for Phase-7 diagnosis.</w:t>
      </w:r>
    </w:p>
    <w:bookmarkEnd w:id="40"/>
    <w:bookmarkStart w:id="41" w:name="X43355d53d04e6d3f0af81792e72c691396183ec"/>
    <w:p>
      <w:pPr>
        <w:pStyle w:val="Heading2"/>
      </w:pPr>
      <w:r>
        <w:t xml:space="preserve">Phase 8.1 - Freeze research questions and hypotheses</w:t>
      </w:r>
    </w:p>
    <w:p>
      <w:pPr>
        <w:pStyle w:val="FirstParagraph"/>
      </w:pPr>
      <w:r>
        <w:t xml:space="preserve">Primary research question:</w:t>
      </w:r>
    </w:p>
    <w:p>
      <w:pPr>
        <w:pStyle w:val="BlockText"/>
      </w:pPr>
      <w:r>
        <w:t xml:space="preserve">Can an inductive heterogeneous startup representation improve new-to-investor ranking for cold-start startups without materially degrading new warm/warm discovery?</w:t>
      </w:r>
    </w:p>
    <w:p>
      <w:pPr>
        <w:pStyle w:val="FirstParagraph"/>
      </w:pPr>
      <w:r>
        <w:t xml:space="preserve">Secondary questions:</w:t>
      </w:r>
    </w:p>
    <w:p>
      <w:pPr>
        <w:pStyle w:val="Compact"/>
        <w:numPr>
          <w:ilvl w:val="0"/>
          <w:numId w:val="1005"/>
        </w:numPr>
      </w:pPr>
      <w:r>
        <w:t xml:space="preserve">Are founder relations the primary useful side-information source?</w:t>
      </w:r>
    </w:p>
    <w:p>
      <w:pPr>
        <w:pStyle w:val="Compact"/>
        <w:numPr>
          <w:ilvl w:val="0"/>
          <w:numId w:val="1005"/>
        </w:numPr>
      </w:pPr>
      <w:r>
        <w:t xml:space="preserve">Does acquisition structure add incremental value?</w:t>
      </w:r>
    </w:p>
    <w:p>
      <w:pPr>
        <w:pStyle w:val="Compact"/>
        <w:numPr>
          <w:ilvl w:val="0"/>
          <w:numId w:val="1005"/>
        </w:numPr>
      </w:pPr>
      <w:r>
        <w:t xml:space="preserve">Does the trend-aware investor component still add value after startup cold-start representation is improved?</w:t>
      </w:r>
    </w:p>
    <w:p>
      <w:pPr>
        <w:pStyle w:val="Compact"/>
        <w:numPr>
          <w:ilvl w:val="0"/>
          <w:numId w:val="1005"/>
        </w:numPr>
      </w:pPr>
      <w:r>
        <w:t xml:space="preserve">Does the proposed model help specifically where Phase 7 predicts it should help?</w:t>
      </w:r>
    </w:p>
    <w:bookmarkEnd w:id="41"/>
    <w:bookmarkStart w:id="42" w:name="Xb0eb94abfb506136f017783575c4284c2e17202"/>
    <w:p>
      <w:pPr>
        <w:pStyle w:val="Heading2"/>
      </w:pPr>
      <w:r>
        <w:t xml:space="preserve">Phase 8.2 - Validation-side diagnostic strata</w:t>
      </w:r>
    </w:p>
    <w:p>
      <w:pPr>
        <w:pStyle w:val="FirstParagraph"/>
      </w:pPr>
      <w:r>
        <w:t xml:space="preserve">Reconstruct the Phase-7 strata on validation data before model development:</w:t>
      </w:r>
    </w:p>
    <w:p>
      <w:pPr>
        <w:pStyle w:val="SourceCode"/>
      </w:pPr>
      <w:r>
        <w:rPr>
          <w:rStyle w:val="VerbatimChar"/>
        </w:rPr>
        <w:t xml:space="preserve">new warm/warm</w:t>
      </w:r>
      <w:r>
        <w:br/>
      </w:r>
      <w:r>
        <w:rPr>
          <w:rStyle w:val="VerbatimChar"/>
        </w:rPr>
        <w:t xml:space="preserve">new warm-investor / cold-startup</w:t>
      </w:r>
      <w:r>
        <w:br/>
      </w:r>
      <w:r>
        <w:rPr>
          <w:rStyle w:val="VerbatimChar"/>
        </w:rPr>
        <w:t xml:space="preserve">new cold-investor / warm-startup</w:t>
      </w:r>
      <w:r>
        <w:br/>
      </w:r>
      <w:r>
        <w:rPr>
          <w:rStyle w:val="VerbatimChar"/>
        </w:rPr>
        <w:t xml:space="preserve">new dual-cold</w:t>
      </w:r>
      <w:r>
        <w:br/>
      </w:r>
      <w:r>
        <w:rPr>
          <w:rStyle w:val="VerbatimChar"/>
        </w:rPr>
        <w:t xml:space="preserve">startup structural connected / isolated</w:t>
      </w:r>
      <w:r>
        <w:br/>
      </w:r>
      <w:r>
        <w:rPr>
          <w:rStyle w:val="VerbatimChar"/>
        </w:rPr>
        <w:t xml:space="preserve">founder / acquisition structural source</w:t>
      </w:r>
    </w:p>
    <w:bookmarkEnd w:id="42"/>
    <w:bookmarkStart w:id="43" w:name="phase-8.3---baseline-matrix"/>
    <w:p>
      <w:pPr>
        <w:pStyle w:val="Heading2"/>
      </w:pPr>
      <w:r>
        <w:t xml:space="preserve">Phase 8.3 - Baseline matrix</w:t>
      </w:r>
    </w:p>
    <w:p>
      <w:pPr>
        <w:pStyle w:val="FirstParagraph"/>
      </w:pPr>
      <w:r>
        <w:t xml:space="preserve">At minimum:</w:t>
      </w:r>
    </w:p>
    <w:p>
      <w:pPr>
        <w:pStyle w:val="SourceCode"/>
      </w:pPr>
      <w:r>
        <w:rPr>
          <w:rStyle w:val="VerbatimChar"/>
        </w:rPr>
        <w:t xml:space="preserve">B0: frozen reproduced ITRS baseline</w:t>
      </w:r>
      <w:r>
        <w:br/>
      </w:r>
      <w:r>
        <w:rPr>
          <w:rStyle w:val="VerbatimChar"/>
        </w:rPr>
        <w:t xml:space="preserve">B1: simple inductive startup feature baseline</w:t>
      </w:r>
      <w:r>
        <w:br/>
      </w:r>
      <w:r>
        <w:rPr>
          <w:rStyle w:val="VerbatimChar"/>
        </w:rPr>
        <w:t xml:space="preserve">B2: inductive heterogeneous startup encoder</w:t>
      </w:r>
      <w:r>
        <w:br/>
      </w:r>
      <w:r>
        <w:rPr>
          <w:rStyle w:val="VerbatimChar"/>
        </w:rPr>
        <w:t xml:space="preserve">B3: B2 + ITRS trend-aware investor representation</w:t>
      </w:r>
    </w:p>
    <w:bookmarkEnd w:id="43"/>
    <w:bookmarkStart w:id="44" w:name="Xd4f4f2ed4f084fd3a357cbcf711f95e87e43216"/>
    <w:p>
      <w:pPr>
        <w:pStyle w:val="Heading2"/>
      </w:pPr>
      <w:r>
        <w:t xml:space="preserve">Phase 8.4 - Controlled relation ablations</w:t>
      </w:r>
    </w:p>
    <w:p>
      <w:pPr>
        <w:pStyle w:val="FirstParagraph"/>
      </w:pPr>
      <w:r>
        <w:t xml:space="preserve">Required ablations:</w:t>
      </w:r>
    </w:p>
    <w:p>
      <w:pPr>
        <w:pStyle w:val="SourceCode"/>
      </w:pPr>
      <w:r>
        <w:rPr>
          <w:rStyle w:val="VerbatimChar"/>
        </w:rPr>
        <w:t xml:space="preserve">founder-only</w:t>
      </w:r>
      <w:r>
        <w:br/>
      </w:r>
      <w:r>
        <w:rPr>
          <w:rStyle w:val="VerbatimChar"/>
        </w:rPr>
        <w:t xml:space="preserve">acquisition-only</w:t>
      </w:r>
      <w:r>
        <w:br/>
      </w:r>
      <w:r>
        <w:rPr>
          <w:rStyle w:val="VerbatimChar"/>
        </w:rPr>
        <w:t xml:space="preserve">founder + acquisition</w:t>
      </w:r>
      <w:r>
        <w:br/>
      </w:r>
      <w:r>
        <w:rPr>
          <w:rStyle w:val="VerbatimChar"/>
        </w:rPr>
        <w:t xml:space="preserve">no heterogeneous side relations</w:t>
      </w:r>
      <w:r>
        <w:br/>
      </w:r>
      <w:r>
        <w:rPr>
          <w:rStyle w:val="VerbatimChar"/>
        </w:rPr>
        <w:t xml:space="preserve">trend-aware investor branch on/off</w:t>
      </w:r>
    </w:p>
    <w:bookmarkEnd w:id="44"/>
    <w:bookmarkStart w:id="45" w:name="X9d5893ff1f4ecfbbadc598b8a7112fe4935c020"/>
    <w:p>
      <w:pPr>
        <w:pStyle w:val="Heading2"/>
      </w:pPr>
      <w:r>
        <w:t xml:space="preserve">Phase 8.5 - Validation-only model selection</w:t>
      </w:r>
    </w:p>
    <w:p>
      <w:pPr>
        <w:pStyle w:val="FirstParagraph"/>
      </w:pPr>
      <w:r>
        <w:t xml:space="preserve">Model selection should be frozen before training.</w:t>
      </w:r>
    </w:p>
    <w:p>
      <w:pPr>
        <w:pStyle w:val="BodyText"/>
      </w:pPr>
      <w:r>
        <w:t xml:space="preserve">Recommended primary validation target:</w:t>
      </w:r>
    </w:p>
    <w:p>
      <w:pPr>
        <w:pStyle w:val="SourceCode"/>
      </w:pPr>
      <w:r>
        <w:rPr>
          <w:rStyle w:val="VerbatimChar"/>
        </w:rPr>
        <w:t xml:space="preserve">new-to-investor + warm-investor + cold-startup NDCG@10</w:t>
      </w:r>
    </w:p>
    <w:p>
      <w:pPr>
        <w:pStyle w:val="FirstParagraph"/>
      </w:pPr>
      <w:r>
        <w:t xml:space="preserve">Recommended secondary metrics / guardrails:</w:t>
      </w:r>
    </w:p>
    <w:p>
      <w:pPr>
        <w:pStyle w:val="SourceCode"/>
      </w:pPr>
      <w:r>
        <w:rPr>
          <w:rStyle w:val="VerbatimChar"/>
        </w:rPr>
        <w:t xml:space="preserve">HR@10 in the same primary stratum</w:t>
      </w:r>
      <w:r>
        <w:br/>
      </w:r>
      <w:r>
        <w:rPr>
          <w:rStyle w:val="VerbatimChar"/>
        </w:rPr>
        <w:t xml:space="preserve">new warm/warm NDCG@10 / HR@10</w:t>
      </w:r>
      <w:r>
        <w:br/>
      </w:r>
      <w:r>
        <w:rPr>
          <w:rStyle w:val="VerbatimChar"/>
        </w:rPr>
        <w:t xml:space="preserve">aggregate validation HR@10 / NDCG@10</w:t>
      </w:r>
    </w:p>
    <w:bookmarkEnd w:id="45"/>
    <w:bookmarkStart w:id="46" w:name="phase-8.6---robustness-and-final-freeze"/>
    <w:p>
      <w:pPr>
        <w:pStyle w:val="Heading2"/>
      </w:pPr>
      <w:r>
        <w:t xml:space="preserve">Phase 8.6 - Robustness and final freeze</w:t>
      </w:r>
    </w:p>
    <w:p>
      <w:pPr>
        <w:pStyle w:val="FirstParagraph"/>
      </w:pPr>
      <w:r>
        <w:t xml:space="preserve">Before confirmatory evaluation:</w:t>
      </w:r>
    </w:p>
    <w:p>
      <w:pPr>
        <w:pStyle w:val="Compact"/>
        <w:numPr>
          <w:ilvl w:val="0"/>
          <w:numId w:val="1006"/>
        </w:numPr>
      </w:pPr>
      <w:r>
        <w:t xml:space="preserve">freeze architecture;</w:t>
      </w:r>
    </w:p>
    <w:p>
      <w:pPr>
        <w:pStyle w:val="Compact"/>
        <w:numPr>
          <w:ilvl w:val="0"/>
          <w:numId w:val="1006"/>
        </w:numPr>
      </w:pPr>
      <w:r>
        <w:t xml:space="preserve">freeze hyperparameters;</w:t>
      </w:r>
    </w:p>
    <w:p>
      <w:pPr>
        <w:pStyle w:val="Compact"/>
        <w:numPr>
          <w:ilvl w:val="0"/>
          <w:numId w:val="1006"/>
        </w:numPr>
      </w:pPr>
      <w:r>
        <w:t xml:space="preserve">freeze evaluation strata;</w:t>
      </w:r>
    </w:p>
    <w:p>
      <w:pPr>
        <w:pStyle w:val="Compact"/>
        <w:numPr>
          <w:ilvl w:val="0"/>
          <w:numId w:val="1006"/>
        </w:numPr>
      </w:pPr>
      <w:r>
        <w:t xml:space="preserve">freeze checkpoint-selection rule;</w:t>
      </w:r>
    </w:p>
    <w:p>
      <w:pPr>
        <w:pStyle w:val="Compact"/>
        <w:numPr>
          <w:ilvl w:val="0"/>
          <w:numId w:val="1006"/>
        </w:numPr>
      </w:pPr>
      <w:r>
        <w:t xml:space="preserve">freeze ablation set;</w:t>
      </w:r>
    </w:p>
    <w:p>
      <w:pPr>
        <w:pStyle w:val="Compact"/>
        <w:numPr>
          <w:ilvl w:val="0"/>
          <w:numId w:val="1006"/>
        </w:numPr>
      </w:pPr>
      <w:r>
        <w:t xml:space="preserve">freeze statistical analysis plan.</w:t>
      </w:r>
    </w:p>
    <w:p>
      <w:pPr>
        <w:pStyle w:val="FirstParagraph"/>
      </w:pPr>
      <w:r>
        <w:t xml:space="preserve">Only then execute the new untouched confirmatory evaluation.</w:t>
      </w:r>
    </w:p>
    <w:p>
      <w:pPr>
        <w:pBdr>
          <w:bottom w:val="single" w:sz="6" w:space="2" w:color="808080"/>
        </w:pBdr>
      </w:pPr>
    </w:p>
    <w:bookmarkEnd w:id="46"/>
    <w:bookmarkEnd w:id="47"/>
    <w:bookmarkStart w:id="48" w:name="phase-7-artifact-family"/>
    <w:p>
      <w:pPr>
        <w:pStyle w:val="Heading1"/>
      </w:pPr>
      <w:r>
        <w:t xml:space="preserve">17. Phase-7 artifact family</w:t>
      </w:r>
    </w:p>
    <w:p>
      <w:pPr>
        <w:pStyle w:val="FirstParagraph"/>
      </w:pPr>
      <w:r>
        <w:t xml:space="preserve">Authoritative analysis root:</w:t>
      </w:r>
    </w:p>
    <w:p>
      <w:pPr>
        <w:pStyle w:val="SourceCode"/>
      </w:pPr>
      <w:r>
        <w:rPr>
          <w:rStyle w:val="VerbatimChar"/>
        </w:rPr>
        <w:t xml:space="preserve">data/experimental/phase_7/</w:t>
      </w:r>
    </w:p>
    <w:p>
      <w:pPr>
        <w:pStyle w:val="FirstParagraph"/>
      </w:pPr>
      <w:r>
        <w:t xml:space="preserve">Major completed analysis families:</w:t>
      </w:r>
    </w:p>
    <w:p>
      <w:pPr>
        <w:pStyle w:val="SourceCode"/>
      </w:pPr>
      <w:r>
        <w:rPr>
          <w:rStyle w:val="VerbatimChar"/>
        </w:rPr>
        <w:t xml:space="preserve">phase_7_0_analysis_contract/</w:t>
      </w:r>
      <w:r>
        <w:br/>
      </w:r>
      <w:r>
        <w:rPr>
          <w:rStyle w:val="VerbatimChar"/>
        </w:rPr>
        <w:t xml:space="preserve">phase_7_1_baseline_rank_anatomy/</w:t>
      </w:r>
      <w:r>
        <w:br/>
      </w:r>
      <w:r>
        <w:rPr>
          <w:rStyle w:val="VerbatimChar"/>
        </w:rPr>
        <w:t xml:space="preserve">phase_7_2_pair_novelty/</w:t>
      </w:r>
      <w:r>
        <w:br/>
      </w:r>
      <w:r>
        <w:rPr>
          <w:rStyle w:val="VerbatimChar"/>
        </w:rPr>
        <w:t xml:space="preserve">phase_7_3_cold_start/</w:t>
      </w:r>
      <w:r>
        <w:br/>
      </w:r>
      <w:r>
        <w:rPr>
          <w:rStyle w:val="VerbatimChar"/>
        </w:rPr>
        <w:t xml:space="preserve">phase_7_4_novelty_cold_start_interaction/</w:t>
      </w:r>
      <w:r>
        <w:br/>
      </w:r>
      <w:r>
        <w:rPr>
          <w:rStyle w:val="VerbatimChar"/>
        </w:rPr>
        <w:t xml:space="preserve">phase_7_5a_structural_coverage_composition/</w:t>
      </w:r>
      <w:r>
        <w:br/>
      </w:r>
      <w:r>
        <w:rPr>
          <w:rStyle w:val="VerbatimChar"/>
        </w:rPr>
        <w:t xml:space="preserve">phase_7_5b_structural_performance/</w:t>
      </w:r>
      <w:r>
        <w:br/>
      </w:r>
      <w:r>
        <w:rPr>
          <w:rStyle w:val="VerbatimChar"/>
        </w:rPr>
        <w:t xml:space="preserve">phase_7_5c_degree_performance/</w:t>
      </w:r>
      <w:r>
        <w:br/>
      </w:r>
      <w:r>
        <w:rPr>
          <w:rStyle w:val="VerbatimChar"/>
        </w:rPr>
        <w:t xml:space="preserve">phase_7_6a_temporal_history_composition/</w:t>
      </w:r>
      <w:r>
        <w:br/>
      </w:r>
      <w:r>
        <w:rPr>
          <w:rStyle w:val="VerbatimChar"/>
        </w:rPr>
        <w:t xml:space="preserve">phase_7_6b_temporal_history_performance/</w:t>
      </w:r>
      <w:r>
        <w:br/>
      </w:r>
      <w:r>
        <w:rPr>
          <w:rStyle w:val="VerbatimChar"/>
        </w:rPr>
        <w:t xml:space="preserve">phase_7_7_error_archetypes/</w:t>
      </w:r>
      <w:r>
        <w:br/>
      </w:r>
      <w:r>
        <w:rPr>
          <w:rStyle w:val="VerbatimChar"/>
        </w:rPr>
        <w:t xml:space="preserve">phase_7_8_adjusted_hit10/</w:t>
      </w:r>
      <w:r>
        <w:br/>
      </w:r>
      <w:r>
        <w:rPr>
          <w:rStyle w:val="VerbatimChar"/>
        </w:rPr>
        <w:t xml:space="preserve">phase_7_9_dependence_robustness/</w:t>
      </w:r>
      <w:r>
        <w:br/>
      </w:r>
      <w:r>
        <w:rPr>
          <w:rStyle w:val="VerbatimChar"/>
        </w:rPr>
        <w:t xml:space="preserve">phase_7_10_thesis_evidence_synthesis/</w:t>
      </w:r>
    </w:p>
    <w:p>
      <w:pPr>
        <w:pStyle w:val="FirstParagraph"/>
      </w:pPr>
      <w:r>
        <w:t xml:space="preserve">Final synthesis products include:</w:t>
      </w:r>
    </w:p>
    <w:p>
      <w:pPr>
        <w:pStyle w:val="SourceCode"/>
      </w:pPr>
      <w:r>
        <w:rPr>
          <w:rStyle w:val="VerbatimChar"/>
        </w:rPr>
        <w:t xml:space="preserve">phase_7_10_thesis_evidence_table_V1.csv</w:t>
      </w:r>
      <w:r>
        <w:br/>
      </w:r>
      <w:r>
        <w:rPr>
          <w:rStyle w:val="VerbatimChar"/>
        </w:rPr>
        <w:t xml:space="preserve">phase_7_10_research_task_alignment_V1.csv</w:t>
      </w:r>
      <w:r>
        <w:br/>
      </w:r>
      <w:r>
        <w:rPr>
          <w:rStyle w:val="VerbatimChar"/>
        </w:rPr>
        <w:t xml:space="preserve">phase_7_10_thesis_evidence_synthesis_V1.md</w:t>
      </w:r>
      <w:r>
        <w:br/>
      </w:r>
      <w:r>
        <w:rPr>
          <w:rStyle w:val="VerbatimChar"/>
        </w:rPr>
        <w:t xml:space="preserve">phase_7_10_supervisor_slide_summary_V1.md</w:t>
      </w:r>
      <w:r>
        <w:br/>
      </w:r>
      <w:r>
        <w:rPr>
          <w:rStyle w:val="VerbatimChar"/>
        </w:rPr>
        <w:t xml:space="preserve">phase_7_10_phase_closure_evidence_V1.json</w:t>
      </w:r>
      <w:r>
        <w:br/>
      </w:r>
      <w:r>
        <w:rPr>
          <w:rStyle w:val="VerbatimChar"/>
        </w:rPr>
        <w:t xml:space="preserve">phase_7_10_analysis_manifest_V1.json</w:t>
      </w:r>
      <w:r>
        <w:br/>
      </w:r>
      <w:r>
        <w:rPr>
          <w:rStyle w:val="VerbatimChar"/>
        </w:rPr>
        <w:t xml:space="preserve">phase_7_10_derived_artifact_sha256_V1.json</w:t>
      </w:r>
    </w:p>
    <w:p>
      <w:pPr>
        <w:pStyle w:val="FirstParagraph"/>
      </w:pPr>
      <w:r>
        <w:t xml:space="preserve">The repository’s older root-level</w:t>
      </w:r>
      <w:r>
        <w:t xml:space="preserve"> </w:t>
      </w:r>
      <w:r>
        <w:rPr>
          <w:rStyle w:val="VerbatimChar"/>
        </w:rPr>
        <w:t xml:space="preserve">phase_7_inputs/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phase_7_outputs/</w:t>
      </w:r>
      <w:r>
        <w:t xml:space="preserve"> </w:t>
      </w:r>
      <w:r>
        <w:t xml:space="preserve">layout predates this final post-hoc diagnostic series and should be retained as historical audit material rather than silently overwritten.</w:t>
      </w:r>
    </w:p>
    <w:p>
      <w:pPr>
        <w:pBdr>
          <w:bottom w:val="single" w:sz="6" w:space="2" w:color="808080"/>
        </w:pBdr>
      </w:pPr>
    </w:p>
    <w:bookmarkEnd w:id="48"/>
    <w:bookmarkStart w:id="49" w:name="closure-decision"/>
    <w:p>
      <w:pPr>
        <w:pStyle w:val="Heading1"/>
      </w:pPr>
      <w:r>
        <w:t xml:space="preserve">18. Closure decision</w:t>
      </w:r>
    </w:p>
    <w:p>
      <w:pPr>
        <w:pStyle w:val="FirstParagraph"/>
      </w:pPr>
      <w:r>
        <w:t xml:space="preserve">Phase 7 is COMPLETE / CLOSED.</w:t>
      </w:r>
    </w:p>
    <w:p>
      <w:pPr>
        <w:pStyle w:val="BodyText"/>
      </w:pPr>
      <w:r>
        <w:t xml:space="preserve">Central frozen diagnostic conclusions:</w:t>
      </w:r>
    </w:p>
    <w:p>
      <w:pPr>
        <w:pStyle w:val="SourceCode"/>
      </w:pPr>
      <w:r>
        <w:rPr>
          <w:rStyle w:val="VerbatimChar"/>
        </w:rPr>
        <w:t xml:space="preserve">Aggregate final-test HR@10:                      0.546388</w:t>
      </w:r>
      <w:r>
        <w:br/>
      </w:r>
      <w:r>
        <w:rPr>
          <w:rStyle w:val="VerbatimChar"/>
        </w:rPr>
        <w:t xml:space="preserve">Adjusted warm/warm new-vs-prior gap:            -0.159887</w:t>
      </w:r>
      <w:r>
        <w:br/>
      </w:r>
      <w:r>
        <w:rPr>
          <w:rStyle w:val="VerbatimChar"/>
        </w:rPr>
        <w:t xml:space="preserve">Adjusted startup cold-start penalty, isolated:  -0.659734</w:t>
      </w:r>
      <w:r>
        <w:br/>
      </w:r>
      <w:r>
        <w:rPr>
          <w:rStyle w:val="VerbatimChar"/>
        </w:rPr>
        <w:t xml:space="preserve">Adjusted structure association, cold startups:  +0.080209</w:t>
      </w:r>
      <w:r>
        <w:br/>
      </w:r>
      <w:r>
        <w:rPr>
          <w:rStyle w:val="VerbatimChar"/>
        </w:rPr>
        <w:t xml:space="preserve">Adjusted founder signal:                         +0.094053</w:t>
      </w:r>
      <w:r>
        <w:br/>
      </w:r>
      <w:r>
        <w:rPr>
          <w:rStyle w:val="VerbatimChar"/>
        </w:rPr>
        <w:t xml:space="preserve">Cold isolated startup share of rank&gt;50 failures: 82.91%</w:t>
      </w:r>
    </w:p>
    <w:p>
      <w:pPr>
        <w:pStyle w:val="FirstParagraph"/>
      </w:pPr>
      <w:r>
        <w:t xml:space="preserve">Final Phase-7 policy:</w:t>
      </w:r>
    </w:p>
    <w:p>
      <w:pPr>
        <w:pStyle w:val="SourceCode"/>
      </w:pPr>
      <w:r>
        <w:rPr>
          <w:rStyle w:val="VerbatimChar"/>
        </w:rPr>
        <w:t xml:space="preserve">Phase-6 selected checkpoint:  IMMUTABLE</w:t>
      </w:r>
      <w:r>
        <w:br/>
      </w:r>
      <w:r>
        <w:rPr>
          <w:rStyle w:val="VerbatimChar"/>
        </w:rPr>
        <w:t xml:space="preserve">Phase-6 final test:            DIAGNOSTICALLY CLOSED</w:t>
      </w:r>
      <w:r>
        <w:br/>
      </w:r>
      <w:r>
        <w:rPr>
          <w:rStyle w:val="VerbatimChar"/>
        </w:rPr>
        <w:t xml:space="preserve">Future model selection:       VALIDATION ONLY</w:t>
      </w:r>
      <w:r>
        <w:br/>
      </w:r>
      <w:r>
        <w:rPr>
          <w:rStyle w:val="VerbatimChar"/>
        </w:rPr>
        <w:t xml:space="preserve">New architecture claims:      REQUIRE NEW CONTROLLED EXPERIMENTS</w:t>
      </w:r>
    </w:p>
    <w:p>
      <w:pPr>
        <w:pStyle w:val="FirstParagraph"/>
      </w:pPr>
      <w:r>
        <w:rPr>
          <w:b/>
          <w:bCs/>
        </w:rPr>
        <w:t xml:space="preserve">PHASE 7 STATUS: COMPLETE / CLOSED</w:t>
      </w:r>
    </w:p>
    <w:p>
      <w:pPr>
        <w:pStyle w:val="BodyText"/>
      </w:pPr>
      <w:r>
        <w:rPr>
          <w:b/>
          <w:bCs/>
        </w:rPr>
        <w:t xml:space="preserve">Next project action:</w:t>
      </w:r>
      <w:r>
        <w:t xml:space="preserve"> </w:t>
      </w:r>
      <w:r>
        <w:t xml:space="preserve">begin Phase 8.0 by freezing the confirmatory evaluation design before implementing the inductive cold-start model.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2026-09-22T05:17:24Z</dcterms:created>
  <dcterms:modified xsi:type="dcterms:W3CDTF">2026-09-22T05:17:24Z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