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29-Abr-19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Guía práctica de estudio 11: Arreglos unidimensionales y multidimensionales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Reconocer la importancia y utilidad de los arreglos, en la elaboración de programas que resuelvan problemas que requieran agrupar datos del mismo tipo, así como trabajar con arreglos tanto unidimensionales como multidimensionales.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Actividades: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􏰀Elaborar un programa en lenguaje C que emplee arreglos de una dimensión.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Resolver un problema que requiera el uso de un arreglo de dos dimensiones, a través de un programa en lenguaje C.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􏰀Manipular arreglos a través de índices y apuntadores.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RFC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579726" cy="611155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726" cy="6111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419850" cy="640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629025" cy="4276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Promedio 12 numeros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695825" cy="327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276850" cy="1219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NOTA: EN FOR VA CON PUNTO Y COMA, NO CON COMA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Matriz por un escalar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623685" cy="3543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623685" cy="247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6282a"/>
          <w:sz w:val="22"/>
          <w:szCs w:val="22"/>
          <w:highlight w:val="white"/>
          <w:rtl w:val="0"/>
        </w:rPr>
        <w:t xml:space="preserve">La importancia de usar arreglos es que se puede guardar varios datos del mismo tipo en una sola variable. Esto es para manejar mucha información de forma más fácil. 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