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857"/>
        <w:gridCol w:w="3003"/>
        <w:gridCol w:w="2212"/>
      </w:tblGrid>
      <w:tr w:rsidR="007A36C3" w:rsidRPr="007A36C3">
        <w:tc>
          <w:tcPr>
            <w:tcW w:w="352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7A36C3" w:rsidRPr="00A53F88" w:rsidRDefault="007A36C3" w:rsidP="00D37BBF">
            <w:pPr>
              <w:pStyle w:val="NoSpacing"/>
              <w:jc w:val="right"/>
              <w:rPr>
                <w:sz w:val="76"/>
                <w:szCs w:val="72"/>
              </w:rPr>
            </w:pPr>
            <w:r w:rsidRPr="00A53F88">
              <w:rPr>
                <w:sz w:val="76"/>
                <w:szCs w:val="72"/>
              </w:rPr>
              <w:t xml:space="preserve">Electrónica </w:t>
            </w:r>
            <w:r w:rsidR="00D37BBF">
              <w:rPr>
                <w:sz w:val="76"/>
                <w:szCs w:val="72"/>
              </w:rPr>
              <w:t>Digital I</w:t>
            </w:r>
          </w:p>
        </w:tc>
        <w:tc>
          <w:tcPr>
            <w:tcW w:w="6267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7A36C3" w:rsidRDefault="007A36C3">
            <w:pPr>
              <w:pStyle w:val="NoSpacing"/>
              <w:rPr>
                <w:rFonts w:ascii="Cambria" w:hAnsi="Cambria"/>
                <w:sz w:val="36"/>
                <w:szCs w:val="36"/>
              </w:rPr>
            </w:pPr>
          </w:p>
          <w:p w:rsidR="007A36C3" w:rsidRPr="007A36C3" w:rsidRDefault="007A36C3" w:rsidP="00A607A6">
            <w:pPr>
              <w:pStyle w:val="NoSpacing"/>
              <w:rPr>
                <w:color w:val="4F81BD"/>
                <w:sz w:val="200"/>
                <w:szCs w:val="200"/>
              </w:rPr>
            </w:pPr>
            <w:r w:rsidRPr="007A36C3">
              <w:rPr>
                <w:color w:val="4F81BD"/>
                <w:sz w:val="200"/>
                <w:szCs w:val="200"/>
              </w:rPr>
              <w:t>201</w:t>
            </w:r>
            <w:r w:rsidR="00A607A6">
              <w:rPr>
                <w:color w:val="4F81BD"/>
                <w:sz w:val="200"/>
                <w:szCs w:val="200"/>
              </w:rPr>
              <w:t>7</w:t>
            </w:r>
          </w:p>
        </w:tc>
      </w:tr>
      <w:tr w:rsidR="007A36C3" w:rsidRPr="007A36C3">
        <w:tc>
          <w:tcPr>
            <w:tcW w:w="7054" w:type="dxa"/>
            <w:gridSpan w:val="2"/>
            <w:tcBorders>
              <w:top w:val="single" w:sz="18" w:space="0" w:color="808080"/>
            </w:tcBorders>
            <w:vAlign w:val="center"/>
          </w:tcPr>
          <w:p w:rsidR="00A607A6" w:rsidRDefault="00A607A6" w:rsidP="002B0EE1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Trabajo </w:t>
            </w:r>
            <w:r w:rsidR="00265888">
              <w:rPr>
                <w:sz w:val="48"/>
                <w:szCs w:val="48"/>
              </w:rPr>
              <w:t>P</w:t>
            </w:r>
            <w:r>
              <w:rPr>
                <w:sz w:val="48"/>
                <w:szCs w:val="48"/>
              </w:rPr>
              <w:t>ráctico</w:t>
            </w:r>
            <w:r w:rsidR="00265888">
              <w:rPr>
                <w:sz w:val="48"/>
                <w:szCs w:val="48"/>
              </w:rPr>
              <w:t xml:space="preserve"> Final</w:t>
            </w:r>
          </w:p>
          <w:p w:rsidR="00265888" w:rsidRDefault="00265888" w:rsidP="002B0EE1">
            <w:pPr>
              <w:pStyle w:val="NoSpacing"/>
              <w:rPr>
                <w:sz w:val="48"/>
                <w:szCs w:val="48"/>
              </w:rPr>
            </w:pPr>
          </w:p>
          <w:p w:rsidR="00973D5C" w:rsidRPr="00265888" w:rsidRDefault="002B0EE1" w:rsidP="00265888">
            <w:pPr>
              <w:pStyle w:val="NoSpacing"/>
              <w:rPr>
                <w:b/>
                <w:i/>
                <w:sz w:val="36"/>
                <w:szCs w:val="36"/>
              </w:rPr>
            </w:pPr>
            <w:r w:rsidRPr="002B0EE1">
              <w:rPr>
                <w:b/>
                <w:i/>
                <w:sz w:val="36"/>
                <w:szCs w:val="36"/>
              </w:rPr>
              <w:t>Alumno</w:t>
            </w:r>
          </w:p>
          <w:p w:rsidR="00265888" w:rsidRDefault="00D37BBF" w:rsidP="002B0EE1">
            <w:pPr>
              <w:pStyle w:val="NoSpacing"/>
              <w:ind w:left="7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Calcagno, Misael</w:t>
            </w:r>
            <w:r w:rsidR="00265888">
              <w:rPr>
                <w:sz w:val="36"/>
                <w:szCs w:val="36"/>
              </w:rPr>
              <w:t xml:space="preserve"> Dominique </w:t>
            </w:r>
          </w:p>
          <w:p w:rsidR="00973D5C" w:rsidRDefault="00265888" w:rsidP="002B0EE1">
            <w:pPr>
              <w:pStyle w:val="NoSpacing"/>
              <w:ind w:left="7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Legajo CYT-6322</w:t>
            </w:r>
          </w:p>
          <w:p w:rsidR="00A607A6" w:rsidRPr="002B0EE1" w:rsidRDefault="00A607A6" w:rsidP="00D37BBF">
            <w:pPr>
              <w:pStyle w:val="NoSpacing"/>
              <w:ind w:left="708"/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Fecha de entrega: </w:t>
            </w:r>
            <w:r w:rsidR="00265888">
              <w:rPr>
                <w:sz w:val="36"/>
                <w:szCs w:val="36"/>
              </w:rPr>
              <w:t>14/</w:t>
            </w:r>
            <w:r w:rsidR="007D4D8C">
              <w:rPr>
                <w:sz w:val="36"/>
                <w:szCs w:val="36"/>
              </w:rPr>
              <w:t>0</w:t>
            </w:r>
            <w:r w:rsidR="00265888">
              <w:rPr>
                <w:sz w:val="36"/>
                <w:szCs w:val="36"/>
              </w:rPr>
              <w:t>2</w:t>
            </w:r>
            <w:r w:rsidR="007D4D8C">
              <w:rPr>
                <w:sz w:val="36"/>
                <w:szCs w:val="36"/>
              </w:rPr>
              <w:t>/2018</w:t>
            </w:r>
          </w:p>
        </w:tc>
        <w:tc>
          <w:tcPr>
            <w:tcW w:w="2738" w:type="dxa"/>
            <w:tcBorders>
              <w:top w:val="single" w:sz="18" w:space="0" w:color="808080"/>
            </w:tcBorders>
            <w:vAlign w:val="center"/>
          </w:tcPr>
          <w:p w:rsidR="007A36C3" w:rsidRPr="002B0EE1" w:rsidRDefault="007A36C3" w:rsidP="00A32A6B">
            <w:pPr>
              <w:pStyle w:val="NoSpacing"/>
              <w:rPr>
                <w:sz w:val="48"/>
                <w:szCs w:val="48"/>
              </w:rPr>
            </w:pPr>
          </w:p>
        </w:tc>
      </w:tr>
    </w:tbl>
    <w:p w:rsidR="00B51F42" w:rsidRDefault="007E17B3" w:rsidP="00B51F42">
      <w:pPr>
        <w:ind w:firstLine="0"/>
        <w:rPr>
          <w:lang w:val="es-ES"/>
        </w:rPr>
      </w:pPr>
      <w:r>
        <w:rPr>
          <w:rFonts w:eastAsia="Calibri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33655</wp:posOffset>
            </wp:positionV>
            <wp:extent cx="8096250" cy="1924050"/>
            <wp:effectExtent l="0" t="0" r="0" b="0"/>
            <wp:wrapNone/>
            <wp:docPr id="3" name="Imagen 2" descr="Volver al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Volver al inici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jc w:val="right"/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8772B8" w:rsidRDefault="008772B8" w:rsidP="008772B8">
      <w:pPr>
        <w:jc w:val="both"/>
        <w:rPr>
          <w:rFonts w:ascii="Tahoma" w:hAnsi="Tahoma" w:cs="Tahoma"/>
          <w:lang w:val="es-ES"/>
        </w:rPr>
      </w:pPr>
    </w:p>
    <w:p w:rsidR="008772B8" w:rsidRDefault="008772B8" w:rsidP="008772B8">
      <w:pPr>
        <w:ind w:firstLine="0"/>
        <w:jc w:val="both"/>
        <w:rPr>
          <w:rFonts w:ascii="Tahoma" w:hAnsi="Tahoma" w:cs="Tahoma"/>
          <w:lang w:val="es-ES"/>
        </w:rPr>
      </w:pPr>
    </w:p>
    <w:p w:rsidR="008772B8" w:rsidRPr="00600DF6" w:rsidRDefault="008F599D" w:rsidP="00600DF6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Objetivo</w:t>
      </w:r>
    </w:p>
    <w:p w:rsidR="008772B8" w:rsidRDefault="008F599D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Desarrollar un voltímetro digital programado en lenguaje descriptor de hardware con salida VGA. Específicamente para una FPGA de Xilinx de la familia </w:t>
      </w:r>
      <w:proofErr w:type="spellStart"/>
      <w:r>
        <w:rPr>
          <w:rFonts w:ascii="Tahoma" w:hAnsi="Tahoma" w:cs="Tahoma"/>
          <w:lang w:val="es-ES"/>
        </w:rPr>
        <w:t>Spartan</w:t>
      </w:r>
      <w:proofErr w:type="spellEnd"/>
      <w:r>
        <w:rPr>
          <w:rFonts w:ascii="Tahoma" w:hAnsi="Tahoma" w:cs="Tahoma"/>
          <w:lang w:val="es-ES"/>
        </w:rPr>
        <w:t xml:space="preserve"> 3E modelo XC3S500E.</w:t>
      </w:r>
    </w:p>
    <w:p w:rsidR="008F599D" w:rsidRDefault="008F599D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9F5386" w:rsidRPr="00600DF6" w:rsidRDefault="007E17B3" w:rsidP="009F5386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Resumen</w:t>
      </w:r>
    </w:p>
    <w:p w:rsidR="009F5386" w:rsidRDefault="009F5386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 presenta a continuación, el informe con los criterios empleados, esquemáticos, tablas de verdad y de Karnaugh por bloque y por último el reporte del programa ISE.</w:t>
      </w:r>
    </w:p>
    <w:p w:rsidR="009F5386" w:rsidRDefault="009F5386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F599D" w:rsidRDefault="0064198E" w:rsidP="00600DF6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Consideraciones</w:t>
      </w:r>
    </w:p>
    <w:p w:rsidR="007E17B3" w:rsidRDefault="0064198E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Se debe únicamente utilizar lenguaje estructural para todo el trabajo, excepto por el </w:t>
      </w:r>
      <w:proofErr w:type="spellStart"/>
      <w:r>
        <w:rPr>
          <w:rFonts w:ascii="Tahoma" w:hAnsi="Tahoma" w:cs="Tahoma"/>
          <w:lang w:val="es-ES"/>
        </w:rPr>
        <w:t>Flip-Flop</w:t>
      </w:r>
      <w:proofErr w:type="spellEnd"/>
      <w:r>
        <w:rPr>
          <w:rFonts w:ascii="Tahoma" w:hAnsi="Tahoma" w:cs="Tahoma"/>
          <w:lang w:val="es-ES"/>
        </w:rPr>
        <w:t xml:space="preserve"> D que se usará </w:t>
      </w:r>
      <w:proofErr w:type="spellStart"/>
      <w:r>
        <w:rPr>
          <w:rFonts w:ascii="Tahoma" w:hAnsi="Tahoma" w:cs="Tahoma"/>
          <w:lang w:val="es-ES"/>
        </w:rPr>
        <w:t>behaviour</w:t>
      </w:r>
      <w:proofErr w:type="spellEnd"/>
      <w:r>
        <w:rPr>
          <w:rFonts w:ascii="Tahoma" w:hAnsi="Tahoma" w:cs="Tahoma"/>
          <w:lang w:val="es-ES"/>
        </w:rPr>
        <w:t xml:space="preserve"> para describirlo. Además, ha de ser lo más modular y eficiente posible. </w:t>
      </w:r>
      <w:r w:rsidR="00821487">
        <w:rPr>
          <w:rFonts w:ascii="Tahoma" w:hAnsi="Tahoma" w:cs="Tahoma"/>
          <w:lang w:val="es-ES"/>
        </w:rPr>
        <w:t>Las condiciones de impresión en pantalla son cinco caracteres, el dígito más significativo de la unidad, la coma, el primer decimal, el segundo y la “V” de volt. Se optó por adicionar una codificación de color dependiendo del nivel de voltaje que se detallará más adelante.</w:t>
      </w:r>
    </w:p>
    <w:p w:rsidR="007E17B3" w:rsidRDefault="007E17B3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7E17B3" w:rsidRDefault="007E17B3" w:rsidP="007E17B3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Jerarquía</w:t>
      </w:r>
      <w:r w:rsidR="005777D4">
        <w:rPr>
          <w:rFonts w:ascii="Tahoma" w:hAnsi="Tahoma" w:cs="Tahoma"/>
          <w:b/>
          <w:color w:val="4F81BD"/>
          <w:sz w:val="24"/>
          <w:lang w:val="es-ES"/>
        </w:rPr>
        <w:t xml:space="preserve"> estructural de los bloques</w:t>
      </w:r>
    </w:p>
    <w:p w:rsidR="00437077" w:rsidRPr="005777D4" w:rsidRDefault="00125664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ahoma"/>
              <w:lang w:val="es-ES"/>
            </w:rPr>
            <m:t>volti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lang w:val="es-ES"/>
                    </w:rPr>
                    <m:t xml:space="preserve">ADC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ahoma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lang w:val="es-ES"/>
                        </w:rPr>
                        <m:t>ffd</m:t>
                      </m:r>
                    </m:e>
                  </m:d>
                  <m:r>
                    <w:rPr>
                      <w:rFonts w:ascii="Cambria Math" w:hAnsi="Cambria Math" w:cs="Tahoma"/>
                      <w:lang w:val="es-ES"/>
                    </w:rPr>
                    <m:t xml:space="preserve">                                        </m:t>
                  </m:r>
                </m:e>
                <m:e>
                  <m:r>
                    <w:rPr>
                      <w:rFonts w:ascii="Cambria Math" w:hAnsi="Cambria Math" w:cs="Tahoma"/>
                      <w:lang w:val="es-ES"/>
                    </w:rPr>
                    <m:t xml:space="preserve">D2Num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ahoma"/>
                          <w:i/>
                          <w:lang w:val="es-E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ahoma"/>
                              <w:i/>
                              <w:lang w:val="es-E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>cont_BCD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lang w:val="es-E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 xml:space="preserve">ffd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>c_bu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lang w:val="es-ES"/>
                                        </w:rPr>
                                        <m:t>ffd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>c33000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lang w:val="es-E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>ffd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 xml:space="preserve">    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 xml:space="preserve">c_bu 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lang w:val="es-ES"/>
                                        </w:rPr>
                                        <m:t>ffd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 xml:space="preserve">     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E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ES"/>
                            </w:rPr>
                            <m:t xml:space="preserve">REG4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lang w:val="es-ES"/>
                                </w:rPr>
                                <m:t>ffd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 xml:space="preserve">                     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cs="Tahoma"/>
                      <w:lang w:val="es-ES"/>
                    </w:rPr>
                    <m:t xml:space="preserve">CGA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mux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muxColor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vga_ctrl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ahoma"/>
                          <w:i/>
                          <w:lang w:val="es-E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ahoma"/>
                              <w:i/>
                              <w:lang w:val="es-ES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ahoma"/>
                                  <w:i/>
                                  <w:lang w:val="es-E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ahoma"/>
                                  <w:lang w:val="es-ES"/>
                                </w:rPr>
                                <m:t>ffd</m:t>
                              </m:r>
                              <m:r>
                                <w:rPr>
                                  <w:rFonts w:ascii="Cambria Math" w:hAnsi="Cambria Math" w:cs="Tahoma"/>
                                  <w:lang w:val="es-ES"/>
                                </w:rPr>
                                <m:t xml:space="preserve">   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ahoma"/>
                                  <w:lang w:val="es-ES"/>
                                </w:rPr>
                                <m:t xml:space="preserve">c_bu 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ES"/>
                                    </w:rPr>
                                    <m:t>ffd</m:t>
                                  </m:r>
                                </m:e>
                              </m:d>
                            </m:e>
                          </m:eqArr>
                        </m:e>
                        <m:e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>c_</m:t>
                          </m:r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>su</m:t>
                          </m:r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>bu</m:t>
                          </m:r>
                          <m:r>
                            <w:rPr>
                              <w:rFonts w:ascii="Cambria Math" w:hAnsi="Cambria Math" w:cs="Tahoma"/>
                              <w:lang w:val="es-ES"/>
                            </w:rPr>
                            <m:t xml:space="preserve">      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ahoma"/>
                      <w:lang w:val="es-ES"/>
                    </w:rPr>
                    <m:t xml:space="preserve">                        </m:t>
                  </m:r>
                </m:e>
              </m:eqArr>
            </m:e>
          </m:d>
        </m:oMath>
      </m:oMathPara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7400C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b/>
          <w:color w:val="4F81BD"/>
          <w:sz w:val="24"/>
          <w:lang w:val="es-ES"/>
        </w:rPr>
        <w:lastRenderedPageBreak/>
        <w:t>Board</w:t>
      </w:r>
      <w:proofErr w:type="spellEnd"/>
    </w:p>
    <w:p w:rsidR="005777D4" w:rsidRDefault="0087400C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752465" cy="18821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0C" w:rsidRDefault="0087400C" w:rsidP="0087400C">
      <w:pPr>
        <w:spacing w:line="360" w:lineRule="auto"/>
        <w:ind w:firstLine="0"/>
        <w:jc w:val="center"/>
        <w:rPr>
          <w:rFonts w:ascii="Tahoma" w:hAnsi="Tahoma" w:cs="Tahoma"/>
          <w:sz w:val="20"/>
          <w:lang w:val="es-ES"/>
        </w:rPr>
      </w:pPr>
      <w:r>
        <w:rPr>
          <w:rFonts w:ascii="Tahoma" w:hAnsi="Tahoma" w:cs="Tahoma"/>
          <w:sz w:val="20"/>
          <w:lang w:val="es-ES"/>
        </w:rPr>
        <w:t>Figura 1: diagrama funcional del voltímetro en la placa.</w:t>
      </w:r>
    </w:p>
    <w:p w:rsidR="0087400C" w:rsidRDefault="0087400C" w:rsidP="0087400C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En la Figura 1 se observa que se han dispuesto los </w:t>
      </w:r>
      <w:proofErr w:type="spellStart"/>
      <w:r>
        <w:rPr>
          <w:rFonts w:ascii="Tahoma" w:hAnsi="Tahoma" w:cs="Tahoma"/>
          <w:lang w:val="es-ES"/>
        </w:rPr>
        <w:t>switches</w:t>
      </w:r>
      <w:proofErr w:type="spellEnd"/>
      <w:r>
        <w:rPr>
          <w:rFonts w:ascii="Tahoma" w:hAnsi="Tahoma" w:cs="Tahoma"/>
          <w:lang w:val="es-ES"/>
        </w:rPr>
        <w:t xml:space="preserve"> de </w:t>
      </w:r>
      <w:proofErr w:type="spellStart"/>
      <w:r>
        <w:rPr>
          <w:rFonts w:ascii="Tahoma" w:hAnsi="Tahoma" w:cs="Tahoma"/>
          <w:lang w:val="es-ES"/>
        </w:rPr>
        <w:t>enable</w:t>
      </w:r>
      <w:proofErr w:type="spellEnd"/>
      <w:r>
        <w:rPr>
          <w:rFonts w:ascii="Tahoma" w:hAnsi="Tahoma" w:cs="Tahoma"/>
          <w:lang w:val="es-ES"/>
        </w:rPr>
        <w:t xml:space="preserve"> y </w:t>
      </w:r>
      <w:proofErr w:type="spellStart"/>
      <w:r>
        <w:rPr>
          <w:rFonts w:ascii="Tahoma" w:hAnsi="Tahoma" w:cs="Tahoma"/>
          <w:lang w:val="es-ES"/>
        </w:rPr>
        <w:t>reset</w:t>
      </w:r>
      <w:proofErr w:type="spellEnd"/>
      <w:r>
        <w:rPr>
          <w:rFonts w:ascii="Tahoma" w:hAnsi="Tahoma" w:cs="Tahoma"/>
          <w:lang w:val="es-ES"/>
        </w:rPr>
        <w:t xml:space="preserve"> a modo de controlar el voltímetro. Hay que tener en cuenta que, como el controlador de VGA no tiene entrada de </w:t>
      </w:r>
      <w:proofErr w:type="spellStart"/>
      <w:r>
        <w:rPr>
          <w:rFonts w:ascii="Tahoma" w:hAnsi="Tahoma" w:cs="Tahoma"/>
          <w:lang w:val="es-ES"/>
        </w:rPr>
        <w:t>reset</w:t>
      </w:r>
      <w:proofErr w:type="spellEnd"/>
      <w:r>
        <w:rPr>
          <w:rFonts w:ascii="Tahoma" w:hAnsi="Tahoma" w:cs="Tahoma"/>
          <w:lang w:val="es-ES"/>
        </w:rPr>
        <w:t>, siempre se imprime en pantalla. Logrando una comunicación continua con el monitor sin pérdidas cuando se resetea.</w:t>
      </w:r>
    </w:p>
    <w:p w:rsidR="0087400C" w:rsidRDefault="0087400C" w:rsidP="0087400C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bookmarkStart w:id="0" w:name="_GoBack"/>
      <w:bookmarkEnd w:id="0"/>
      <w:proofErr w:type="spellStart"/>
      <w:r>
        <w:rPr>
          <w:rFonts w:ascii="Tahoma" w:hAnsi="Tahoma" w:cs="Tahoma"/>
          <w:b/>
          <w:color w:val="4F81BD"/>
          <w:sz w:val="24"/>
          <w:lang w:val="es-ES"/>
        </w:rPr>
        <w:t>volti</w:t>
      </w:r>
      <w:proofErr w:type="spellEnd"/>
    </w:p>
    <w:p w:rsidR="0087400C" w:rsidRPr="0087400C" w:rsidRDefault="0087400C" w:rsidP="0087400C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sectPr w:rsidR="0087400C" w:rsidRPr="0087400C" w:rsidSect="008772B8">
      <w:headerReference w:type="default" r:id="rId10"/>
      <w:footerReference w:type="default" r:id="rId11"/>
      <w:pgSz w:w="11906" w:h="16838"/>
      <w:pgMar w:top="1417" w:right="1416" w:bottom="1417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50C" w:rsidRDefault="006F750C" w:rsidP="007A36C3">
      <w:r>
        <w:separator/>
      </w:r>
    </w:p>
  </w:endnote>
  <w:endnote w:type="continuationSeparator" w:id="0">
    <w:p w:rsidR="006F750C" w:rsidRDefault="006F750C" w:rsidP="007A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mercialScript BT">
    <w:altName w:val="Calibri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A32A6B" w:rsidRPr="00D62F41">
      <w:tc>
        <w:tcPr>
          <w:tcW w:w="918" w:type="dxa"/>
        </w:tcPr>
        <w:p w:rsidR="00A32A6B" w:rsidRPr="00D62F41" w:rsidRDefault="00A32A6B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D62F41">
            <w:fldChar w:fldCharType="begin"/>
          </w:r>
          <w:r w:rsidRPr="00D62F41">
            <w:instrText xml:space="preserve"> PAGE   \* MERGEFORMAT </w:instrText>
          </w:r>
          <w:r w:rsidRPr="00D62F41">
            <w:fldChar w:fldCharType="separate"/>
          </w:r>
          <w:r w:rsidR="000F46E2" w:rsidRPr="000F46E2">
            <w:rPr>
              <w:b/>
              <w:noProof/>
              <w:color w:val="4F81BD"/>
              <w:sz w:val="32"/>
              <w:szCs w:val="32"/>
            </w:rPr>
            <w:t>2</w:t>
          </w:r>
          <w:r w:rsidRPr="00D62F41">
            <w:fldChar w:fldCharType="end"/>
          </w:r>
        </w:p>
      </w:tc>
      <w:tc>
        <w:tcPr>
          <w:tcW w:w="7938" w:type="dxa"/>
        </w:tcPr>
        <w:p w:rsidR="00A32A6B" w:rsidRPr="00D62F41" w:rsidRDefault="00A32A6B">
          <w:pPr>
            <w:pStyle w:val="Footer"/>
          </w:pPr>
        </w:p>
      </w:tc>
    </w:tr>
  </w:tbl>
  <w:p w:rsidR="00A32A6B" w:rsidRDefault="00A32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50C" w:rsidRDefault="006F750C" w:rsidP="007A36C3">
      <w:r>
        <w:separator/>
      </w:r>
    </w:p>
  </w:footnote>
  <w:footnote w:type="continuationSeparator" w:id="0">
    <w:p w:rsidR="006F750C" w:rsidRDefault="006F750C" w:rsidP="007A3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6C3" w:rsidRDefault="007E17B3" w:rsidP="007A36C3">
    <w:pPr>
      <w:pStyle w:val="Header"/>
      <w:jc w:val="right"/>
      <w:rPr>
        <w:rFonts w:ascii="CommercialScript BT" w:hAnsi="CommercialScript BT"/>
        <w:sz w:val="36"/>
        <w:szCs w:val="36"/>
      </w:rPr>
    </w:pPr>
    <w:r>
      <w:rPr>
        <w:rFonts w:eastAsia="Calibri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-852805</wp:posOffset>
          </wp:positionH>
          <wp:positionV relativeFrom="paragraph">
            <wp:posOffset>-240030</wp:posOffset>
          </wp:positionV>
          <wp:extent cx="4051935" cy="962025"/>
          <wp:effectExtent l="0" t="0" r="0" b="0"/>
          <wp:wrapThrough wrapText="bothSides">
            <wp:wrapPolygon edited="0">
              <wp:start x="0" y="0"/>
              <wp:lineTo x="0" y="21386"/>
              <wp:lineTo x="21529" y="21386"/>
              <wp:lineTo x="21529" y="0"/>
              <wp:lineTo x="0" y="0"/>
            </wp:wrapPolygon>
          </wp:wrapThrough>
          <wp:docPr id="9" name="Imagen 19" descr="http://www.unsam.edu.ar/img/sec_logounsa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 descr="http://www.unsam.edu.ar/img/sec_logounsa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93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6C3" w:rsidRPr="00884C6F">
      <w:rPr>
        <w:rFonts w:ascii="CommercialScript BT" w:hAnsi="CommercialScript BT"/>
        <w:sz w:val="36"/>
        <w:szCs w:val="36"/>
      </w:rPr>
      <w:t>Escuela de Ciencia y Tecnología</w:t>
    </w:r>
  </w:p>
  <w:p w:rsidR="007A36C3" w:rsidRDefault="007A36C3" w:rsidP="007A36C3">
    <w:pPr>
      <w:pStyle w:val="Header"/>
      <w:jc w:val="right"/>
      <w:rPr>
        <w:sz w:val="32"/>
        <w:szCs w:val="32"/>
      </w:rPr>
    </w:pPr>
    <w:r w:rsidRPr="007837A2">
      <w:rPr>
        <w:sz w:val="32"/>
        <w:szCs w:val="32"/>
      </w:rPr>
      <w:t>Ingeniería Electrónica</w:t>
    </w:r>
  </w:p>
  <w:p w:rsidR="007A36C3" w:rsidRDefault="007A36C3" w:rsidP="007A36C3">
    <w:pPr>
      <w:pStyle w:val="Header"/>
      <w:jc w:val="right"/>
      <w:rPr>
        <w:i/>
      </w:rPr>
    </w:pPr>
    <w:r w:rsidRPr="00D0759C">
      <w:rPr>
        <w:i/>
      </w:rPr>
      <w:t xml:space="preserve">Electrónica </w:t>
    </w:r>
    <w:r w:rsidR="00D37BBF">
      <w:rPr>
        <w:i/>
      </w:rPr>
      <w:t>Digital I</w:t>
    </w:r>
  </w:p>
  <w:p w:rsidR="007A36C3" w:rsidRDefault="007E17B3">
    <w:pPr>
      <w:pStyle w:val="Header"/>
    </w:pPr>
    <w:r>
      <w:rPr>
        <w:i/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-956310</wp:posOffset>
              </wp:positionH>
              <wp:positionV relativeFrom="paragraph">
                <wp:posOffset>87630</wp:posOffset>
              </wp:positionV>
              <wp:extent cx="7229475" cy="0"/>
              <wp:effectExtent l="86995" t="53975" r="17780" b="5080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947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7F7F7F"/>
                        </a:solidFill>
                        <a:round/>
                        <a:headEnd type="oval" w="sm" len="lg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A84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75.3pt;margin-top:6.9pt;width:56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" strokecolor="#7f7f7f" strokeweight="1.75pt">
              <v:stroke startarrow="oval" startarrowwidth="narrow" startarrowlength="long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D9D"/>
    <w:multiLevelType w:val="hybridMultilevel"/>
    <w:tmpl w:val="545494A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E6D20"/>
    <w:multiLevelType w:val="hybridMultilevel"/>
    <w:tmpl w:val="79EE1A54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97B0D1B"/>
    <w:multiLevelType w:val="hybridMultilevel"/>
    <w:tmpl w:val="D66EFB0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5376C"/>
    <w:multiLevelType w:val="hybridMultilevel"/>
    <w:tmpl w:val="D9A8A9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C3"/>
    <w:rsid w:val="00001B8A"/>
    <w:rsid w:val="00017CF8"/>
    <w:rsid w:val="000200B5"/>
    <w:rsid w:val="000700F9"/>
    <w:rsid w:val="000A7DF5"/>
    <w:rsid w:val="000B5350"/>
    <w:rsid w:val="000F46E2"/>
    <w:rsid w:val="00125664"/>
    <w:rsid w:val="00154180"/>
    <w:rsid w:val="0015540E"/>
    <w:rsid w:val="00167AD2"/>
    <w:rsid w:val="001A1BA1"/>
    <w:rsid w:val="001C6FA3"/>
    <w:rsid w:val="0022550F"/>
    <w:rsid w:val="00256C79"/>
    <w:rsid w:val="00265888"/>
    <w:rsid w:val="00266641"/>
    <w:rsid w:val="00296D1F"/>
    <w:rsid w:val="002A60A9"/>
    <w:rsid w:val="002B0EE1"/>
    <w:rsid w:val="002B33D3"/>
    <w:rsid w:val="002B672C"/>
    <w:rsid w:val="00346632"/>
    <w:rsid w:val="00365A9C"/>
    <w:rsid w:val="00437077"/>
    <w:rsid w:val="00473632"/>
    <w:rsid w:val="0047427D"/>
    <w:rsid w:val="004A1EEF"/>
    <w:rsid w:val="005048A2"/>
    <w:rsid w:val="00541C14"/>
    <w:rsid w:val="005474EB"/>
    <w:rsid w:val="00574B09"/>
    <w:rsid w:val="005777D4"/>
    <w:rsid w:val="0058380B"/>
    <w:rsid w:val="005E3254"/>
    <w:rsid w:val="00600DF6"/>
    <w:rsid w:val="00617521"/>
    <w:rsid w:val="00632143"/>
    <w:rsid w:val="0064198E"/>
    <w:rsid w:val="006548B5"/>
    <w:rsid w:val="00677BCA"/>
    <w:rsid w:val="006A401C"/>
    <w:rsid w:val="006B5F2C"/>
    <w:rsid w:val="006C78FB"/>
    <w:rsid w:val="006F750C"/>
    <w:rsid w:val="007167E9"/>
    <w:rsid w:val="00751A4E"/>
    <w:rsid w:val="00753A1B"/>
    <w:rsid w:val="007A36C3"/>
    <w:rsid w:val="007D4CD4"/>
    <w:rsid w:val="007D4D8C"/>
    <w:rsid w:val="007E17B3"/>
    <w:rsid w:val="00821487"/>
    <w:rsid w:val="00851FDB"/>
    <w:rsid w:val="0087400C"/>
    <w:rsid w:val="0087672D"/>
    <w:rsid w:val="008772B8"/>
    <w:rsid w:val="008944C4"/>
    <w:rsid w:val="008F599D"/>
    <w:rsid w:val="009313A5"/>
    <w:rsid w:val="00973D5C"/>
    <w:rsid w:val="009900B4"/>
    <w:rsid w:val="009B608D"/>
    <w:rsid w:val="009E2BF3"/>
    <w:rsid w:val="009F5386"/>
    <w:rsid w:val="00A32A6B"/>
    <w:rsid w:val="00A33FC8"/>
    <w:rsid w:val="00A507BE"/>
    <w:rsid w:val="00A53F88"/>
    <w:rsid w:val="00A5709C"/>
    <w:rsid w:val="00A607A6"/>
    <w:rsid w:val="00A671AF"/>
    <w:rsid w:val="00A72697"/>
    <w:rsid w:val="00AD0BC9"/>
    <w:rsid w:val="00AF21B9"/>
    <w:rsid w:val="00AF47DE"/>
    <w:rsid w:val="00B1560C"/>
    <w:rsid w:val="00B51F42"/>
    <w:rsid w:val="00B83100"/>
    <w:rsid w:val="00BA418F"/>
    <w:rsid w:val="00BD6D43"/>
    <w:rsid w:val="00C3550D"/>
    <w:rsid w:val="00CA2C79"/>
    <w:rsid w:val="00CA7E76"/>
    <w:rsid w:val="00CB1E98"/>
    <w:rsid w:val="00D37BBF"/>
    <w:rsid w:val="00D46E87"/>
    <w:rsid w:val="00D618F3"/>
    <w:rsid w:val="00D62F41"/>
    <w:rsid w:val="00D7446F"/>
    <w:rsid w:val="00D83ED3"/>
    <w:rsid w:val="00DA30A3"/>
    <w:rsid w:val="00DA4F78"/>
    <w:rsid w:val="00E752CD"/>
    <w:rsid w:val="00E924D5"/>
    <w:rsid w:val="00F2206E"/>
    <w:rsid w:val="00F54E87"/>
    <w:rsid w:val="00F75575"/>
    <w:rsid w:val="00F8512F"/>
    <w:rsid w:val="00F87734"/>
    <w:rsid w:val="00F9633D"/>
    <w:rsid w:val="00FA609B"/>
    <w:rsid w:val="00FB17F1"/>
    <w:rsid w:val="00FB48CD"/>
    <w:rsid w:val="00FC0AC6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D50AF"/>
  <w15:chartTrackingRefBased/>
  <w15:docId w15:val="{6CE7F003-D79A-46C3-B95B-BFAB84CD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F41"/>
    <w:pPr>
      <w:ind w:firstLine="360"/>
    </w:pPr>
    <w:rPr>
      <w:sz w:val="22"/>
      <w:szCs w:val="22"/>
      <w:lang w:val="es-A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F41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41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F4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4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41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41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41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4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41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62F4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62F41"/>
  </w:style>
  <w:style w:type="paragraph" w:styleId="BalloonText">
    <w:name w:val="Balloon Text"/>
    <w:basedOn w:val="Normal"/>
    <w:link w:val="BalloonTextChar"/>
    <w:uiPriority w:val="99"/>
    <w:semiHidden/>
    <w:unhideWhenUsed/>
    <w:rsid w:val="007A36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6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6C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C3"/>
  </w:style>
  <w:style w:type="paragraph" w:styleId="Footer">
    <w:name w:val="footer"/>
    <w:basedOn w:val="Normal"/>
    <w:link w:val="FooterChar"/>
    <w:uiPriority w:val="99"/>
    <w:unhideWhenUsed/>
    <w:rsid w:val="007A36C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6C3"/>
  </w:style>
  <w:style w:type="character" w:customStyle="1" w:styleId="Heading1Char">
    <w:name w:val="Heading 1 Char"/>
    <w:link w:val="Heading1"/>
    <w:uiPriority w:val="9"/>
    <w:rsid w:val="00D62F41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D62F4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D62F41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2F41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2F41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D62F41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D62F41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D62F41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2F41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F4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2F4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D62F41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4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D62F41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D62F41"/>
    <w:rPr>
      <w:b/>
      <w:bCs/>
      <w:spacing w:val="0"/>
    </w:rPr>
  </w:style>
  <w:style w:type="character" w:styleId="Emphasis">
    <w:name w:val="Emphasis"/>
    <w:uiPriority w:val="20"/>
    <w:qFormat/>
    <w:rsid w:val="00D62F41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D62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2F41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D62F41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4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62F4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D62F41"/>
    <w:rPr>
      <w:i/>
      <w:iCs/>
      <w:color w:val="5A5A5A"/>
    </w:rPr>
  </w:style>
  <w:style w:type="character" w:styleId="IntenseEmphasis">
    <w:name w:val="Intense Emphasis"/>
    <w:uiPriority w:val="21"/>
    <w:qFormat/>
    <w:rsid w:val="00D62F4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D62F41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D62F41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D62F4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F41"/>
    <w:pPr>
      <w:outlineLvl w:val="9"/>
    </w:pPr>
  </w:style>
  <w:style w:type="table" w:styleId="TableGrid">
    <w:name w:val="Table Grid"/>
    <w:basedOn w:val="TableNormal"/>
    <w:uiPriority w:val="59"/>
    <w:rsid w:val="00583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5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nsam.edu.ar/img/sec_logounsam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Electrónica Analógica    I</vt:lpstr>
      <vt:lpstr>Electrónica Analógica    I</vt:lpstr>
    </vt:vector>
  </TitlesOfParts>
  <Company>Microsoft</Company>
  <LinksUpToDate>false</LinksUpToDate>
  <CharactersWithSpaces>1941</CharactersWithSpaces>
  <SharedDoc>false</SharedDoc>
  <HLinks>
    <vt:vector size="6" baseType="variant">
      <vt:variant>
        <vt:i4>5177463</vt:i4>
      </vt:variant>
      <vt:variant>
        <vt:i4>-1</vt:i4>
      </vt:variant>
      <vt:variant>
        <vt:i4>1027</vt:i4>
      </vt:variant>
      <vt:variant>
        <vt:i4>1</vt:i4>
      </vt:variant>
      <vt:variant>
        <vt:lpwstr>http://www.unsam.edu.ar/img/sec_logounsam1.png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Electrónica Analógica    I</dc:title>
  <dc:subject> </dc:subject>
  <dc:creator>Christian</dc:creator>
  <cp:keywords/>
  <cp:lastModifiedBy>PC~Testing3</cp:lastModifiedBy>
  <cp:revision>5</cp:revision>
  <dcterms:created xsi:type="dcterms:W3CDTF">2018-02-10T01:18:00Z</dcterms:created>
  <dcterms:modified xsi:type="dcterms:W3CDTF">2018-02-10T01:40:00Z</dcterms:modified>
</cp:coreProperties>
</file>