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 w:hint="cs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</w:t>
      </w:r>
      <w:proofErr w:type="spellStart"/>
      <w:r w:rsidRPr="00630245">
        <w:rPr>
          <w:rFonts w:hint="cs"/>
          <w:rtl/>
        </w:rPr>
        <w:t>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>عامل</w:t>
      </w:r>
      <w:proofErr w:type="spellEnd"/>
      <w:r w:rsidRPr="00630245">
        <w:rPr>
          <w:rFonts w:hint="cs"/>
          <w:rtl/>
        </w:rPr>
        <w:t xml:space="preserve"> </w:t>
      </w:r>
      <w:r w:rsidRPr="00630245">
        <w:t>xv6</w:t>
      </w:r>
    </w:p>
    <w:p w14:paraId="742F46F2" w14:textId="5161490A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</w:t>
      </w:r>
      <w:proofErr w:type="spellStart"/>
      <w:r w:rsidRPr="00BE7A67">
        <w:rPr>
          <w:rFonts w:hint="cs"/>
          <w:rtl/>
        </w:rPr>
        <w:t>پردازنده‌های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فایل‌های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می‌توان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558D537E" w14:textId="1C3BF8A0" w:rsidR="00053AF9" w:rsidRPr="00053AF9" w:rsidRDefault="00924939" w:rsidP="00924939">
      <w:pPr>
        <w:pStyle w:val="Tex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752D1" wp14:editId="5640CC2E">
            <wp:simplePos x="0" y="0"/>
            <wp:positionH relativeFrom="margin">
              <wp:posOffset>1741805</wp:posOffset>
            </wp:positionH>
            <wp:positionV relativeFrom="paragraph">
              <wp:posOffset>250190</wp:posOffset>
            </wp:positionV>
            <wp:extent cx="2247900" cy="2278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A67" w:rsidRPr="00BE7A67">
        <w:rPr>
          <w:rFonts w:hint="cs"/>
          <w:rtl/>
        </w:rPr>
        <w:t>معماری کلی</w:t>
      </w:r>
      <w:r w:rsidR="00BE7A67">
        <w:rPr>
          <w:rFonts w:hint="cs"/>
          <w:rtl/>
        </w:rPr>
        <w:t xml:space="preserve"> سیستم عامل </w:t>
      </w:r>
      <w:r w:rsidR="00BE7A67">
        <w:t>Unix</w:t>
      </w:r>
      <w:r w:rsidR="00BE7A67">
        <w:rPr>
          <w:rFonts w:hint="cs"/>
          <w:rtl/>
        </w:rPr>
        <w:t xml:space="preserve"> </w:t>
      </w:r>
      <w:proofErr w:type="spellStart"/>
      <w:r w:rsidR="00BE7A67">
        <w:rPr>
          <w:rFonts w:hint="cs"/>
          <w:rtl/>
        </w:rPr>
        <w:t>بصورت</w:t>
      </w:r>
      <w:proofErr w:type="spellEnd"/>
      <w:r w:rsidR="00BE7A67">
        <w:rPr>
          <w:rFonts w:hint="cs"/>
          <w:rtl/>
        </w:rPr>
        <w:t xml:space="preserve"> زیر </w:t>
      </w:r>
      <w:proofErr w:type="spellStart"/>
      <w:r w:rsidR="00BE7A67">
        <w:rPr>
          <w:rFonts w:hint="cs"/>
          <w:rtl/>
        </w:rPr>
        <w:t>می‌باشد</w:t>
      </w:r>
      <w:proofErr w:type="spellEnd"/>
      <w:r w:rsidR="00BE7A67">
        <w:rPr>
          <w:rFonts w:hint="cs"/>
          <w:rtl/>
        </w:rPr>
        <w:t>:</w:t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موضوع از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proofErr w:type="spellStart"/>
      <w:r w:rsidR="00782877">
        <w:rPr>
          <w:rFonts w:hint="cs"/>
          <w:rtl/>
        </w:rPr>
        <w:t>می‌شود</w:t>
      </w:r>
      <w:proofErr w:type="spellEnd"/>
      <w:r w:rsidR="00782877">
        <w:rPr>
          <w:rFonts w:hint="cs"/>
          <w:rtl/>
        </w:rPr>
        <w:t xml:space="preserve"> نیز قابل مشاهده است.</w:t>
      </w:r>
    </w:p>
    <w:p w14:paraId="3F17E605" w14:textId="12E02D5A" w:rsidR="00EF5B64" w:rsidRDefault="00EF5B64" w:rsidP="00924939">
      <w:pPr>
        <w:pStyle w:val="Text"/>
        <w:rPr>
          <w:rtl/>
        </w:rPr>
      </w:pP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حافظۀ</w:t>
      </w:r>
      <w:proofErr w:type="spellEnd"/>
      <w:r>
        <w:rPr>
          <w:rFonts w:hint="cs"/>
          <w:rtl/>
        </w:rPr>
        <w:t xml:space="preserve">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 xml:space="preserve">شامل دستورات،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استک</w:t>
      </w:r>
      <w:proofErr w:type="spellEnd"/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 xml:space="preserve">ت </w:t>
      </w:r>
      <w:proofErr w:type="spellStart"/>
      <w:r w:rsidR="001E0578">
        <w:rPr>
          <w:rFonts w:hint="cs"/>
          <w:rtl/>
        </w:rPr>
        <w:t>پردازه</w:t>
      </w:r>
      <w:proofErr w:type="spellEnd"/>
      <w:r w:rsidR="001E0578">
        <w:rPr>
          <w:rFonts w:hint="cs"/>
          <w:rtl/>
        </w:rPr>
        <w:t xml:space="preserve">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33D57830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</w:t>
      </w:r>
      <w:proofErr w:type="spellStart"/>
      <w:r>
        <w:rPr>
          <w:rFonts w:hint="cs"/>
          <w:rtl/>
        </w:rPr>
        <w:t>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می‌کند</w:t>
      </w:r>
      <w:proofErr w:type="spellEnd"/>
      <w:r w:rsidR="00D63CFD">
        <w:rPr>
          <w:rFonts w:hint="cs"/>
          <w:rtl/>
        </w:rPr>
        <w:t xml:space="preserve"> و به صورت </w:t>
      </w:r>
      <w:proofErr w:type="spellStart"/>
      <w:r w:rsidR="00D63CFD">
        <w:rPr>
          <w:rFonts w:hint="cs"/>
          <w:rtl/>
        </w:rPr>
        <w:t>نامحسوس</w:t>
      </w:r>
      <w:proofErr w:type="spellEnd"/>
      <w:r w:rsidR="00D63CFD">
        <w:rPr>
          <w:rFonts w:hint="cs"/>
          <w:rtl/>
        </w:rPr>
        <w:t xml:space="preserve"> </w:t>
      </w:r>
      <w:proofErr w:type="spellStart"/>
      <w:r w:rsidR="00D63CFD">
        <w:rPr>
          <w:rFonts w:hint="cs"/>
          <w:rtl/>
        </w:rPr>
        <w:t>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</w:t>
      </w:r>
      <w:proofErr w:type="spellEnd"/>
      <w:r w:rsidR="00D63CFD">
        <w:rPr>
          <w:rFonts w:hint="cs"/>
          <w:rtl/>
        </w:rPr>
        <w:t xml:space="preserve">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</w:t>
      </w:r>
      <w:proofErr w:type="spellStart"/>
      <w:r w:rsidR="00D63CFD">
        <w:rPr>
          <w:rFonts w:hint="cs"/>
          <w:rtl/>
        </w:rPr>
        <w:t>پردازه‌ها</w:t>
      </w:r>
      <w:proofErr w:type="spellEnd"/>
      <w:r w:rsidR="00D63CFD">
        <w:rPr>
          <w:rFonts w:hint="cs"/>
          <w:rtl/>
        </w:rPr>
        <w:t xml:space="preserve"> اختصاص </w:t>
      </w:r>
      <w:proofErr w:type="spellStart"/>
      <w:r w:rsidR="00D63CFD">
        <w:rPr>
          <w:rFonts w:hint="cs"/>
          <w:rtl/>
        </w:rPr>
        <w:t>می‌دهد</w:t>
      </w:r>
      <w:proofErr w:type="spellEnd"/>
      <w:r w:rsidR="00D63CFD">
        <w:rPr>
          <w:rFonts w:hint="cs"/>
          <w:rtl/>
        </w:rPr>
        <w:t>.</w:t>
      </w:r>
      <w:r w:rsidR="008040EF">
        <w:rPr>
          <w:rFonts w:hint="cs"/>
          <w:rtl/>
        </w:rPr>
        <w:t xml:space="preserve"> </w:t>
      </w:r>
      <w:proofErr w:type="spellStart"/>
      <w:r w:rsidR="008040EF">
        <w:rPr>
          <w:rFonts w:hint="cs"/>
          <w:rtl/>
        </w:rPr>
        <w:t>هروقت</w:t>
      </w:r>
      <w:proofErr w:type="spellEnd"/>
      <w:r w:rsidR="008040EF">
        <w:rPr>
          <w:rFonts w:hint="cs"/>
          <w:rtl/>
        </w:rPr>
        <w:t xml:space="preserve"> یک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نشود، </w:t>
      </w:r>
      <w:proofErr w:type="spellStart"/>
      <w:r w:rsidR="008040EF">
        <w:rPr>
          <w:rFonts w:hint="cs"/>
          <w:rtl/>
        </w:rPr>
        <w:t>سیستم‌عامل</w:t>
      </w:r>
      <w:proofErr w:type="spellEnd"/>
      <w:r w:rsidR="008040EF">
        <w:rPr>
          <w:rFonts w:hint="cs"/>
          <w:rtl/>
        </w:rPr>
        <w:t xml:space="preserve">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بوده را ذخیره </w:t>
      </w:r>
      <w:proofErr w:type="spellStart"/>
      <w:r w:rsidR="008040EF">
        <w:rPr>
          <w:rFonts w:hint="cs"/>
          <w:rtl/>
        </w:rPr>
        <w:t>می‌کند</w:t>
      </w:r>
      <w:proofErr w:type="spellEnd"/>
      <w:r w:rsidR="008040EF">
        <w:rPr>
          <w:rFonts w:hint="cs"/>
          <w:rtl/>
        </w:rPr>
        <w:t xml:space="preserve"> تا دفعه بعدی که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شود، آنها را </w:t>
      </w:r>
      <w:proofErr w:type="spellStart"/>
      <w:r w:rsidR="008040EF">
        <w:rPr>
          <w:rFonts w:hint="cs"/>
          <w:rtl/>
        </w:rPr>
        <w:t>بازگرداند</w:t>
      </w:r>
      <w:proofErr w:type="spellEnd"/>
      <w:r w:rsidR="008040EF">
        <w:rPr>
          <w:rFonts w:hint="cs"/>
          <w:rtl/>
        </w:rPr>
        <w:t>.</w:t>
      </w:r>
    </w:p>
    <w:p w14:paraId="700A875D" w14:textId="31E47BC5" w:rsidR="00D7152D" w:rsidRDefault="00D7152D" w:rsidP="00924939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یکتا </w:t>
      </w:r>
      <w:r>
        <w:t>PID (Process Identifier)</w:t>
      </w:r>
      <w:r>
        <w:rPr>
          <w:rFonts w:hint="cs"/>
          <w:rtl/>
        </w:rPr>
        <w:t xml:space="preserve"> اختصاص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02BEB21D" w14:textId="73E2F9BE" w:rsidR="00404DDD" w:rsidRDefault="00404DDD" w:rsidP="00630245">
      <w:pPr>
        <w:pStyle w:val="Heading1"/>
      </w:pPr>
      <w:r>
        <w:rPr>
          <w:rFonts w:hint="cs"/>
          <w:rtl/>
        </w:rPr>
        <w:t xml:space="preserve">اضافه کردن یک متن به </w:t>
      </w:r>
      <w:r>
        <w:t>Boot Message</w:t>
      </w:r>
    </w:p>
    <w:p w14:paraId="6593DF3D" w14:textId="5FBB9ABA" w:rsidR="00404DDD" w:rsidRDefault="00404DDD" w:rsidP="00630245">
      <w:pPr>
        <w:pStyle w:val="Heading1"/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3B2BC556" w14:textId="764426AC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اجرا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برنامه سطح کاربر</w:t>
      </w:r>
    </w:p>
    <w:p w14:paraId="2F8C9630" w14:textId="1F09D7A7" w:rsidR="00404DDD" w:rsidRDefault="00404DDD" w:rsidP="00630245">
      <w:pPr>
        <w:pStyle w:val="Heading1"/>
      </w:pPr>
      <w:proofErr w:type="spellStart"/>
      <w:r>
        <w:rPr>
          <w:rFonts w:hint="cs"/>
          <w:rtl/>
        </w:rPr>
        <w:t>مقدمه‌ای</w:t>
      </w:r>
      <w:proofErr w:type="spellEnd"/>
      <w:r>
        <w:rPr>
          <w:rFonts w:hint="cs"/>
          <w:rtl/>
        </w:rPr>
        <w:t xml:space="preserve"> درباره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r>
        <w:t>xv6</w:t>
      </w:r>
    </w:p>
    <w:p w14:paraId="57A2D511" w14:textId="46F05BD6" w:rsidR="00404DDD" w:rsidRDefault="00404DDD" w:rsidP="00630245">
      <w:pPr>
        <w:pStyle w:val="Heading1"/>
      </w:pPr>
      <w:proofErr w:type="spellStart"/>
      <w:r>
        <w:rPr>
          <w:rFonts w:hint="cs"/>
          <w:rtl/>
        </w:rPr>
        <w:lastRenderedPageBreak/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0DFFF185" w14:textId="0A753C8E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</w:t>
      </w:r>
      <w:r w:rsidRPr="00560995">
        <w:rPr>
          <w:rFonts w:hint="cs"/>
          <w:rtl/>
        </w:rPr>
        <w:t>سیستم‌عامل</w:t>
      </w:r>
      <w:r>
        <w:rPr>
          <w:rFonts w:hint="cs"/>
          <w:rtl/>
        </w:rPr>
        <w:t xml:space="preserve"> </w:t>
      </w:r>
      <w:r>
        <w:t>xv6</w:t>
      </w:r>
    </w:p>
    <w:p w14:paraId="1571BE2D" w14:textId="0CA4D711" w:rsidR="006465D0" w:rsidRPr="00560995" w:rsidRDefault="00404DDD" w:rsidP="00181200">
      <w:pPr>
        <w:pStyle w:val="Heading2"/>
        <w:rPr>
          <w:rtl/>
        </w:rPr>
      </w:pPr>
      <w:r>
        <w:rPr>
          <w:rFonts w:hint="cs"/>
          <w:rtl/>
        </w:rPr>
        <w:t xml:space="preserve">اجرای </w:t>
      </w:r>
      <w:proofErr w:type="spellStart"/>
      <w:r w:rsidRPr="00181200">
        <w:rPr>
          <w:rFonts w:hint="cs"/>
          <w:rtl/>
        </w:rPr>
        <w:t>بوت‌لودر</w:t>
      </w:r>
      <w:proofErr w:type="spellEnd"/>
    </w:p>
    <w:p w14:paraId="6A0E4FA1" w14:textId="796DE7F6" w:rsidR="00404DDD" w:rsidRDefault="00404DDD" w:rsidP="00763114">
      <w:pPr>
        <w:pStyle w:val="Heading2"/>
      </w:pPr>
      <w:r>
        <w:rPr>
          <w:rFonts w:hint="cs"/>
          <w:rtl/>
        </w:rPr>
        <w:t xml:space="preserve">اجرای هسته </w:t>
      </w:r>
      <w:r>
        <w:t>xv6</w:t>
      </w:r>
    </w:p>
    <w:p w14:paraId="0868B6AA" w14:textId="3C5DE187" w:rsidR="00404DDD" w:rsidRDefault="00404DDD" w:rsidP="00A42466">
      <w:pPr>
        <w:pStyle w:val="Heading2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78A1CA50" w14:textId="671C30EB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78D102EC" w:rsidR="00404DDD" w:rsidRDefault="00404DDD" w:rsidP="00630245">
      <w:pPr>
        <w:pStyle w:val="Heading1"/>
      </w:pPr>
      <w:r>
        <w:rPr>
          <w:rFonts w:hint="cs"/>
          <w:rtl/>
        </w:rPr>
        <w:t xml:space="preserve">روند اجرای </w:t>
      </w:r>
      <w:r>
        <w:t>GDB</w:t>
      </w:r>
    </w:p>
    <w:p w14:paraId="0569FDB7" w14:textId="531E58AD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01A328D" w14:textId="3C0B140E" w:rsidR="00404DDD" w:rsidRPr="00BD7E9E" w:rsidRDefault="00404DDD" w:rsidP="00630245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اشکال زدایی در سطح کد </w:t>
      </w:r>
      <w:proofErr w:type="spellStart"/>
      <w:r>
        <w:rPr>
          <w:rFonts w:hint="cs"/>
          <w:rtl/>
        </w:rPr>
        <w:t>اسمبلی</w:t>
      </w:r>
      <w:proofErr w:type="spellEnd"/>
    </w:p>
    <w:sectPr w:rsidR="00404DDD" w:rsidRPr="00BD7E9E" w:rsidSect="00843448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AD32" w14:textId="77777777" w:rsidR="005F7CD4" w:rsidRDefault="005F7CD4" w:rsidP="00F14C32">
      <w:pPr>
        <w:spacing w:after="0" w:line="240" w:lineRule="auto"/>
      </w:pPr>
      <w:r>
        <w:separator/>
      </w:r>
    </w:p>
  </w:endnote>
  <w:endnote w:type="continuationSeparator" w:id="0">
    <w:p w14:paraId="0691414E" w14:textId="77777777" w:rsidR="005F7CD4" w:rsidRDefault="005F7CD4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F340" w14:textId="77777777" w:rsidR="005F7CD4" w:rsidRDefault="005F7CD4" w:rsidP="00F14C32">
      <w:pPr>
        <w:spacing w:after="0" w:line="240" w:lineRule="auto"/>
      </w:pPr>
      <w:r>
        <w:separator/>
      </w:r>
    </w:p>
  </w:footnote>
  <w:footnote w:type="continuationSeparator" w:id="0">
    <w:p w14:paraId="6125041E" w14:textId="77777777" w:rsidR="005F7CD4" w:rsidRDefault="005F7CD4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 xml:space="preserve">پاشا </w:t>
    </w:r>
    <w:proofErr w:type="spellStart"/>
    <w:r>
      <w:rPr>
        <w:rFonts w:ascii="Sahel" w:hAnsi="Sahel" w:cs="Sahel" w:hint="cs"/>
        <w:rtl/>
        <w:lang w:bidi="fa-IR"/>
      </w:rPr>
      <w:t>براهیمی</w:t>
    </w:r>
    <w:proofErr w:type="spellEnd"/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47D7E"/>
    <w:rsid w:val="00053AF9"/>
    <w:rsid w:val="00056ADA"/>
    <w:rsid w:val="00060003"/>
    <w:rsid w:val="000602A8"/>
    <w:rsid w:val="00062669"/>
    <w:rsid w:val="00083E22"/>
    <w:rsid w:val="000C498E"/>
    <w:rsid w:val="00136E2A"/>
    <w:rsid w:val="00181200"/>
    <w:rsid w:val="001E0578"/>
    <w:rsid w:val="001E382A"/>
    <w:rsid w:val="001F5821"/>
    <w:rsid w:val="00285992"/>
    <w:rsid w:val="00291DEC"/>
    <w:rsid w:val="002C0BAB"/>
    <w:rsid w:val="00361168"/>
    <w:rsid w:val="003E121F"/>
    <w:rsid w:val="00404DDD"/>
    <w:rsid w:val="004063DA"/>
    <w:rsid w:val="004A41D2"/>
    <w:rsid w:val="004C35BD"/>
    <w:rsid w:val="004E6A24"/>
    <w:rsid w:val="005003B4"/>
    <w:rsid w:val="00560995"/>
    <w:rsid w:val="005E328E"/>
    <w:rsid w:val="005F3151"/>
    <w:rsid w:val="005F7CD4"/>
    <w:rsid w:val="006272B8"/>
    <w:rsid w:val="00630245"/>
    <w:rsid w:val="006465D0"/>
    <w:rsid w:val="00647CC0"/>
    <w:rsid w:val="00653990"/>
    <w:rsid w:val="00655FC3"/>
    <w:rsid w:val="00662742"/>
    <w:rsid w:val="00711AD9"/>
    <w:rsid w:val="00752944"/>
    <w:rsid w:val="00763114"/>
    <w:rsid w:val="00782877"/>
    <w:rsid w:val="007D29C5"/>
    <w:rsid w:val="007D79B3"/>
    <w:rsid w:val="008040EF"/>
    <w:rsid w:val="00843448"/>
    <w:rsid w:val="0085139D"/>
    <w:rsid w:val="008604B8"/>
    <w:rsid w:val="008769C0"/>
    <w:rsid w:val="0088436C"/>
    <w:rsid w:val="00891463"/>
    <w:rsid w:val="00892A5C"/>
    <w:rsid w:val="008F2596"/>
    <w:rsid w:val="00902CE0"/>
    <w:rsid w:val="009148E1"/>
    <w:rsid w:val="00924939"/>
    <w:rsid w:val="009625A3"/>
    <w:rsid w:val="009737C8"/>
    <w:rsid w:val="009D5A15"/>
    <w:rsid w:val="00A42466"/>
    <w:rsid w:val="00A560DA"/>
    <w:rsid w:val="00B124FA"/>
    <w:rsid w:val="00BD7E9E"/>
    <w:rsid w:val="00BE7A67"/>
    <w:rsid w:val="00C250FA"/>
    <w:rsid w:val="00CC2AA8"/>
    <w:rsid w:val="00D06CE6"/>
    <w:rsid w:val="00D21A73"/>
    <w:rsid w:val="00D26827"/>
    <w:rsid w:val="00D63CFD"/>
    <w:rsid w:val="00D7152D"/>
    <w:rsid w:val="00E26EAD"/>
    <w:rsid w:val="00E426AF"/>
    <w:rsid w:val="00EF5B64"/>
    <w:rsid w:val="00F14C32"/>
    <w:rsid w:val="00F272F6"/>
    <w:rsid w:val="00F50A83"/>
    <w:rsid w:val="00F87291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083E22"/>
    <w:pPr>
      <w:bidi/>
      <w:spacing w:before="240" w:after="120"/>
      <w:outlineLvl w:val="0"/>
    </w:pPr>
    <w:rPr>
      <w:rFonts w:ascii="Sahel" w:eastAsiaTheme="majorEastAsia" w:hAnsi="Sahel" w:cs="Sahel"/>
      <w:b/>
      <w:bCs/>
      <w:sz w:val="26"/>
      <w:szCs w:val="26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062669"/>
    <w:pPr>
      <w:bidi/>
      <w:spacing w:before="120" w:after="60"/>
      <w:ind w:left="288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83E22"/>
    <w:rPr>
      <w:rFonts w:ascii="Sahel" w:eastAsiaTheme="majorEastAsia" w:hAnsi="Sahel" w:cs="Sahel"/>
      <w:b/>
      <w:bCs/>
      <w:sz w:val="26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62669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62</cp:revision>
  <dcterms:created xsi:type="dcterms:W3CDTF">2022-09-30T18:47:00Z</dcterms:created>
  <dcterms:modified xsi:type="dcterms:W3CDTF">2022-10-05T00:06:00Z</dcterms:modified>
</cp:coreProperties>
</file>