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694D9B01" w:rsidR="004074A5" w:rsidRPr="00686805" w:rsidRDefault="004074A5" w:rsidP="00053AF9">
      <w:pPr>
        <w:pBdr>
          <w:bottom w:val="dashed" w:sz="12" w:space="1" w:color="auto"/>
        </w:pBdr>
        <w:spacing w:after="0"/>
        <w:rPr>
          <w:rFonts w:cs="Courier New"/>
          <w:lang w:bidi="fa-IR"/>
        </w:rPr>
      </w:pPr>
      <w:r>
        <w:rPr>
          <w:lang w:bidi="fa-IR"/>
        </w:rPr>
        <w:t xml:space="preserve">Latest Commit Hash: </w:t>
      </w:r>
      <w:r w:rsidR="00686805">
        <w:rPr>
          <w:rStyle w:val="CodeChar"/>
        </w:rPr>
        <w:t>&lt;hash&gt;</w:t>
      </w:r>
    </w:p>
    <w:p w14:paraId="5929B8A4" w14:textId="1440FCB6" w:rsidR="00961773" w:rsidRDefault="00007610" w:rsidP="00007610">
      <w:pPr>
        <w:pStyle w:val="Heading1"/>
      </w:pPr>
      <w:proofErr w:type="spellStart"/>
      <w:r>
        <w:rPr>
          <w:rFonts w:hint="cs"/>
          <w:rtl/>
        </w:rPr>
        <w:t>همگام‌سازی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C2B8598" w14:textId="358546BA" w:rsidR="00007610" w:rsidRDefault="00007610" w:rsidP="00007610">
      <w:pPr>
        <w:pStyle w:val="Heading2"/>
      </w:pPr>
      <w:r>
        <w:rPr>
          <w:rFonts w:hint="cs"/>
          <w:rtl/>
        </w:rPr>
        <w:t xml:space="preserve">علت غیرفعال شدن وقفه در حین اجرای ناحیه بحرانی، توضیح توابع </w:t>
      </w:r>
      <w:proofErr w:type="spellStart"/>
      <w:r>
        <w:t>pushcli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popcli</w:t>
      </w:r>
      <w:proofErr w:type="spellEnd"/>
      <w:r>
        <w:rPr>
          <w:rFonts w:hint="cs"/>
          <w:rtl/>
        </w:rPr>
        <w:t xml:space="preserve"> و تفاوت آنها با </w:t>
      </w:r>
      <w:r>
        <w:t>cli</w:t>
      </w:r>
      <w:r>
        <w:rPr>
          <w:rFonts w:hint="cs"/>
          <w:rtl/>
        </w:rPr>
        <w:t xml:space="preserve"> و </w:t>
      </w:r>
      <w:proofErr w:type="spellStart"/>
      <w:r>
        <w:t>sti</w:t>
      </w:r>
      <w:proofErr w:type="spellEnd"/>
    </w:p>
    <w:p w14:paraId="54F70CA9" w14:textId="0CF19751" w:rsidR="00ED0E48" w:rsidRPr="00ED0E48" w:rsidRDefault="00ED0E48" w:rsidP="00ED0E48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تابع </w:t>
      </w:r>
      <w:r w:rsidRPr="00ED0E48">
        <w:rPr>
          <w:rStyle w:val="CodeChar"/>
        </w:rPr>
        <w:t>cli</w:t>
      </w:r>
      <w:r>
        <w:rPr>
          <w:rFonts w:hint="cs"/>
          <w:rtl/>
        </w:rPr>
        <w:t xml:space="preserve"> برای غیرفعال کردن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و تابع </w:t>
      </w:r>
      <w:proofErr w:type="spellStart"/>
      <w:r w:rsidRPr="00ED0E48">
        <w:rPr>
          <w:rStyle w:val="CodeChar"/>
        </w:rPr>
        <w:t>sti</w:t>
      </w:r>
      <w:proofErr w:type="spellEnd"/>
      <w:r>
        <w:rPr>
          <w:rFonts w:hint="cs"/>
          <w:rtl/>
        </w:rPr>
        <w:t xml:space="preserve"> برای فعال کردن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توابع </w:t>
      </w:r>
      <w:proofErr w:type="spellStart"/>
      <w:r w:rsidRPr="00ED0E48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و </w:t>
      </w:r>
      <w:proofErr w:type="spellStart"/>
      <w:r w:rsidRPr="00ED0E48">
        <w:rPr>
          <w:rStyle w:val="CodeChar"/>
        </w:rPr>
        <w:t>popcli</w:t>
      </w:r>
      <w:proofErr w:type="spellEnd"/>
      <w:r>
        <w:rPr>
          <w:rFonts w:hint="cs"/>
          <w:rtl/>
        </w:rPr>
        <w:t xml:space="preserve"> به ترتیب، به نوعی یک </w:t>
      </w:r>
      <w:r>
        <w:t>wrapper</w:t>
      </w:r>
      <w:r>
        <w:rPr>
          <w:rFonts w:hint="cs"/>
          <w:rtl/>
        </w:rPr>
        <w:t xml:space="preserve"> برای توابع </w:t>
      </w:r>
      <w:r w:rsidRPr="00ED0E48">
        <w:rPr>
          <w:rStyle w:val="CodeChar"/>
        </w:rPr>
        <w:t>cli</w:t>
      </w:r>
      <w:r>
        <w:rPr>
          <w:rFonts w:hint="cs"/>
          <w:rtl/>
        </w:rPr>
        <w:t xml:space="preserve"> و </w:t>
      </w:r>
      <w:proofErr w:type="spellStart"/>
      <w:r w:rsidRPr="00ED0E48">
        <w:rPr>
          <w:rStyle w:val="CodeChar"/>
        </w:rPr>
        <w:t>sti</w:t>
      </w:r>
      <w:proofErr w:type="spellEnd"/>
      <w:r>
        <w:rPr>
          <w:rFonts w:hint="cs"/>
          <w:rtl/>
        </w:rPr>
        <w:t xml:space="preserve"> هستند با این تفاوت که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فرض کنیم یک </w:t>
      </w:r>
      <w:r>
        <w:t>stack</w:t>
      </w:r>
      <w:r>
        <w:rPr>
          <w:rFonts w:hint="cs"/>
          <w:rtl/>
        </w:rPr>
        <w:t xml:space="preserve"> مدیریت فعال کردن و یا غیرفعال کردن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را به عهده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تا زمانی که این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خالی است،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فعال‌اند</w:t>
      </w:r>
      <w:proofErr w:type="spellEnd"/>
      <w:r>
        <w:rPr>
          <w:rFonts w:hint="cs"/>
          <w:rtl/>
        </w:rPr>
        <w:t xml:space="preserve"> و به محض اینکه با استفاده از تابع </w:t>
      </w:r>
      <w:proofErr w:type="spellStart"/>
      <w:r w:rsidRPr="00ED0E48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مقداری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rPr>
          <w:rStyle w:val="PageNumber"/>
          <w:lang w:bidi="ar-SA"/>
        </w:rPr>
        <w:t>push</w:t>
      </w:r>
      <w:r>
        <w:rPr>
          <w:rStyle w:val="PageNumber"/>
          <w:rFonts w:hint="cs"/>
          <w:rtl/>
        </w:rPr>
        <w:t xml:space="preserve"> شود، </w:t>
      </w:r>
      <w:proofErr w:type="spellStart"/>
      <w:r>
        <w:rPr>
          <w:rStyle w:val="PageNumber"/>
          <w:rFonts w:hint="cs"/>
          <w:rtl/>
        </w:rPr>
        <w:t>وقفه‌ها</w:t>
      </w:r>
      <w:proofErr w:type="spellEnd"/>
      <w:r>
        <w:rPr>
          <w:rStyle w:val="PageNumber"/>
          <w:rFonts w:hint="cs"/>
          <w:rtl/>
        </w:rPr>
        <w:t xml:space="preserve"> غیرفعال </w:t>
      </w:r>
      <w:proofErr w:type="spellStart"/>
      <w:r>
        <w:rPr>
          <w:rStyle w:val="PageNumber"/>
          <w:rFonts w:hint="cs"/>
          <w:rtl/>
        </w:rPr>
        <w:t>می‌شوند</w:t>
      </w:r>
      <w:proofErr w:type="spellEnd"/>
      <w:r>
        <w:rPr>
          <w:rStyle w:val="PageNumber"/>
          <w:rFonts w:hint="cs"/>
          <w:rtl/>
        </w:rPr>
        <w:t xml:space="preserve">. در واقع </w:t>
      </w:r>
      <w:proofErr w:type="spellStart"/>
      <w:r>
        <w:rPr>
          <w:rStyle w:val="PageNumber"/>
          <w:rFonts w:hint="cs"/>
          <w:rtl/>
        </w:rPr>
        <w:t>پیاده‌سازی</w:t>
      </w:r>
      <w:proofErr w:type="spellEnd"/>
      <w:r>
        <w:rPr>
          <w:rStyle w:val="PageNumber"/>
          <w:rFonts w:hint="cs"/>
          <w:rtl/>
        </w:rPr>
        <w:t xml:space="preserve"> توابع </w:t>
      </w:r>
      <w:proofErr w:type="spellStart"/>
      <w:r w:rsidR="009407CA" w:rsidRPr="009407CA">
        <w:rPr>
          <w:rStyle w:val="CodeChar"/>
        </w:rPr>
        <w:t>pushcli</w:t>
      </w:r>
      <w:proofErr w:type="spellEnd"/>
      <w:r>
        <w:rPr>
          <w:rStyle w:val="PageNumber"/>
          <w:rFonts w:hint="cs"/>
          <w:rtl/>
        </w:rPr>
        <w:t xml:space="preserve"> و </w:t>
      </w:r>
      <w:proofErr w:type="spellStart"/>
      <w:r w:rsidR="009407CA" w:rsidRPr="009407CA">
        <w:rPr>
          <w:rStyle w:val="CodeChar"/>
        </w:rPr>
        <w:t>popcli</w:t>
      </w:r>
      <w:proofErr w:type="spellEnd"/>
      <w:r>
        <w:rPr>
          <w:rStyle w:val="PageNumber"/>
          <w:rFonts w:hint="cs"/>
          <w:rtl/>
        </w:rPr>
        <w:t xml:space="preserve"> به این شکل است که تابع </w:t>
      </w:r>
      <w:proofErr w:type="spellStart"/>
      <w:r w:rsidRPr="009407CA">
        <w:rPr>
          <w:rStyle w:val="CodeChar"/>
        </w:rPr>
        <w:t>pushcli</w:t>
      </w:r>
      <w:proofErr w:type="spellEnd"/>
      <w:r>
        <w:rPr>
          <w:rStyle w:val="PageNumber"/>
          <w:rFonts w:hint="cs"/>
          <w:rtl/>
        </w:rPr>
        <w:t xml:space="preserve"> به ازای </w:t>
      </w:r>
      <w:proofErr w:type="spellStart"/>
      <w:r>
        <w:rPr>
          <w:rStyle w:val="PageNumber"/>
          <w:rFonts w:hint="cs"/>
          <w:rtl/>
        </w:rPr>
        <w:t>هربار</w:t>
      </w:r>
      <w:proofErr w:type="spellEnd"/>
      <w:r>
        <w:rPr>
          <w:rStyle w:val="PageNumber"/>
          <w:rFonts w:hint="cs"/>
          <w:rtl/>
        </w:rPr>
        <w:t xml:space="preserve"> فراخوانی، تابع </w:t>
      </w:r>
      <w:r w:rsidRPr="009407CA">
        <w:rPr>
          <w:rStyle w:val="CodeChar"/>
        </w:rPr>
        <w:t>cli</w:t>
      </w:r>
      <w:r>
        <w:rPr>
          <w:rStyle w:val="PageNumber"/>
          <w:rFonts w:hint="cs"/>
          <w:rtl/>
        </w:rPr>
        <w:t xml:space="preserve"> را صدا </w:t>
      </w:r>
      <w:proofErr w:type="spellStart"/>
      <w:r>
        <w:rPr>
          <w:rStyle w:val="PageNumber"/>
          <w:rFonts w:hint="cs"/>
          <w:rtl/>
        </w:rPr>
        <w:t>می‌زند</w:t>
      </w:r>
      <w:proofErr w:type="spellEnd"/>
      <w:r>
        <w:rPr>
          <w:rStyle w:val="PageNumber"/>
          <w:rFonts w:hint="cs"/>
          <w:rtl/>
        </w:rPr>
        <w:t xml:space="preserve"> و </w:t>
      </w:r>
      <w:proofErr w:type="spellStart"/>
      <w:r>
        <w:rPr>
          <w:rStyle w:val="PageNumber"/>
          <w:rFonts w:hint="cs"/>
          <w:rtl/>
        </w:rPr>
        <w:t>وقفه‌ها</w:t>
      </w:r>
      <w:proofErr w:type="spellEnd"/>
      <w:r>
        <w:rPr>
          <w:rStyle w:val="PageNumber"/>
          <w:rFonts w:hint="cs"/>
          <w:rtl/>
        </w:rPr>
        <w:t xml:space="preserve"> را غیرفعال </w:t>
      </w:r>
      <w:proofErr w:type="spellStart"/>
      <w:r>
        <w:rPr>
          <w:rStyle w:val="PageNumber"/>
          <w:rFonts w:hint="cs"/>
          <w:rtl/>
        </w:rPr>
        <w:t>می‌کند</w:t>
      </w:r>
      <w:proofErr w:type="spellEnd"/>
      <w:r w:rsidR="009407CA">
        <w:rPr>
          <w:rStyle w:val="PageNumber"/>
          <w:rFonts w:hint="cs"/>
          <w:rtl/>
        </w:rPr>
        <w:t xml:space="preserve"> اما تابع </w:t>
      </w:r>
      <w:proofErr w:type="spellStart"/>
      <w:r w:rsidR="009407CA" w:rsidRPr="009407CA">
        <w:rPr>
          <w:rStyle w:val="CodeChar"/>
        </w:rPr>
        <w:t>popcli</w:t>
      </w:r>
      <w:proofErr w:type="spellEnd"/>
      <w:r w:rsidR="009407CA">
        <w:rPr>
          <w:rStyle w:val="PageNumber"/>
          <w:rFonts w:hint="cs"/>
          <w:rtl/>
        </w:rPr>
        <w:t xml:space="preserve"> تنها زمانی با استفاده از تابع </w:t>
      </w:r>
      <w:proofErr w:type="spellStart"/>
      <w:r w:rsidR="009407CA" w:rsidRPr="009407CA">
        <w:rPr>
          <w:rStyle w:val="CodeChar"/>
        </w:rPr>
        <w:t>sti</w:t>
      </w:r>
      <w:proofErr w:type="spellEnd"/>
      <w:r w:rsidR="009407CA">
        <w:rPr>
          <w:rStyle w:val="PageNumber"/>
          <w:rFonts w:hint="cs"/>
          <w:rtl/>
        </w:rPr>
        <w:t xml:space="preserve">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را فعال </w:t>
      </w:r>
      <w:proofErr w:type="spellStart"/>
      <w:r w:rsidR="009407CA">
        <w:rPr>
          <w:rStyle w:val="PageNumber"/>
          <w:rFonts w:hint="cs"/>
          <w:rtl/>
        </w:rPr>
        <w:t>می‌کند</w:t>
      </w:r>
      <w:proofErr w:type="spellEnd"/>
      <w:r w:rsidR="009407CA">
        <w:rPr>
          <w:rStyle w:val="PageNumber"/>
          <w:rFonts w:hint="cs"/>
          <w:rtl/>
        </w:rPr>
        <w:t xml:space="preserve"> که </w:t>
      </w:r>
      <w:proofErr w:type="spellStart"/>
      <w:r w:rsidR="009407CA">
        <w:rPr>
          <w:rStyle w:val="PageNumber"/>
          <w:rFonts w:hint="cs"/>
          <w:rtl/>
        </w:rPr>
        <w:t>استک</w:t>
      </w:r>
      <w:proofErr w:type="spellEnd"/>
      <w:r w:rsidR="009407CA">
        <w:rPr>
          <w:rStyle w:val="PageNumber"/>
          <w:rFonts w:hint="cs"/>
          <w:rtl/>
        </w:rPr>
        <w:t xml:space="preserve"> کاملا خالی باشد. البته لازم به ذکر است که در واقعیت </w:t>
      </w:r>
      <w:proofErr w:type="spellStart"/>
      <w:r w:rsidR="009407CA">
        <w:rPr>
          <w:rStyle w:val="PageNumber"/>
          <w:rFonts w:hint="cs"/>
          <w:rtl/>
        </w:rPr>
        <w:t>استکی</w:t>
      </w:r>
      <w:proofErr w:type="spellEnd"/>
      <w:r w:rsidR="009407CA">
        <w:rPr>
          <w:rStyle w:val="PageNumber"/>
          <w:rFonts w:hint="cs"/>
          <w:rtl/>
        </w:rPr>
        <w:t xml:space="preserve"> وجود ندارد و فقط تعداد </w:t>
      </w:r>
      <w:proofErr w:type="spellStart"/>
      <w:r w:rsidR="009407CA">
        <w:rPr>
          <w:rStyle w:val="PageNumber"/>
          <w:rFonts w:hint="cs"/>
          <w:rtl/>
        </w:rPr>
        <w:t>فراخوانی‌های</w:t>
      </w:r>
      <w:proofErr w:type="spellEnd"/>
      <w:r w:rsidR="009407CA">
        <w:rPr>
          <w:rStyle w:val="PageNumber"/>
          <w:rFonts w:hint="cs"/>
          <w:rtl/>
        </w:rPr>
        <w:t xml:space="preserve"> هر یک از توابع در متغیری به نام </w:t>
      </w:r>
      <w:proofErr w:type="spellStart"/>
      <w:r w:rsidR="009407CA" w:rsidRPr="009407CA">
        <w:rPr>
          <w:rStyle w:val="CodeChar"/>
        </w:rPr>
        <w:t>ncli</w:t>
      </w:r>
      <w:proofErr w:type="spellEnd"/>
      <w:r w:rsidR="009407CA">
        <w:rPr>
          <w:rStyle w:val="PageNumber"/>
          <w:rFonts w:hint="cs"/>
          <w:rtl/>
        </w:rPr>
        <w:t xml:space="preserve"> در هر پردازنده ذخیره </w:t>
      </w:r>
      <w:proofErr w:type="spellStart"/>
      <w:r w:rsidR="009407CA">
        <w:rPr>
          <w:rStyle w:val="PageNumber"/>
          <w:rFonts w:hint="cs"/>
          <w:rtl/>
        </w:rPr>
        <w:t>می‌شود</w:t>
      </w:r>
      <w:proofErr w:type="spellEnd"/>
      <w:r w:rsidR="009407CA">
        <w:rPr>
          <w:rStyle w:val="PageNumber"/>
          <w:rFonts w:hint="cs"/>
          <w:rtl/>
        </w:rPr>
        <w:t xml:space="preserve"> (به ازای فراخوانی تابع </w:t>
      </w:r>
      <w:proofErr w:type="spellStart"/>
      <w:r w:rsidR="009407CA" w:rsidRPr="009407CA">
        <w:rPr>
          <w:rStyle w:val="CodeChar"/>
        </w:rPr>
        <w:t>pushcli</w:t>
      </w:r>
      <w:proofErr w:type="spellEnd"/>
      <w:r w:rsidR="009407CA">
        <w:rPr>
          <w:rStyle w:val="PageNumber"/>
          <w:rFonts w:hint="cs"/>
          <w:rtl/>
        </w:rPr>
        <w:t xml:space="preserve">، مقدار این متغیر یک واحد افزایش پیدا </w:t>
      </w:r>
      <w:proofErr w:type="spellStart"/>
      <w:r w:rsidR="009407CA">
        <w:rPr>
          <w:rStyle w:val="PageNumber"/>
          <w:rFonts w:hint="cs"/>
          <w:rtl/>
        </w:rPr>
        <w:t>می‌کند</w:t>
      </w:r>
      <w:proofErr w:type="spellEnd"/>
      <w:r w:rsidR="009407CA">
        <w:rPr>
          <w:rStyle w:val="PageNumber"/>
          <w:rFonts w:hint="cs"/>
          <w:rtl/>
        </w:rPr>
        <w:t xml:space="preserve"> و به ازای فراخوانی تابع </w:t>
      </w:r>
      <w:proofErr w:type="spellStart"/>
      <w:r w:rsidR="009407CA" w:rsidRPr="009407CA">
        <w:rPr>
          <w:rStyle w:val="CodeChar"/>
        </w:rPr>
        <w:t>popcli</w:t>
      </w:r>
      <w:proofErr w:type="spellEnd"/>
      <w:r w:rsidR="009407CA">
        <w:rPr>
          <w:rStyle w:val="PageNumber"/>
          <w:rFonts w:hint="cs"/>
          <w:rtl/>
        </w:rPr>
        <w:t xml:space="preserve">، مقدار آن یک واحد کاهش </w:t>
      </w:r>
      <w:proofErr w:type="spellStart"/>
      <w:r w:rsidR="009407CA">
        <w:rPr>
          <w:rStyle w:val="PageNumber"/>
          <w:rFonts w:hint="cs"/>
          <w:rtl/>
        </w:rPr>
        <w:t>می‌یابد</w:t>
      </w:r>
      <w:proofErr w:type="spellEnd"/>
      <w:r w:rsidR="009407CA">
        <w:rPr>
          <w:rStyle w:val="PageNumber"/>
          <w:rFonts w:hint="cs"/>
          <w:rtl/>
        </w:rPr>
        <w:t xml:space="preserve">) و زمانی که این متغیر برابر با 0 شود،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فعال </w:t>
      </w:r>
      <w:proofErr w:type="spellStart"/>
      <w:r w:rsidR="009407CA">
        <w:rPr>
          <w:rStyle w:val="PageNumber"/>
          <w:rFonts w:hint="cs"/>
          <w:rtl/>
        </w:rPr>
        <w:t>می‌شوند</w:t>
      </w:r>
      <w:proofErr w:type="spellEnd"/>
      <w:r w:rsidR="009407CA">
        <w:rPr>
          <w:rStyle w:val="PageNumber"/>
          <w:rFonts w:hint="cs"/>
          <w:rtl/>
        </w:rPr>
        <w:t xml:space="preserve"> و هر موقع مقدار این متغیر بیشتر از 0 شود،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غیرفعال </w:t>
      </w:r>
      <w:proofErr w:type="spellStart"/>
      <w:r w:rsidR="009407CA">
        <w:rPr>
          <w:rStyle w:val="PageNumber"/>
          <w:rFonts w:hint="cs"/>
          <w:rtl/>
        </w:rPr>
        <w:t>می‌شوند</w:t>
      </w:r>
      <w:proofErr w:type="spellEnd"/>
      <w:r w:rsidR="009407CA">
        <w:rPr>
          <w:rStyle w:val="PageNumber"/>
          <w:rFonts w:hint="cs"/>
          <w:rtl/>
        </w:rPr>
        <w:t xml:space="preserve">. پس در واقع 2 بار فراخوانی تابع </w:t>
      </w:r>
      <w:proofErr w:type="spellStart"/>
      <w:r w:rsidR="009407CA" w:rsidRPr="009407CA">
        <w:rPr>
          <w:rStyle w:val="CodeChar"/>
        </w:rPr>
        <w:t>pushcli</w:t>
      </w:r>
      <w:proofErr w:type="spellEnd"/>
      <w:r w:rsidR="009407CA">
        <w:rPr>
          <w:rStyle w:val="PageNumber"/>
          <w:rFonts w:hint="cs"/>
          <w:rtl/>
        </w:rPr>
        <w:t xml:space="preserve">، نیازمند 2 بار فراخوانی تابع </w:t>
      </w:r>
      <w:proofErr w:type="spellStart"/>
      <w:r w:rsidR="009407CA" w:rsidRPr="009407CA">
        <w:rPr>
          <w:rStyle w:val="CodeChar"/>
        </w:rPr>
        <w:t>popcli</w:t>
      </w:r>
      <w:proofErr w:type="spellEnd"/>
      <w:r w:rsidR="009407CA">
        <w:rPr>
          <w:rStyle w:val="PageNumber"/>
          <w:rFonts w:hint="cs"/>
          <w:rtl/>
        </w:rPr>
        <w:t xml:space="preserve"> برای </w:t>
      </w:r>
      <w:proofErr w:type="spellStart"/>
      <w:r w:rsidR="009407CA">
        <w:rPr>
          <w:rStyle w:val="PageNumber"/>
          <w:rFonts w:hint="cs"/>
          <w:rtl/>
        </w:rPr>
        <w:t>فعال‌سازی</w:t>
      </w:r>
      <w:proofErr w:type="spellEnd"/>
      <w:r w:rsidR="009407CA">
        <w:rPr>
          <w:rStyle w:val="PageNumber"/>
          <w:rFonts w:hint="cs"/>
          <w:rtl/>
        </w:rPr>
        <w:t xml:space="preserve"> مجدد </w:t>
      </w:r>
      <w:proofErr w:type="spellStart"/>
      <w:r w:rsidR="009407CA">
        <w:rPr>
          <w:rStyle w:val="PageNumber"/>
          <w:rFonts w:hint="cs"/>
          <w:rtl/>
        </w:rPr>
        <w:t>وقفه‌ها</w:t>
      </w:r>
      <w:proofErr w:type="spellEnd"/>
      <w:r w:rsidR="009407CA">
        <w:rPr>
          <w:rStyle w:val="PageNumber"/>
          <w:rFonts w:hint="cs"/>
          <w:rtl/>
        </w:rPr>
        <w:t xml:space="preserve"> است. کاربرد این توابع این است که اگر برای مثال به طور همزمان از دو قفل استفاده </w:t>
      </w:r>
      <w:proofErr w:type="spellStart"/>
      <w:r w:rsidR="009407CA">
        <w:rPr>
          <w:rStyle w:val="PageNumber"/>
          <w:rFonts w:hint="cs"/>
          <w:rtl/>
        </w:rPr>
        <w:t>می‌کردیم</w:t>
      </w:r>
      <w:proofErr w:type="spellEnd"/>
      <w:r w:rsidR="009407CA">
        <w:rPr>
          <w:rStyle w:val="PageNumber"/>
          <w:rFonts w:hint="cs"/>
          <w:rtl/>
        </w:rPr>
        <w:t xml:space="preserve">، آزاد کردن یکی از </w:t>
      </w:r>
      <w:proofErr w:type="spellStart"/>
      <w:r w:rsidR="009407CA">
        <w:rPr>
          <w:rStyle w:val="PageNumber"/>
          <w:rFonts w:hint="cs"/>
          <w:rtl/>
        </w:rPr>
        <w:t>قفل‌ها</w:t>
      </w:r>
      <w:proofErr w:type="spellEnd"/>
      <w:r w:rsidR="009407CA">
        <w:rPr>
          <w:rStyle w:val="PageNumber"/>
          <w:rFonts w:hint="cs"/>
          <w:rtl/>
        </w:rPr>
        <w:t xml:space="preserve"> سبب </w:t>
      </w:r>
      <w:r w:rsidR="005C057A">
        <w:rPr>
          <w:rStyle w:val="PageNumber"/>
          <w:rFonts w:hint="cs"/>
          <w:rtl/>
        </w:rPr>
        <w:t xml:space="preserve">فعال شدن </w:t>
      </w:r>
      <w:proofErr w:type="spellStart"/>
      <w:r w:rsidR="005C057A">
        <w:rPr>
          <w:rStyle w:val="PageNumber"/>
          <w:rFonts w:hint="cs"/>
          <w:rtl/>
        </w:rPr>
        <w:t>وقفه‌ها</w:t>
      </w:r>
      <w:proofErr w:type="spellEnd"/>
      <w:r w:rsidR="005C057A">
        <w:rPr>
          <w:rStyle w:val="PageNumber"/>
          <w:rFonts w:hint="cs"/>
          <w:rtl/>
        </w:rPr>
        <w:t xml:space="preserve"> نشود و این مورد فقط زمانی انجام شود که هر دو قفل آزاد شده باشند.</w:t>
      </w:r>
    </w:p>
    <w:p w14:paraId="2074ABDF" w14:textId="43154CDF" w:rsidR="00007610" w:rsidRDefault="00007610" w:rsidP="00007610">
      <w:pPr>
        <w:pStyle w:val="Heading2"/>
        <w:rPr>
          <w:rtl/>
        </w:rPr>
      </w:pPr>
      <w:r>
        <w:rPr>
          <w:rFonts w:hint="cs"/>
          <w:rtl/>
        </w:rPr>
        <w:t xml:space="preserve">چرا </w:t>
      </w:r>
      <w:r>
        <w:t>Spinlock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سیستم‌های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تک‌هسته‌ای</w:t>
      </w:r>
      <w:proofErr w:type="spellEnd"/>
      <w:r>
        <w:rPr>
          <w:rFonts w:hint="cs"/>
          <w:rtl/>
        </w:rPr>
        <w:t xml:space="preserve"> مناسب نیست؟</w:t>
      </w:r>
    </w:p>
    <w:p w14:paraId="2332DA7C" w14:textId="360F0074" w:rsidR="00007610" w:rsidRDefault="00007610" w:rsidP="00007610">
      <w:pPr>
        <w:pStyle w:val="Heading2"/>
        <w:rPr>
          <w:rtl/>
        </w:rPr>
      </w:pPr>
      <w:r>
        <w:rPr>
          <w:rFonts w:hint="cs"/>
          <w:rtl/>
        </w:rPr>
        <w:t xml:space="preserve">مختصری راجع به تعامل میان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توسط توابع </w:t>
      </w:r>
      <w:proofErr w:type="spellStart"/>
      <w:r>
        <w:t>Sleeplock</w:t>
      </w:r>
      <w:proofErr w:type="spellEnd"/>
      <w:r>
        <w:rPr>
          <w:rFonts w:hint="cs"/>
          <w:rtl/>
        </w:rPr>
        <w:t xml:space="preserve"> و چرا استفاده از </w:t>
      </w:r>
      <w:r>
        <w:t>Spinlock</w:t>
      </w:r>
      <w:r>
        <w:rPr>
          <w:rFonts w:hint="cs"/>
          <w:rtl/>
        </w:rPr>
        <w:t xml:space="preserve"> در مثال </w:t>
      </w:r>
      <w:r>
        <w:t>producer-consumer</w:t>
      </w:r>
      <w:r>
        <w:rPr>
          <w:rFonts w:hint="cs"/>
          <w:rtl/>
        </w:rPr>
        <w:t xml:space="preserve"> </w:t>
      </w:r>
      <w:r w:rsidR="001838FC">
        <w:rPr>
          <w:rFonts w:hint="cs"/>
          <w:rtl/>
        </w:rPr>
        <w:t>ممکن نیست؟</w:t>
      </w:r>
    </w:p>
    <w:p w14:paraId="7891274C" w14:textId="53ECFE1C" w:rsidR="001838FC" w:rsidRDefault="001838FC" w:rsidP="001838FC">
      <w:pPr>
        <w:pStyle w:val="Heading2"/>
        <w:rPr>
          <w:rtl/>
        </w:rPr>
      </w:pPr>
      <w:r>
        <w:rPr>
          <w:rFonts w:hint="cs"/>
          <w:rtl/>
        </w:rPr>
        <w:t xml:space="preserve">توضیح حالات مختلف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و وظیفه تابع </w:t>
      </w:r>
      <w:r>
        <w:t>sched()</w:t>
      </w:r>
    </w:p>
    <w:p w14:paraId="45DD4D5E" w14:textId="57A7BCC1" w:rsidR="001838FC" w:rsidRDefault="001838FC" w:rsidP="001838FC">
      <w:pPr>
        <w:pStyle w:val="Heading2"/>
        <w:rPr>
          <w:rtl/>
        </w:rPr>
      </w:pPr>
      <w:r>
        <w:rPr>
          <w:rFonts w:hint="cs"/>
          <w:rtl/>
        </w:rPr>
        <w:t xml:space="preserve">تغییری در توابع </w:t>
      </w:r>
      <w:proofErr w:type="spellStart"/>
      <w:r>
        <w:t>Sleeplock</w:t>
      </w:r>
      <w:proofErr w:type="spellEnd"/>
      <w:r>
        <w:rPr>
          <w:rFonts w:hint="cs"/>
          <w:rtl/>
        </w:rPr>
        <w:t xml:space="preserve"> بدهید تا تنها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صاحب قفل</w:t>
      </w:r>
      <w:r w:rsidR="00405D73">
        <w:rPr>
          <w:rFonts w:hint="cs"/>
          <w:rtl/>
        </w:rPr>
        <w:t>،</w:t>
      </w:r>
      <w:r>
        <w:rPr>
          <w:rFonts w:hint="cs"/>
          <w:rtl/>
        </w:rPr>
        <w:t xml:space="preserve"> قادر به آزادسازی آن باشد و قفل معادل در هسته لینوکس را به طور مختصر معرفی کنید</w:t>
      </w:r>
    </w:p>
    <w:p w14:paraId="1ACDBDD4" w14:textId="63E543FB" w:rsidR="001838FC" w:rsidRDefault="00405D73" w:rsidP="00405D73">
      <w:pPr>
        <w:pStyle w:val="Heading2"/>
        <w:rPr>
          <w:rtl/>
        </w:rPr>
      </w:pPr>
      <w:proofErr w:type="spellStart"/>
      <w:r>
        <w:rPr>
          <w:rFonts w:hint="cs"/>
          <w:rtl/>
        </w:rPr>
        <w:t>افزونه‌های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همگام‌سازی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تراکنشی</w:t>
      </w:r>
      <w:proofErr w:type="spellEnd"/>
      <w:r>
        <w:rPr>
          <w:rFonts w:hint="cs"/>
          <w:rtl/>
        </w:rPr>
        <w:t xml:space="preserve"> </w:t>
      </w:r>
      <w:r>
        <w:t>(TSX)</w:t>
      </w:r>
      <w:r>
        <w:rPr>
          <w:rFonts w:hint="cs"/>
          <w:rtl/>
        </w:rPr>
        <w:t xml:space="preserve"> را شرح دهید و نقش حذف قفل را در آن بیان کنید</w:t>
      </w:r>
    </w:p>
    <w:p w14:paraId="6D6DE2DA" w14:textId="03BD5352" w:rsidR="00405D73" w:rsidRDefault="00FF1CFE" w:rsidP="00FF1CFE">
      <w:pPr>
        <w:pStyle w:val="Heading1"/>
        <w:rPr>
          <w:rtl/>
        </w:rPr>
      </w:pPr>
      <w:r>
        <w:rPr>
          <w:rFonts w:hint="cs"/>
          <w:rtl/>
        </w:rPr>
        <w:t>مانع</w:t>
      </w:r>
    </w:p>
    <w:p w14:paraId="1132235E" w14:textId="258000C4" w:rsidR="00FF1CFE" w:rsidRDefault="00FF1CFE" w:rsidP="00FF1CFE">
      <w:pPr>
        <w:pStyle w:val="Heading2"/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ماکروی</w:t>
      </w:r>
      <w:proofErr w:type="spellEnd"/>
      <w:r>
        <w:rPr>
          <w:rFonts w:hint="cs"/>
          <w:rtl/>
        </w:rPr>
        <w:t xml:space="preserve"> </w:t>
      </w:r>
      <w:r>
        <w:t>barrier()</w:t>
      </w:r>
      <w:r>
        <w:rPr>
          <w:rFonts w:hint="cs"/>
          <w:rtl/>
        </w:rPr>
        <w:t xml:space="preserve"> در لینوکس برای معماری </w:t>
      </w:r>
      <w:r>
        <w:t>x86</w:t>
      </w:r>
    </w:p>
    <w:p w14:paraId="3AAA2EDA" w14:textId="12814778" w:rsidR="00FF1CFE" w:rsidRDefault="00FF1CFE" w:rsidP="00FF1CFE">
      <w:pPr>
        <w:pStyle w:val="Heading2"/>
        <w:rPr>
          <w:rtl/>
        </w:rPr>
      </w:pPr>
      <w:r>
        <w:rPr>
          <w:rFonts w:hint="cs"/>
          <w:rtl/>
        </w:rPr>
        <w:t xml:space="preserve">آیا یک دستور مانع حافظه باید مانع </w:t>
      </w:r>
      <w:proofErr w:type="spellStart"/>
      <w:r>
        <w:rPr>
          <w:rFonts w:hint="cs"/>
          <w:rtl/>
        </w:rPr>
        <w:t>بهینه‌سازی</w:t>
      </w:r>
      <w:proofErr w:type="spellEnd"/>
      <w:r>
        <w:rPr>
          <w:rFonts w:hint="cs"/>
          <w:rtl/>
        </w:rPr>
        <w:t xml:space="preserve"> هم باشد؟ نام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سه نوع مانع حافظه در لینوکس برای معماری </w:t>
      </w:r>
      <w:r>
        <w:t>x86</w:t>
      </w:r>
      <w:r>
        <w:rPr>
          <w:rFonts w:hint="cs"/>
          <w:rtl/>
        </w:rPr>
        <w:t xml:space="preserve"> را به همراه دستورهای ماشین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آنها ذکر کنید</w:t>
      </w:r>
    </w:p>
    <w:p w14:paraId="5E1F9EB0" w14:textId="02DB79D1" w:rsidR="00FF1CFE" w:rsidRDefault="00FF1CFE" w:rsidP="00FF1CFE">
      <w:pPr>
        <w:pStyle w:val="Heading2"/>
      </w:pPr>
      <w:proofErr w:type="spellStart"/>
      <w:r>
        <w:rPr>
          <w:rFonts w:hint="cs"/>
          <w:rtl/>
        </w:rPr>
        <w:lastRenderedPageBreak/>
        <w:t>کابرد</w:t>
      </w:r>
      <w:proofErr w:type="spellEnd"/>
      <w:r>
        <w:rPr>
          <w:rFonts w:hint="cs"/>
          <w:rtl/>
        </w:rPr>
        <w:t xml:space="preserve"> مانع در پردازش موازی</w:t>
      </w:r>
    </w:p>
    <w:p w14:paraId="38DD0857" w14:textId="1BBA91EC" w:rsidR="004A6FDB" w:rsidRPr="004A6FDB" w:rsidRDefault="004A6FDB" w:rsidP="004A6FDB">
      <w:pPr>
        <w:pStyle w:val="Heading1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r>
        <w:t>Semaphore</w:t>
      </w:r>
    </w:p>
    <w:p w14:paraId="715026B9" w14:textId="1268E40C" w:rsidR="00FF1CFE" w:rsidRDefault="00FF1CFE" w:rsidP="00FF1CFE">
      <w:pPr>
        <w:pStyle w:val="Heading1"/>
      </w:pP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مسئله فلاسفه </w:t>
      </w:r>
      <w:proofErr w:type="spellStart"/>
      <w:r>
        <w:rPr>
          <w:rFonts w:hint="cs"/>
          <w:rtl/>
        </w:rPr>
        <w:t>خورنده</w:t>
      </w:r>
      <w:proofErr w:type="spellEnd"/>
    </w:p>
    <w:p w14:paraId="5D01613F" w14:textId="77777777" w:rsidR="00FF1CFE" w:rsidRPr="00FF1CFE" w:rsidRDefault="00FF1CFE" w:rsidP="00FF1CFE">
      <w:pPr>
        <w:pStyle w:val="Text"/>
      </w:pPr>
    </w:p>
    <w:sectPr w:rsidR="00FF1CFE" w:rsidRPr="00FF1CFE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7D6B" w14:textId="77777777" w:rsidR="00A91013" w:rsidRDefault="00A91013" w:rsidP="00F14C32">
      <w:pPr>
        <w:spacing w:after="0" w:line="240" w:lineRule="auto"/>
      </w:pPr>
      <w:r>
        <w:separator/>
      </w:r>
    </w:p>
  </w:endnote>
  <w:endnote w:type="continuationSeparator" w:id="0">
    <w:p w14:paraId="18E5A2C0" w14:textId="77777777" w:rsidR="00A91013" w:rsidRDefault="00A91013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93CA" w14:textId="77777777" w:rsidR="00A91013" w:rsidRDefault="00A91013" w:rsidP="00F14C32">
      <w:pPr>
        <w:spacing w:after="0" w:line="240" w:lineRule="auto"/>
      </w:pPr>
      <w:r>
        <w:separator/>
      </w:r>
    </w:p>
  </w:footnote>
  <w:footnote w:type="continuationSeparator" w:id="0">
    <w:p w14:paraId="247B37F6" w14:textId="77777777" w:rsidR="00A91013" w:rsidRDefault="00A91013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181D7BA3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686805">
      <w:rPr>
        <w:lang w:bidi="fa-IR"/>
      </w:rPr>
      <w:t>4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F2948"/>
    <w:multiLevelType w:val="hybridMultilevel"/>
    <w:tmpl w:val="C1B8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1"/>
  </w:num>
  <w:num w:numId="20">
    <w:abstractNumId w:val="18"/>
  </w:num>
  <w:num w:numId="21">
    <w:abstractNumId w:val="20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9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07610"/>
    <w:rsid w:val="00021FF5"/>
    <w:rsid w:val="00027548"/>
    <w:rsid w:val="00031122"/>
    <w:rsid w:val="0003537E"/>
    <w:rsid w:val="000360B4"/>
    <w:rsid w:val="00043FCC"/>
    <w:rsid w:val="000446C4"/>
    <w:rsid w:val="00047D7E"/>
    <w:rsid w:val="000501B9"/>
    <w:rsid w:val="00053AF9"/>
    <w:rsid w:val="000547D9"/>
    <w:rsid w:val="000560CC"/>
    <w:rsid w:val="00056ADA"/>
    <w:rsid w:val="00057090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575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E4D60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45A8"/>
    <w:rsid w:val="00127BBE"/>
    <w:rsid w:val="00131F11"/>
    <w:rsid w:val="001361B3"/>
    <w:rsid w:val="001367FF"/>
    <w:rsid w:val="00136E2A"/>
    <w:rsid w:val="00140E3B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8FC"/>
    <w:rsid w:val="00183EA3"/>
    <w:rsid w:val="00186E71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B4D2C"/>
    <w:rsid w:val="001B6D44"/>
    <w:rsid w:val="001C0D0E"/>
    <w:rsid w:val="001C2410"/>
    <w:rsid w:val="001C361A"/>
    <w:rsid w:val="001C4586"/>
    <w:rsid w:val="001C7758"/>
    <w:rsid w:val="001C7F92"/>
    <w:rsid w:val="001D16D9"/>
    <w:rsid w:val="001D1D64"/>
    <w:rsid w:val="001D1ED8"/>
    <w:rsid w:val="001D3AB1"/>
    <w:rsid w:val="001D53C4"/>
    <w:rsid w:val="001E0578"/>
    <w:rsid w:val="001E2D87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360C4"/>
    <w:rsid w:val="00244AC7"/>
    <w:rsid w:val="00247C8B"/>
    <w:rsid w:val="00254C29"/>
    <w:rsid w:val="002608D4"/>
    <w:rsid w:val="002631B2"/>
    <w:rsid w:val="00273073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B6AEC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1040"/>
    <w:rsid w:val="002F22D2"/>
    <w:rsid w:val="002F33AD"/>
    <w:rsid w:val="002F75EE"/>
    <w:rsid w:val="00302C71"/>
    <w:rsid w:val="003043F6"/>
    <w:rsid w:val="00304E11"/>
    <w:rsid w:val="00305B0E"/>
    <w:rsid w:val="00306436"/>
    <w:rsid w:val="00310081"/>
    <w:rsid w:val="00314CB5"/>
    <w:rsid w:val="003154C4"/>
    <w:rsid w:val="003245B2"/>
    <w:rsid w:val="003301B6"/>
    <w:rsid w:val="0033302A"/>
    <w:rsid w:val="0033335D"/>
    <w:rsid w:val="00334EB7"/>
    <w:rsid w:val="003362B3"/>
    <w:rsid w:val="003370AE"/>
    <w:rsid w:val="00345196"/>
    <w:rsid w:val="00347C8F"/>
    <w:rsid w:val="003513E1"/>
    <w:rsid w:val="00353A56"/>
    <w:rsid w:val="003606B9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5C8E"/>
    <w:rsid w:val="003D6342"/>
    <w:rsid w:val="003E121F"/>
    <w:rsid w:val="003E1CA3"/>
    <w:rsid w:val="003F4A2E"/>
    <w:rsid w:val="004029ED"/>
    <w:rsid w:val="00404585"/>
    <w:rsid w:val="00404DDD"/>
    <w:rsid w:val="004056D6"/>
    <w:rsid w:val="00405D73"/>
    <w:rsid w:val="00405EB1"/>
    <w:rsid w:val="004063DA"/>
    <w:rsid w:val="00406652"/>
    <w:rsid w:val="004074A5"/>
    <w:rsid w:val="00407EE3"/>
    <w:rsid w:val="00414CED"/>
    <w:rsid w:val="00420EDC"/>
    <w:rsid w:val="004326CE"/>
    <w:rsid w:val="0043517D"/>
    <w:rsid w:val="0043563A"/>
    <w:rsid w:val="00441B69"/>
    <w:rsid w:val="00443BFF"/>
    <w:rsid w:val="0044563F"/>
    <w:rsid w:val="00451920"/>
    <w:rsid w:val="0045252A"/>
    <w:rsid w:val="00456771"/>
    <w:rsid w:val="0045683C"/>
    <w:rsid w:val="00456B7C"/>
    <w:rsid w:val="0045744D"/>
    <w:rsid w:val="00462C27"/>
    <w:rsid w:val="0047116B"/>
    <w:rsid w:val="0047369B"/>
    <w:rsid w:val="0048029D"/>
    <w:rsid w:val="004837DC"/>
    <w:rsid w:val="00483C0D"/>
    <w:rsid w:val="004913AC"/>
    <w:rsid w:val="004939A1"/>
    <w:rsid w:val="00493AE3"/>
    <w:rsid w:val="004954A3"/>
    <w:rsid w:val="004A37A5"/>
    <w:rsid w:val="004A41D2"/>
    <w:rsid w:val="004A6FDB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1EA7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93"/>
    <w:rsid w:val="005527C5"/>
    <w:rsid w:val="00552E0C"/>
    <w:rsid w:val="00554150"/>
    <w:rsid w:val="00556D4E"/>
    <w:rsid w:val="005570B0"/>
    <w:rsid w:val="00560995"/>
    <w:rsid w:val="00564FC4"/>
    <w:rsid w:val="00570434"/>
    <w:rsid w:val="00571A1D"/>
    <w:rsid w:val="00576A8F"/>
    <w:rsid w:val="005803F3"/>
    <w:rsid w:val="00583F27"/>
    <w:rsid w:val="0058552C"/>
    <w:rsid w:val="0058734A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B59F0"/>
    <w:rsid w:val="005C057A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1AE2"/>
    <w:rsid w:val="00622779"/>
    <w:rsid w:val="006254CD"/>
    <w:rsid w:val="006272B8"/>
    <w:rsid w:val="00630245"/>
    <w:rsid w:val="006333B3"/>
    <w:rsid w:val="00634631"/>
    <w:rsid w:val="00635A30"/>
    <w:rsid w:val="006364A9"/>
    <w:rsid w:val="0063727A"/>
    <w:rsid w:val="00637DC0"/>
    <w:rsid w:val="0064513A"/>
    <w:rsid w:val="00646542"/>
    <w:rsid w:val="006465D0"/>
    <w:rsid w:val="00646F0A"/>
    <w:rsid w:val="00647CC0"/>
    <w:rsid w:val="006520B8"/>
    <w:rsid w:val="006521CB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3B25"/>
    <w:rsid w:val="00677AB0"/>
    <w:rsid w:val="00680129"/>
    <w:rsid w:val="00682FC3"/>
    <w:rsid w:val="00684DEF"/>
    <w:rsid w:val="006862D4"/>
    <w:rsid w:val="00686805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D59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467BE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02D1"/>
    <w:rsid w:val="00781585"/>
    <w:rsid w:val="00781A8A"/>
    <w:rsid w:val="00782877"/>
    <w:rsid w:val="00784995"/>
    <w:rsid w:val="00786155"/>
    <w:rsid w:val="00793CF3"/>
    <w:rsid w:val="00793EC4"/>
    <w:rsid w:val="00793EDE"/>
    <w:rsid w:val="007942DF"/>
    <w:rsid w:val="00794C01"/>
    <w:rsid w:val="007970DD"/>
    <w:rsid w:val="00797BD6"/>
    <w:rsid w:val="00797BE4"/>
    <w:rsid w:val="007A047E"/>
    <w:rsid w:val="007A275B"/>
    <w:rsid w:val="007A3B8D"/>
    <w:rsid w:val="007A4A55"/>
    <w:rsid w:val="007A4F01"/>
    <w:rsid w:val="007A5FBE"/>
    <w:rsid w:val="007B0647"/>
    <w:rsid w:val="007B08A8"/>
    <w:rsid w:val="007B2E40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49CE"/>
    <w:rsid w:val="007F6FA8"/>
    <w:rsid w:val="008015E5"/>
    <w:rsid w:val="0080271A"/>
    <w:rsid w:val="008040EF"/>
    <w:rsid w:val="0080683D"/>
    <w:rsid w:val="008100C9"/>
    <w:rsid w:val="00810C5E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35AA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2E97"/>
    <w:rsid w:val="0088436C"/>
    <w:rsid w:val="0088444F"/>
    <w:rsid w:val="00885477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288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27284"/>
    <w:rsid w:val="0093298A"/>
    <w:rsid w:val="0093389F"/>
    <w:rsid w:val="009407CA"/>
    <w:rsid w:val="0094244D"/>
    <w:rsid w:val="009467C0"/>
    <w:rsid w:val="00951402"/>
    <w:rsid w:val="00951900"/>
    <w:rsid w:val="00954096"/>
    <w:rsid w:val="0096136B"/>
    <w:rsid w:val="00961773"/>
    <w:rsid w:val="009625A3"/>
    <w:rsid w:val="00963EE8"/>
    <w:rsid w:val="00965B34"/>
    <w:rsid w:val="0096633E"/>
    <w:rsid w:val="00967E3F"/>
    <w:rsid w:val="00970124"/>
    <w:rsid w:val="00972DA9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230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3F6C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3833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58D3"/>
    <w:rsid w:val="00A560DA"/>
    <w:rsid w:val="00A57F73"/>
    <w:rsid w:val="00A60B5E"/>
    <w:rsid w:val="00A62E46"/>
    <w:rsid w:val="00A65C88"/>
    <w:rsid w:val="00A71B6F"/>
    <w:rsid w:val="00A72524"/>
    <w:rsid w:val="00A7352C"/>
    <w:rsid w:val="00A75C59"/>
    <w:rsid w:val="00A77DE5"/>
    <w:rsid w:val="00A82801"/>
    <w:rsid w:val="00A91013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1F83"/>
    <w:rsid w:val="00AD69F2"/>
    <w:rsid w:val="00AD768F"/>
    <w:rsid w:val="00AD7ECC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17724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1510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22E"/>
    <w:rsid w:val="00BA39DF"/>
    <w:rsid w:val="00BA709B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4C7"/>
    <w:rsid w:val="00BD7E9E"/>
    <w:rsid w:val="00BE0B5F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C5F"/>
    <w:rsid w:val="00C62F0F"/>
    <w:rsid w:val="00C6778F"/>
    <w:rsid w:val="00C71DF3"/>
    <w:rsid w:val="00C74345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61B"/>
    <w:rsid w:val="00CC4F0B"/>
    <w:rsid w:val="00CC7048"/>
    <w:rsid w:val="00CC7CE5"/>
    <w:rsid w:val="00CD0C30"/>
    <w:rsid w:val="00CD17A0"/>
    <w:rsid w:val="00CD6616"/>
    <w:rsid w:val="00CE166C"/>
    <w:rsid w:val="00CE5DD8"/>
    <w:rsid w:val="00CE64E5"/>
    <w:rsid w:val="00CE6F01"/>
    <w:rsid w:val="00CE7357"/>
    <w:rsid w:val="00CE772C"/>
    <w:rsid w:val="00CF15AB"/>
    <w:rsid w:val="00CF15CA"/>
    <w:rsid w:val="00CF5FA3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348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1245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73F0"/>
    <w:rsid w:val="00E01A6C"/>
    <w:rsid w:val="00E11346"/>
    <w:rsid w:val="00E11AC5"/>
    <w:rsid w:val="00E11B84"/>
    <w:rsid w:val="00E14DD5"/>
    <w:rsid w:val="00E15924"/>
    <w:rsid w:val="00E169F7"/>
    <w:rsid w:val="00E17C08"/>
    <w:rsid w:val="00E21996"/>
    <w:rsid w:val="00E25737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A76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0E48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1D3"/>
    <w:rsid w:val="00F20FE0"/>
    <w:rsid w:val="00F272F6"/>
    <w:rsid w:val="00F35E74"/>
    <w:rsid w:val="00F3615B"/>
    <w:rsid w:val="00F418BC"/>
    <w:rsid w:val="00F471FD"/>
    <w:rsid w:val="00F50A83"/>
    <w:rsid w:val="00F55AE7"/>
    <w:rsid w:val="00F564BF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95902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D671A"/>
    <w:rsid w:val="00FE0933"/>
    <w:rsid w:val="00FE2F04"/>
    <w:rsid w:val="00FE2F52"/>
    <w:rsid w:val="00FE4F5A"/>
    <w:rsid w:val="00FF1CFE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D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EX4-Report</vt:lpstr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EX4-Report</dc:title>
  <dc:subject/>
  <dc:creator>Pasha Barahimi;Misagh Mohaghegh;Saman Eslami</dc:creator>
  <cp:keywords/>
  <dc:description/>
  <cp:lastModifiedBy>Pasha Barahimi</cp:lastModifiedBy>
  <cp:revision>715</cp:revision>
  <cp:lastPrinted>2022-12-12T08:49:00Z</cp:lastPrinted>
  <dcterms:created xsi:type="dcterms:W3CDTF">2022-09-30T18:47:00Z</dcterms:created>
  <dcterms:modified xsi:type="dcterms:W3CDTF">2022-12-30T19:04:00Z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