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2912B6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50A48A73">
            <wp:extent cx="3600000" cy="2849022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60E4A3EB" w:rsidR="00F1306D" w:rsidRDefault="00270876" w:rsidP="002912B6">
      <w:pPr>
        <w:pStyle w:val="Heading2"/>
        <w:rPr>
          <w:rtl/>
        </w:rPr>
      </w:pPr>
      <w:r>
        <w:rPr>
          <w:rFonts w:hint="cs"/>
          <w:rtl/>
        </w:rPr>
        <w:t>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3C197768" wp14:editId="271A3084">
            <wp:extent cx="3600000" cy="14146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786820B8" wp14:editId="01FE5417">
            <wp:extent cx="3600000" cy="144470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51648A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4ECB7AD1" w:rsidR="00E81A9A" w:rsidRDefault="00E81A9A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noProof/>
          <w:rtl/>
        </w:rPr>
        <w:drawing>
          <wp:inline distT="0" distB="0" distL="0" distR="0" wp14:anchorId="2B201F4A" wp14:editId="6F93B749">
            <wp:extent cx="3600000" cy="13947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noProof/>
          <w:rtl/>
        </w:rPr>
        <w:drawing>
          <wp:inline distT="0" distB="0" distL="0" distR="0" wp14:anchorId="4836EFA5" wp14:editId="6778AEE9">
            <wp:extent cx="3600000" cy="140566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نظر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noProof/>
          <w:rtl/>
        </w:rPr>
        <w:lastRenderedPageBreak/>
        <w:drawing>
          <wp:inline distT="0" distB="0" distL="0" distR="0" wp14:anchorId="44494010" wp14:editId="45735641">
            <wp:extent cx="5724000" cy="24358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6F3376CB" w:rsidR="002B7969" w:rsidRDefault="002B7969" w:rsidP="002912B6">
      <w:pPr>
        <w:pStyle w:val="Heading2"/>
      </w:pPr>
      <w:r>
        <w:rPr>
          <w:rFonts w:hint="cs"/>
          <w:rtl/>
        </w:rPr>
        <w:t>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noProof/>
          <w:rtl/>
        </w:rPr>
        <w:drawing>
          <wp:inline distT="0" distB="0" distL="0" distR="0" wp14:anchorId="37B0B138" wp14:editId="1811D477">
            <wp:extent cx="3600000" cy="13603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noProof/>
          <w:rtl/>
        </w:rPr>
        <w:drawing>
          <wp:inline distT="0" distB="0" distL="0" distR="0" wp14:anchorId="3B314D9B" wp14:editId="08C74C1E">
            <wp:extent cx="3600000" cy="143529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51648A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 * F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noProof/>
          <w:rtl/>
        </w:rPr>
        <w:lastRenderedPageBreak/>
        <w:drawing>
          <wp:inline distT="0" distB="0" distL="0" distR="0" wp14:anchorId="08E0180B" wp14:editId="19B7BBDF">
            <wp:extent cx="5724000" cy="238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3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246145E7" w:rsidR="004C2593" w:rsidRDefault="004C2593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noProof/>
          <w:rtl/>
        </w:rPr>
        <w:drawing>
          <wp:inline distT="0" distB="0" distL="0" distR="0" wp14:anchorId="32168D00" wp14:editId="7EAF3D42">
            <wp:extent cx="3600000" cy="1388506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noProof/>
          <w:rtl/>
        </w:rPr>
        <w:drawing>
          <wp:inline distT="0" distB="0" distL="0" distR="0" wp14:anchorId="276EA56E" wp14:editId="30304E3D">
            <wp:extent cx="3600000" cy="1387786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51648A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51648A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42C38802" w:rsidR="005E2741" w:rsidRDefault="00924610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noProof/>
          <w:rtl/>
        </w:rPr>
        <w:drawing>
          <wp:inline distT="0" distB="0" distL="0" distR="0" wp14:anchorId="014A96D3" wp14:editId="295EA9A3">
            <wp:extent cx="3600000" cy="13914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noProof/>
          <w:rtl/>
        </w:rPr>
        <w:drawing>
          <wp:inline distT="0" distB="0" distL="0" distR="0" wp14:anchorId="600FCBAD" wp14:editId="076A70A4">
            <wp:extent cx="3600000" cy="135058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44271C9B" w:rsidR="005017EF" w:rsidRDefault="005F5D6E" w:rsidP="005017EF">
      <w:pPr>
        <w:pStyle w:val="Text"/>
        <w:rPr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p w14:paraId="18BA8127" w14:textId="3BD22358" w:rsidR="00500DB8" w:rsidRDefault="00500DB8" w:rsidP="00500DB8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07A2A8FC" w14:textId="1837CC07" w:rsidR="00173AE4" w:rsidRPr="00173AE4" w:rsidRDefault="00AF2BCC" w:rsidP="006C0D50">
      <w:pPr>
        <w:pStyle w:val="Heading2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تبدیل فوریه </w:t>
      </w:r>
      <w:r w:rsidR="00173AE4">
        <w:rPr>
          <w:rFonts w:hint="cs"/>
          <w:rtl/>
        </w:rPr>
        <w:t xml:space="preserve">تابع </w:t>
      </w: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</w:p>
    <w:p w14:paraId="0C80CFFF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44B81C5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4D1685DB" wp14:editId="785ED39B">
            <wp:extent cx="3600000" cy="145119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480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32C4AEB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26F70F88" wp14:editId="3828E230">
            <wp:extent cx="3600000" cy="1310569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324" w14:textId="6DCDA336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7258F6">
        <w:rPr>
          <w:rFonts w:hint="cs"/>
          <w:rtl/>
          <w:lang w:bidi="fa-IR"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63254AE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ناپیوستگی، شدیدترین تغییرات در حوزه زمان است و تابع دلتا نیز ناپیوستگی دارد. تبدیل فوریه ما را به حوزه فرکانس می‌برد که در آنجا تغییرات شدید زمان معادل فرکانس‌های بالاتر می‌شود.</w:t>
      </w:r>
    </w:p>
    <w:p w14:paraId="03E797CB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ناپیوستگی شامل بزرگ‌ترین فرکانس‌ها یعنی بینهایت و منفی بینهایت می‌شود. از آنجا که تعداد محدودی فرکانس برای بیان کردن آن پاسخ‌گو نیست، باید از منفی بینهایت تا بینهایت گسترده باشد.</w:t>
      </w:r>
    </w:p>
    <w:p w14:paraId="66B6EE88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نیز قابل رویت است. تبدیل فوریه تابع دلتا، تابع ثابت بوده و همه فرکانس‌ها را در بر می‌گیرد.</w:t>
      </w:r>
    </w:p>
    <w:p w14:paraId="12E9C28F" w14:textId="77777777" w:rsidR="00500DB8" w:rsidRDefault="00500DB8" w:rsidP="00500DB8">
      <w:pPr>
        <w:pStyle w:val="Text"/>
      </w:pPr>
      <w:r>
        <w:rPr>
          <w:rFonts w:hint="cs"/>
          <w:rtl/>
          <w:lang w:bidi="ar-SA"/>
        </w:rPr>
        <w:t>محاسبه تبدیل فوریه تابع دلتا:</w:t>
      </w:r>
    </w:p>
    <w:p w14:paraId="2CD991B0" w14:textId="77777777" w:rsidR="00500DB8" w:rsidRPr="00F51071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14:paraId="31B6C715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است</w:t>
      </w:r>
      <w:r>
        <w:t>.</w:t>
      </w:r>
      <w:r>
        <w:rPr>
          <w:rFonts w:hint="cs"/>
          <w:rtl/>
        </w:rPr>
        <w:t xml:space="preserve"> پس داریم:</w:t>
      </w:r>
    </w:p>
    <w:p w14:paraId="4C0048AB" w14:textId="77777777" w:rsidR="00500DB8" w:rsidRPr="0091158A" w:rsidRDefault="00500DB8" w:rsidP="00500DB8">
      <w:pPr>
        <w:pStyle w:val="Text"/>
        <w:bidi w:val="0"/>
        <w:rPr>
          <w:i/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1F0B25F" w14:textId="77777777" w:rsidR="00500DB8" w:rsidRPr="00F51071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یعنی در هر نقطه 1 بوده و با در نظر گرفتن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، یعنی در کل </w:t>
      </w:r>
      <w:proofErr w:type="spellStart"/>
      <w:r>
        <w:rPr>
          <w:rFonts w:hint="cs"/>
          <w:rtl/>
        </w:rPr>
        <w:t>فرکانس‌ها</w:t>
      </w:r>
      <w:proofErr w:type="spellEnd"/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9F7AFB7" w14:textId="5734A7D5" w:rsidR="00500DB8" w:rsidRDefault="00500DB8" w:rsidP="009B57DE">
      <w:pPr>
        <w:pStyle w:val="Heading2"/>
        <w:rPr>
          <w:rtl/>
        </w:rPr>
      </w:pPr>
      <w:r>
        <w:rPr>
          <w:rFonts w:hint="cs"/>
          <w:rtl/>
        </w:rPr>
        <w:t>ت</w:t>
      </w:r>
      <w:r w:rsidR="00A95E60">
        <w:rPr>
          <w:rFonts w:hint="cs"/>
          <w:rtl/>
        </w:rPr>
        <w:t xml:space="preserve">بدیل فوریه تابع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3E1CEB1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67331CF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lastRenderedPageBreak/>
        <w:drawing>
          <wp:inline distT="0" distB="0" distL="0" distR="0" wp14:anchorId="13ECF914" wp14:editId="7F53588D">
            <wp:extent cx="3600000" cy="133772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58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1AC1CA69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drawing>
          <wp:inline distT="0" distB="0" distL="0" distR="0" wp14:anchorId="269A59C3" wp14:editId="47B1331A">
            <wp:extent cx="3600000" cy="1364817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AD7" w14:textId="33E57042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1B2861">
        <w:rPr>
          <w:rFonts w:hint="cs"/>
          <w:rtl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89E228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تابع ثابت هیچ تغییراتی در حوزه زمان ندارد و پس از تبدیل فوریه که به حوزه فرکانس می‌رویم، کمترین فرکانس‌ها را خواهیم داشت.</w:t>
      </w:r>
    </w:p>
    <w:p w14:paraId="659F6643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یعنی تغییرات حوزه زمان با فرکانس‌های پایین قابل بیان بوده و با فقط یک ضربه توصیف شده است.</w:t>
      </w:r>
    </w:p>
    <w:p w14:paraId="2F2314A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قابل رویت است. تبدیل فوریه تابع ثابت، یک ضربه شده که فقط شامل فرکانس‌های پایین است.</w:t>
      </w:r>
    </w:p>
    <w:p w14:paraId="6FDBE4E4" w14:textId="77777777" w:rsidR="00500DB8" w:rsidRPr="00012F4D" w:rsidRDefault="00500DB8" w:rsidP="00500DB8">
      <w:pPr>
        <w:pStyle w:val="Text"/>
        <w:rPr>
          <w:i/>
          <w:rtl/>
        </w:rPr>
      </w:pPr>
      <w:r>
        <w:rPr>
          <w:rFonts w:hint="cs"/>
          <w:rtl/>
          <w:lang w:bidi="ar-SA"/>
        </w:rPr>
        <w:t>محاسبه</w:t>
      </w:r>
      <w:r>
        <w:rPr>
          <w:rFonts w:hint="cs"/>
          <w:rtl/>
        </w:rPr>
        <w:t xml:space="preserve"> تبدیل فوریه تابع ثابت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hint="cs"/>
          <w:rtl/>
        </w:rPr>
        <w:t>:</w:t>
      </w:r>
    </w:p>
    <w:p w14:paraId="61E8EEB2" w14:textId="77777777" w:rsidR="00500DB8" w:rsidRPr="00253D22" w:rsidRDefault="00500DB8" w:rsidP="00500DB8">
      <w:pPr>
        <w:pStyle w:val="Text"/>
        <w:bidi w:val="0"/>
        <w:rPr>
          <w:rtl/>
          <w:lang w:bidi="ar-S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01A03D9" w14:textId="77777777" w:rsidR="00500DB8" w:rsidRDefault="00500DB8" w:rsidP="00500DB8">
      <w:pPr>
        <w:pStyle w:val="Text"/>
      </w:pPr>
      <w:r>
        <w:rPr>
          <w:rFonts w:hint="cs"/>
          <w:rtl/>
        </w:rPr>
        <w:t xml:space="preserve">در اینجا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است. پس داریم:</w:t>
      </w:r>
    </w:p>
    <w:p w14:paraId="411265DD" w14:textId="77777777" w:rsidR="00500DB8" w:rsidRPr="00D3103B" w:rsidRDefault="00500DB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79DA9471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ضریب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می‌کنیم:</w:t>
      </w:r>
    </w:p>
    <w:p w14:paraId="517DA5FD" w14:textId="77777777" w:rsidR="00500DB8" w:rsidRPr="00743407" w:rsidRDefault="0051648A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C55CD53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نمودار تبدیل فوریه، محور افقی بر حسب فرکانس </w:t>
      </w:r>
      <m:oMath>
        <m:r>
          <w:rPr>
            <w:rFonts w:ascii="Cambria Math" w:hAnsi="Cambria Math"/>
          </w:rPr>
          <m:t>(f)</m:t>
        </m:r>
      </m:oMath>
      <w:r>
        <w:rPr>
          <w:rFonts w:hint="cs"/>
          <w:rtl/>
        </w:rPr>
        <w:t xml:space="preserve"> رسم شده است ولی تبدیل فوریه حساب شده بر حسب فرکانس زاویه‌ای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ω)</m:t>
        </m:r>
      </m:oMath>
      <w:r>
        <w:rPr>
          <w:rFonts w:hint="cs"/>
          <w:rtl/>
        </w:rPr>
        <w:t xml:space="preserve"> می‌باشد</w:t>
      </w:r>
      <w:r>
        <w:t>.</w:t>
      </w:r>
      <w:r>
        <w:rPr>
          <w:rFonts w:hint="cs"/>
          <w:rtl/>
        </w:rPr>
        <w:t xml:space="preserve"> پس باید این تغییر متغیر را لحاظ کنیم:</w:t>
      </w:r>
    </w:p>
    <w:p w14:paraId="62B2D100" w14:textId="77777777" w:rsidR="00500DB8" w:rsidRPr="00C625D9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πf⟶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08E3C4" w14:textId="0F707BDF" w:rsidR="00500DB8" w:rsidRPr="00C625D9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محاسبات تئوری با </w:t>
      </w:r>
      <w:r w:rsidR="00AF4E5C">
        <w:rPr>
          <w:rFonts w:hint="cs"/>
          <w:rtl/>
        </w:rPr>
        <w:t>نمودار</w:t>
      </w:r>
      <w:r>
        <w:rPr>
          <w:rFonts w:hint="cs"/>
          <w:rtl/>
        </w:rPr>
        <w:t xml:space="preserve"> </w:t>
      </w:r>
      <w:r w:rsidR="00AF4E5C">
        <w:rPr>
          <w:rFonts w:hint="cs"/>
          <w:rtl/>
        </w:rPr>
        <w:t>رسم شده</w:t>
      </w:r>
      <w:r>
        <w:rPr>
          <w:rFonts w:hint="cs"/>
          <w:rtl/>
        </w:rPr>
        <w:t xml:space="preserve"> مطابقت دارد.</w:t>
      </w:r>
    </w:p>
    <w:p w14:paraId="2B81417F" w14:textId="0022C60A" w:rsidR="003B22C2" w:rsidRDefault="003B22C2" w:rsidP="005017EF">
      <w:pPr>
        <w:pStyle w:val="Text"/>
        <w:rPr>
          <w:rtl/>
        </w:rPr>
      </w:pPr>
    </w:p>
    <w:p w14:paraId="51142B00" w14:textId="77777777" w:rsidR="003B22C2" w:rsidRDefault="003B22C2">
      <w:pPr>
        <w:rPr>
          <w:rtl/>
          <w:lang w:bidi="fa-IR"/>
        </w:rPr>
      </w:pPr>
      <w:r>
        <w:rPr>
          <w:rtl/>
        </w:rPr>
        <w:br w:type="page"/>
      </w:r>
    </w:p>
    <w:p w14:paraId="702615E4" w14:textId="31222235" w:rsidR="00500DB8" w:rsidRDefault="003B22C2" w:rsidP="003B22C2">
      <w:pPr>
        <w:pStyle w:val="Heading1"/>
        <w:rPr>
          <w:rtl/>
        </w:rPr>
      </w:pPr>
      <w:r>
        <w:rPr>
          <w:rFonts w:hint="cs"/>
          <w:rtl/>
        </w:rPr>
        <w:lastRenderedPageBreak/>
        <w:t>بخش سوم</w:t>
      </w:r>
    </w:p>
    <w:p w14:paraId="058716B6" w14:textId="50ABEF66" w:rsidR="003B22C2" w:rsidRDefault="003B22C2" w:rsidP="003B22C2">
      <w:pPr>
        <w:pStyle w:val="Heading2"/>
        <w:numPr>
          <w:ilvl w:val="0"/>
          <w:numId w:val="34"/>
        </w:numPr>
      </w:pPr>
      <w:r>
        <w:rPr>
          <w:rFonts w:hint="cs"/>
          <w:rtl/>
        </w:rPr>
        <w:t xml:space="preserve">ساخت </w:t>
      </w:r>
      <w:proofErr w:type="spellStart"/>
      <w:r>
        <w:t>Mapset</w:t>
      </w:r>
      <w:proofErr w:type="spellEnd"/>
    </w:p>
    <w:p w14:paraId="1711AA44" w14:textId="07897553" w:rsidR="003B22C2" w:rsidRDefault="003B22C2" w:rsidP="003B22C2">
      <w:pPr>
        <w:pStyle w:val="Text"/>
        <w:rPr>
          <w:rtl/>
        </w:rPr>
      </w:pPr>
      <w:proofErr w:type="spellStart"/>
      <w:r>
        <w:t>Mapset</w:t>
      </w:r>
      <w:proofErr w:type="spellEnd"/>
      <w:r>
        <w:rPr>
          <w:rFonts w:hint="cs"/>
          <w:rtl/>
        </w:rPr>
        <w:t xml:space="preserve"> خواسته شده به صورت زیر است:</w:t>
      </w:r>
    </w:p>
    <w:p w14:paraId="3F66AE4B" w14:textId="3F2A6E76" w:rsidR="003B22C2" w:rsidRDefault="003B22C2" w:rsidP="003B22C2">
      <w:pPr>
        <w:pStyle w:val="Figure"/>
        <w:rPr>
          <w:rtl/>
        </w:rPr>
      </w:pPr>
      <w:r w:rsidRPr="003B22C2">
        <w:rPr>
          <w:rtl/>
        </w:rPr>
        <w:drawing>
          <wp:inline distT="0" distB="0" distL="0" distR="0" wp14:anchorId="124097F6" wp14:editId="09F961D2">
            <wp:extent cx="3600000" cy="103611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6F0C" w14:textId="378668E3" w:rsidR="003B22C2" w:rsidRDefault="003B22C2" w:rsidP="003B22C2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t>Mapset</w:t>
      </w:r>
      <w:proofErr w:type="spellEnd"/>
      <w:r>
        <w:rPr>
          <w:rFonts w:hint="cs"/>
          <w:rtl/>
        </w:rPr>
        <w:t xml:space="preserve"> در ابتدای برنامه از فایل </w:t>
      </w:r>
      <w:proofErr w:type="spellStart"/>
      <w:r>
        <w:t>mapset.mat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و در متغیر </w:t>
      </w:r>
      <w:proofErr w:type="spellStart"/>
      <w:r w:rsidRPr="003B22C2">
        <w:rPr>
          <w:rStyle w:val="CodeChar"/>
        </w:rPr>
        <w:t>mapset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3A72A4BB" w14:textId="1A8F3B94" w:rsidR="004D64C9" w:rsidRDefault="004D64C9" w:rsidP="004D64C9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coding_amp</w:t>
      </w:r>
      <w:proofErr w:type="spellEnd"/>
    </w:p>
    <w:p w14:paraId="03ED6F44" w14:textId="4949A727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5327ED19" w14:textId="5147772F" w:rsidR="004D64C9" w:rsidRDefault="004D64C9" w:rsidP="004D64C9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5FBFA71" wp14:editId="360AB982">
                <wp:extent cx="5776595" cy="270344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59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EBBBA" w14:textId="77777777" w:rsidR="004D64C9" w:rsidRDefault="004D64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63965BB6" w14:textId="1C138DAC" w:rsidR="004D64C9" w:rsidRDefault="004D64C9" w:rsidP="004D6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BFA7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54.8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4dLwIAAFM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" filled="f" stroked="f" strokeweight=".5pt">
                <v:textbox>
                  <w:txbxContent>
                    <w:p w14:paraId="352EBBBA" w14:textId="77777777" w:rsidR="004D64C9" w:rsidRDefault="004D64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bin_msg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63965BB6" w14:textId="1C138DAC" w:rsidR="004D64C9" w:rsidRDefault="004D64C9" w:rsidP="004D64C9"/>
                  </w:txbxContent>
                </v:textbox>
                <w10:anchorlock/>
              </v:shape>
            </w:pict>
          </mc:Fallback>
        </mc:AlternateContent>
      </w:r>
    </w:p>
    <w:p w14:paraId="3DB42FF3" w14:textId="2CC1D024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پیام ورودی به این تابع به صورت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است. برای تبدیل رشته به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از تابع </w:t>
      </w:r>
      <w:r w:rsidRPr="004D64C9">
        <w:rPr>
          <w:rStyle w:val="CodeChar"/>
        </w:rPr>
        <w:t>str2bin</w:t>
      </w:r>
      <w:r>
        <w:rPr>
          <w:rFonts w:hint="cs"/>
          <w:rtl/>
        </w:rPr>
        <w:t xml:space="preserve"> موجود در فایل </w:t>
      </w:r>
      <w:r>
        <w:t>str2bin.m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25AAF86" w14:textId="16CC4445" w:rsidR="004D64C9" w:rsidRDefault="004D64C9" w:rsidP="004D64C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تابع </w:t>
      </w:r>
      <w:proofErr w:type="spellStart"/>
      <w:r w:rsidRPr="004D64C9">
        <w:rPr>
          <w:rStyle w:val="CodeChar"/>
        </w:rPr>
        <w:t>coding_amp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استرینگ‌هایی</w:t>
      </w:r>
      <w:proofErr w:type="spellEnd"/>
      <w:r>
        <w:rPr>
          <w:rFonts w:hint="cs"/>
          <w:rtl/>
        </w:rPr>
        <w:t xml:space="preserve"> که تعداد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آن مضربی از </w:t>
      </w:r>
      <w:r>
        <w:t>bitrate</w:t>
      </w:r>
      <w:r>
        <w:rPr>
          <w:rFonts w:hint="cs"/>
          <w:rtl/>
        </w:rPr>
        <w:t xml:space="preserve"> نیست، تعدادی بیت 0 در انتهای راست رشته اضافه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طول رشته نهایی مضربی از </w:t>
      </w:r>
      <w:r>
        <w:t>bitrate</w:t>
      </w:r>
      <w:r>
        <w:rPr>
          <w:rFonts w:hint="cs"/>
          <w:rtl/>
        </w:rPr>
        <w:t xml:space="preserve"> شود.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اضافه شده در بخش </w:t>
      </w:r>
      <w:r>
        <w:t>decoding</w:t>
      </w:r>
      <w:r>
        <w:rPr>
          <w:rFonts w:hint="cs"/>
          <w:rtl/>
        </w:rPr>
        <w:t xml:space="preserve"> حذف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رشته </w:t>
      </w:r>
      <w:r w:rsidR="00325764">
        <w:rPr>
          <w:rFonts w:hint="cs"/>
          <w:rtl/>
        </w:rPr>
        <w:t xml:space="preserve">به صورت </w:t>
      </w:r>
      <w:r>
        <w:rPr>
          <w:rFonts w:hint="cs"/>
          <w:rtl/>
        </w:rPr>
        <w:t xml:space="preserve">صحیح خوانده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3DEEE37" w14:textId="3E10E700" w:rsidR="004D64C9" w:rsidRDefault="00325764" w:rsidP="004D64C9">
      <w:pPr>
        <w:pStyle w:val="Heading2"/>
      </w:pPr>
      <w:r>
        <w:rPr>
          <w:rFonts w:hint="cs"/>
          <w:rtl/>
        </w:rPr>
        <w:t xml:space="preserve">خروجی تابع </w:t>
      </w:r>
      <w:proofErr w:type="spellStart"/>
      <w:r>
        <w:t>coding_amp</w:t>
      </w:r>
      <w:proofErr w:type="spellEnd"/>
    </w:p>
    <w:p w14:paraId="297AB841" w14:textId="0E2450F7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t xml:space="preserve">خروجی تابع به ازای سه مقدار 1و ، 2 و 3 برای </w:t>
      </w:r>
      <w:proofErr w:type="spellStart"/>
      <w:r>
        <w:t>birate</w:t>
      </w:r>
      <w:proofErr w:type="spellEnd"/>
      <w:r>
        <w:rPr>
          <w:rFonts w:hint="cs"/>
          <w:rtl/>
        </w:rPr>
        <w:t xml:space="preserve"> به صورت زیر است. لازم به ذکر است که کلمه انتخاب شده برای </w:t>
      </w:r>
      <w:r>
        <w:t>encode</w:t>
      </w:r>
      <w:r>
        <w:rPr>
          <w:rFonts w:hint="cs"/>
          <w:rtl/>
        </w:rPr>
        <w:t xml:space="preserve"> کردن، کلمه </w:t>
      </w:r>
      <w:r w:rsidRPr="00325764">
        <w:rPr>
          <w:rStyle w:val="CodeChar"/>
        </w:rPr>
        <w:t>signal</w:t>
      </w:r>
      <w:r>
        <w:rPr>
          <w:rFonts w:hint="cs"/>
          <w:rtl/>
        </w:rPr>
        <w:t xml:space="preserve"> است.</w:t>
      </w:r>
    </w:p>
    <w:p w14:paraId="2242C902" w14:textId="20E28015" w:rsidR="00325764" w:rsidRDefault="00325764" w:rsidP="00325764">
      <w:pPr>
        <w:pStyle w:val="Figure"/>
        <w:rPr>
          <w:rtl/>
        </w:rPr>
      </w:pPr>
      <w:r w:rsidRPr="00325764">
        <w:rPr>
          <w:rtl/>
        </w:rPr>
        <w:drawing>
          <wp:inline distT="0" distB="0" distL="0" distR="0" wp14:anchorId="6C7CED46" wp14:editId="05E0ECA1">
            <wp:extent cx="3600000" cy="2875168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63D2" w14:textId="40AEB6F4" w:rsidR="00325764" w:rsidRDefault="00325764" w:rsidP="00325764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decoding_amp</w:t>
      </w:r>
      <w:proofErr w:type="spellEnd"/>
    </w:p>
    <w:p w14:paraId="09AD8EDA" w14:textId="237481CB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decoding_amp.m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47A42056" w14:textId="09A0F492" w:rsidR="00325764" w:rsidRDefault="00325764" w:rsidP="00325764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2E2D240F" wp14:editId="701DE096">
                <wp:extent cx="5731510" cy="267769"/>
                <wp:effectExtent l="0" t="0" r="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7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38490" w14:textId="09EDFA1E" w:rsidR="00325764" w:rsidRDefault="00325764" w:rsidP="00325764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binary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dec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3B416A2B" w14:textId="77777777" w:rsidR="00325764" w:rsidRDefault="00325764" w:rsidP="00325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D240F" id="Text Box 21" o:spid="_x0000_s1027" type="#_x0000_t202" style="width:451.3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" filled="f" stroked="f" strokeweight=".5pt">
                <v:textbox>
                  <w:txbxContent>
                    <w:p w14:paraId="6A438490" w14:textId="09EDFA1E" w:rsidR="00325764" w:rsidRDefault="00325764" w:rsidP="00325764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binary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dec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 w:rsidR="00D17695">
                        <w:rPr>
                          <w:rFonts w:ascii="Courier New" w:hAnsi="Courier New" w:cs="Courier New"/>
                          <w:color w:val="383A4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3B416A2B" w14:textId="77777777" w:rsidR="00325764" w:rsidRDefault="00325764" w:rsidP="00325764"/>
                  </w:txbxContent>
                </v:textbox>
                <w10:anchorlock/>
              </v:shape>
            </w:pict>
          </mc:Fallback>
        </mc:AlternateContent>
      </w:r>
    </w:p>
    <w:p w14:paraId="7ED33AD3" w14:textId="415AECEA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 xml:space="preserve">لازم به ذکر است که خروجی این تابع،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 که با استفاده از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استرینگ</w:t>
      </w:r>
      <w:proofErr w:type="spellEnd"/>
      <w:r>
        <w:rPr>
          <w:rFonts w:hint="cs"/>
          <w:rtl/>
        </w:rPr>
        <w:t xml:space="preserve"> ارسال شده را بازسازی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 تعدادی بیت آخر رشته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طول رشته بر 5 </w:t>
      </w:r>
      <w:proofErr w:type="spellStart"/>
      <w:r>
        <w:rPr>
          <w:rFonts w:hint="cs"/>
          <w:rtl/>
        </w:rPr>
        <w:t>بخش‌پذیر</w:t>
      </w:r>
      <w:proofErr w:type="spellEnd"/>
      <w:r>
        <w:rPr>
          <w:rFonts w:hint="cs"/>
          <w:rtl/>
        </w:rPr>
        <w:t xml:space="preserve"> نباشد را دور </w:t>
      </w:r>
      <w:proofErr w:type="spellStart"/>
      <w:r>
        <w:rPr>
          <w:rFonts w:hint="cs"/>
          <w:rtl/>
        </w:rPr>
        <w:t>می‌ریزد</w:t>
      </w:r>
      <w:proofErr w:type="spellEnd"/>
      <w:r>
        <w:rPr>
          <w:rFonts w:hint="cs"/>
          <w:rtl/>
        </w:rPr>
        <w:t xml:space="preserve">. نحوه تست </w:t>
      </w:r>
      <w:r w:rsidR="00F56F95">
        <w:t>decoding</w:t>
      </w:r>
      <w:r w:rsidR="00F56F95">
        <w:rPr>
          <w:rFonts w:hint="cs"/>
          <w:rtl/>
        </w:rPr>
        <w:t xml:space="preserve"> در تابعی به نام </w:t>
      </w:r>
      <w:r w:rsidR="00F56F95" w:rsidRPr="00F56F95">
        <w:rPr>
          <w:rStyle w:val="CodeChar"/>
        </w:rPr>
        <w:t>test</w:t>
      </w:r>
      <w:r w:rsidR="00F56F95">
        <w:rPr>
          <w:rFonts w:hint="cs"/>
          <w:rtl/>
        </w:rPr>
        <w:t xml:space="preserve"> انجام </w:t>
      </w:r>
      <w:proofErr w:type="spellStart"/>
      <w:r w:rsidR="00F56F95">
        <w:rPr>
          <w:rFonts w:hint="cs"/>
          <w:rtl/>
        </w:rPr>
        <w:t>می‌پذیرد</w:t>
      </w:r>
      <w:proofErr w:type="spellEnd"/>
      <w:r w:rsidR="00F56F95">
        <w:rPr>
          <w:rFonts w:hint="cs"/>
          <w:rtl/>
        </w:rPr>
        <w:t xml:space="preserve"> و</w:t>
      </w:r>
      <w:r>
        <w:rPr>
          <w:rFonts w:hint="cs"/>
          <w:rtl/>
        </w:rPr>
        <w:t xml:space="preserve"> به صورت زیر است:</w:t>
      </w:r>
    </w:p>
    <w:p w14:paraId="4E13FC92" w14:textId="2D9FD2E9" w:rsidR="00D17695" w:rsidRDefault="00D17695" w:rsidP="00325764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64FF69FA" wp14:editId="48FBCD38">
                <wp:extent cx="5731510" cy="2838616"/>
                <wp:effectExtent l="0" t="0" r="0" b="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38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DC5D1" w14:textId="77777777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str2bin(str,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result = cell(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(bitrates),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(bitrates)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bitrate = bitrates(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 noise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decoding_amp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bin2str(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result{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} = [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(bitrate='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num2str(bitrate),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', noise='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num2str(noise),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'): 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</w:p>
                          <w:p w14:paraId="30DF0940" w14:textId="480D01E0" w:rsidR="00D17695" w:rsidRDefault="00D176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F69FA" id="Text Box 22" o:spid="_x0000_s1028" type="#_x0000_t202" style="width:451.3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" filled="f" stroked="f" strokeweight=".5pt">
                <v:textbox>
                  <w:txbxContent>
                    <w:p w14:paraId="360DC5D1" w14:textId="77777777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result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str2bin(str,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result = cell(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(bitrates),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(bitrates)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bitrate = bitrates(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 noise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decoding_amp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bin2str(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result{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} = [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Recieved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(bitrate='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num2str(bitrate),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', noise='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num2str(noise),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'): 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</w:p>
                    <w:p w14:paraId="30DF0940" w14:textId="480D01E0" w:rsidR="00D17695" w:rsidRDefault="00D17695" w:rsidP="00F56F95"/>
                  </w:txbxContent>
                </v:textbox>
                <w10:anchorlock/>
              </v:shape>
            </w:pict>
          </mc:Fallback>
        </mc:AlternateContent>
      </w:r>
    </w:p>
    <w:p w14:paraId="676AEDAA" w14:textId="27620BEC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77702197" w14:textId="6F6D5563" w:rsidR="00D17695" w:rsidRDefault="00D17695" w:rsidP="00D17695">
      <w:pPr>
        <w:pStyle w:val="Figure"/>
        <w:rPr>
          <w:rtl/>
        </w:rPr>
      </w:pPr>
      <w:r w:rsidRPr="00D17695">
        <w:rPr>
          <w:rtl/>
        </w:rPr>
        <w:drawing>
          <wp:inline distT="0" distB="0" distL="0" distR="0" wp14:anchorId="19BC0837" wp14:editId="50498D83">
            <wp:extent cx="3600000" cy="124151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A05" w14:textId="6B1C8DEC" w:rsidR="00D17695" w:rsidRDefault="00D17695" w:rsidP="00D17695">
      <w:pPr>
        <w:pStyle w:val="Heading2"/>
        <w:rPr>
          <w:rtl/>
        </w:rPr>
      </w:pPr>
      <w:r>
        <w:rPr>
          <w:rFonts w:hint="cs"/>
          <w:rtl/>
        </w:rPr>
        <w:t xml:space="preserve">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ارسالی</w:t>
      </w:r>
    </w:p>
    <w:p w14:paraId="417D8494" w14:textId="6A4F6E58" w:rsidR="00D17695" w:rsidRDefault="00E02441" w:rsidP="00D17695">
      <w:pPr>
        <w:pStyle w:val="Text"/>
        <w:rPr>
          <w:rtl/>
        </w:rPr>
      </w:pPr>
      <w:r>
        <w:rPr>
          <w:rFonts w:hint="cs"/>
          <w:rtl/>
        </w:rPr>
        <w:t xml:space="preserve">برای اینکه </w:t>
      </w:r>
      <w:proofErr w:type="spellStart"/>
      <w:r>
        <w:rPr>
          <w:rFonts w:hint="cs"/>
          <w:rtl/>
        </w:rPr>
        <w:t>واریانس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برابر با 0.0001 شود، باید عدد 0.01 در خروجی تابع </w:t>
      </w:r>
      <w:proofErr w:type="spellStart"/>
      <w:r w:rsidRPr="00E02441">
        <w:rPr>
          <w:rStyle w:val="CodeChar"/>
        </w:rPr>
        <w:t>randn</w:t>
      </w:r>
      <w:proofErr w:type="spellEnd"/>
      <w:r>
        <w:rPr>
          <w:rFonts w:hint="cs"/>
          <w:rtl/>
        </w:rPr>
        <w:t xml:space="preserve"> ضرب شود.</w:t>
      </w:r>
      <w:r w:rsidR="00F56F95">
        <w:rPr>
          <w:rFonts w:hint="cs"/>
          <w:rtl/>
        </w:rPr>
        <w:t xml:space="preserve"> در نتیجه تابع </w:t>
      </w:r>
      <w:r w:rsidR="00F56F95">
        <w:t>test</w:t>
      </w:r>
      <w:r w:rsidR="00F56F95">
        <w:rPr>
          <w:rFonts w:hint="cs"/>
          <w:rtl/>
        </w:rPr>
        <w:t xml:space="preserve"> را به این صورت فراخوانی </w:t>
      </w:r>
      <w:proofErr w:type="spellStart"/>
      <w:r w:rsidR="00F56F95">
        <w:rPr>
          <w:rFonts w:hint="cs"/>
          <w:rtl/>
        </w:rPr>
        <w:t>می‌کنیم</w:t>
      </w:r>
      <w:proofErr w:type="spellEnd"/>
      <w:r w:rsidR="00F56F95">
        <w:rPr>
          <w:rFonts w:hint="cs"/>
          <w:rtl/>
        </w:rPr>
        <w:t>:</w:t>
      </w:r>
    </w:p>
    <w:p w14:paraId="044912FE" w14:textId="7B914E8C" w:rsidR="00F56F95" w:rsidRDefault="00F56F95" w:rsidP="00D17695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20BA003" wp14:editId="09DCED89">
                <wp:extent cx="5731510" cy="966083"/>
                <wp:effectExtent l="0" t="0" r="0" b="571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66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9B95" w14:textId="77777777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str 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'signal'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bitrates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noise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result = test(str,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print_result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(result)</w:t>
                            </w:r>
                          </w:p>
                          <w:p w14:paraId="4D5CA70C" w14:textId="188DDE15" w:rsidR="00F56F95" w:rsidRDefault="00F56F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BA003" id="Text Box 26" o:spid="_x0000_s1029" type="#_x0000_t202" style="width:451.3pt;height: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RtMAIAAFo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" filled="f" stroked="f" strokeweight=".5pt">
                <v:textbox>
                  <w:txbxContent>
                    <w:p w14:paraId="158D9B95" w14:textId="77777777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str 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'signal'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bitrates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noise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0.01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result = test(str,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print_result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(result)</w:t>
                      </w:r>
                    </w:p>
                    <w:p w14:paraId="4D5CA70C" w14:textId="188DDE15" w:rsidR="00F56F95" w:rsidRDefault="00F56F95" w:rsidP="00F56F95"/>
                  </w:txbxContent>
                </v:textbox>
                <w10:anchorlock/>
              </v:shape>
            </w:pict>
          </mc:Fallback>
        </mc:AlternateContent>
      </w:r>
    </w:p>
    <w:p w14:paraId="107F5064" w14:textId="4552942E" w:rsidR="00F56F95" w:rsidRDefault="00F56F95" w:rsidP="00D17695">
      <w:pPr>
        <w:pStyle w:val="Text"/>
        <w:rPr>
          <w:rtl/>
        </w:rPr>
      </w:pPr>
      <w:r>
        <w:rPr>
          <w:rFonts w:hint="cs"/>
          <w:rtl/>
        </w:rPr>
        <w:t>خروجی به صورت زیر خواهد بود:</w:t>
      </w:r>
    </w:p>
    <w:p w14:paraId="0C0B791D" w14:textId="0FFF17A5" w:rsidR="00F56F95" w:rsidRDefault="00F56F95" w:rsidP="00F56F95">
      <w:pPr>
        <w:pStyle w:val="Figure"/>
        <w:rPr>
          <w:rtl/>
        </w:rPr>
      </w:pPr>
      <w:r w:rsidRPr="00F56F95">
        <w:rPr>
          <w:rtl/>
        </w:rPr>
        <w:drawing>
          <wp:inline distT="0" distB="0" distL="0" distR="0" wp14:anchorId="2FBABC93" wp14:editId="4DAA0E9A">
            <wp:extent cx="3600000" cy="1003673"/>
            <wp:effectExtent l="0" t="0" r="63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C56B" w14:textId="2FBB414E" w:rsidR="00F56F95" w:rsidRDefault="00F56F95" w:rsidP="00F56F95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با این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رشته را به طور کاملا صحیح بازسازی کرد. برای درک اینکه چه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اضافه شده است، نمودار سیگنال پس از 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رسم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DC52BF9" w14:textId="1A9AE9B3" w:rsidR="00F56F95" w:rsidRDefault="00F56F95" w:rsidP="00F56F95">
      <w:pPr>
        <w:pStyle w:val="Figure"/>
      </w:pPr>
      <w:r w:rsidRPr="00F56F95">
        <w:rPr>
          <w:rtl/>
        </w:rPr>
        <w:drawing>
          <wp:inline distT="0" distB="0" distL="0" distR="0" wp14:anchorId="618DB5F7" wp14:editId="6D2E0C4D">
            <wp:extent cx="3600000" cy="290149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817" w14:textId="10BC507F" w:rsidR="00D32923" w:rsidRDefault="00D32923" w:rsidP="00D32923">
      <w:pPr>
        <w:pStyle w:val="Heading2"/>
        <w:rPr>
          <w:rtl/>
        </w:rPr>
      </w:pPr>
      <w:r>
        <w:rPr>
          <w:rFonts w:hint="cs"/>
          <w:rtl/>
        </w:rPr>
        <w:t xml:space="preserve">افزایش </w:t>
      </w:r>
      <w:proofErr w:type="spellStart"/>
      <w:r>
        <w:rPr>
          <w:rFonts w:hint="cs"/>
          <w:rtl/>
        </w:rPr>
        <w:t>نویز</w:t>
      </w:r>
      <w:proofErr w:type="spellEnd"/>
    </w:p>
    <w:p w14:paraId="2368CBB1" w14:textId="43FE6337" w:rsidR="00D32923" w:rsidRDefault="00D32923" w:rsidP="00D32923">
      <w:pPr>
        <w:pStyle w:val="Text"/>
        <w:rPr>
          <w:rtl/>
        </w:rPr>
      </w:pPr>
      <w:r>
        <w:rPr>
          <w:rFonts w:hint="cs"/>
          <w:rtl/>
        </w:rPr>
        <w:t xml:space="preserve">ابتدا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از 0.01 به 0.1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11311B1C" w14:textId="50C511D3" w:rsidR="00D32923" w:rsidRDefault="00D32923" w:rsidP="00D32923">
      <w:pPr>
        <w:pStyle w:val="Figure"/>
        <w:rPr>
          <w:rtl/>
        </w:rPr>
      </w:pPr>
      <w:r w:rsidRPr="00D32923">
        <w:rPr>
          <w:rtl/>
        </w:rPr>
        <w:drawing>
          <wp:inline distT="0" distB="0" distL="0" distR="0" wp14:anchorId="2F343F2F" wp14:editId="16D3C474">
            <wp:extent cx="3600000" cy="2904827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9CF3" w14:textId="3B9C655E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79E99140" w14:textId="035AEA8A" w:rsidR="00DE2A4C" w:rsidRDefault="00DE2A4C" w:rsidP="00DE2A4C">
      <w:pPr>
        <w:pStyle w:val="Figure"/>
      </w:pPr>
      <w:r w:rsidRPr="00DE2A4C">
        <w:rPr>
          <w:rtl/>
        </w:rPr>
        <w:drawing>
          <wp:inline distT="0" distB="0" distL="0" distR="0" wp14:anchorId="00196C61" wp14:editId="31862C36">
            <wp:extent cx="3600000" cy="919276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838" w14:textId="466BB1F2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تابع </w:t>
      </w:r>
      <w:r>
        <w:t>decoding</w:t>
      </w:r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رشته ارسال شده را به درستی تشخیص دهد.</w:t>
      </w:r>
    </w:p>
    <w:p w14:paraId="2C967492" w14:textId="5E6F00F0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</w:t>
      </w:r>
      <w:r w:rsidR="006D2840">
        <w:rPr>
          <w:rFonts w:hint="cs"/>
          <w:rtl/>
        </w:rPr>
        <w:t>4</w:t>
      </w:r>
      <w:r>
        <w:rPr>
          <w:rFonts w:hint="cs"/>
          <w:rtl/>
        </w:rPr>
        <w:t xml:space="preserve">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02E1D9E2" w14:textId="469411C4" w:rsidR="00DE2A4C" w:rsidRDefault="00DE2A4C" w:rsidP="00DE2A4C">
      <w:pPr>
        <w:pStyle w:val="Figure"/>
        <w:rPr>
          <w:rtl/>
        </w:rPr>
      </w:pPr>
      <w:r w:rsidRPr="00DE2A4C">
        <w:rPr>
          <w:rtl/>
        </w:rPr>
        <w:drawing>
          <wp:inline distT="0" distB="0" distL="0" distR="0" wp14:anchorId="5557F247" wp14:editId="542D3D3F">
            <wp:extent cx="3600000" cy="2861538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5C9A" w14:textId="59033A26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>خروجی تابع نیز به صورت زیر خواهد بود:</w:t>
      </w:r>
    </w:p>
    <w:p w14:paraId="6BDAA4AF" w14:textId="2CBFB7E0" w:rsidR="00DE2A4C" w:rsidRDefault="00DE2A4C" w:rsidP="00DE2A4C">
      <w:pPr>
        <w:pStyle w:val="Figure"/>
        <w:rPr>
          <w:rtl/>
        </w:rPr>
      </w:pPr>
      <w:r w:rsidRPr="00DE2A4C">
        <w:rPr>
          <w:rtl/>
        </w:rPr>
        <w:drawing>
          <wp:inline distT="0" distB="0" distL="0" distR="0" wp14:anchorId="73048230" wp14:editId="0046A245">
            <wp:extent cx="3600000" cy="57777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DF9" w14:textId="30CBD662" w:rsidR="00DE2A4C" w:rsidRDefault="00DE2A4C" w:rsidP="00DE2A4C">
      <w:pPr>
        <w:pStyle w:val="Text"/>
      </w:pPr>
      <w:r>
        <w:rPr>
          <w:rFonts w:hint="cs"/>
          <w:rtl/>
        </w:rPr>
        <w:t xml:space="preserve">تابع با مقدار </w:t>
      </w:r>
      <w:r>
        <w:t>bitrate = 3</w:t>
      </w:r>
      <w:r>
        <w:rPr>
          <w:rFonts w:hint="cs"/>
          <w:rtl/>
        </w:rPr>
        <w:t xml:space="preserve"> نتوانسته رشته را به درستی بازسازی کند، اما با مقادیر 1 و 2 همچنان به درستی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6EC329D" w14:textId="77A5BDD2" w:rsidR="006D2840" w:rsidRDefault="006D2840" w:rsidP="00DE2A4C">
      <w:pPr>
        <w:pStyle w:val="Text"/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0.7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2C700878" w14:textId="15DF14D3" w:rsidR="006D2840" w:rsidRDefault="006D2840" w:rsidP="006D2840">
      <w:pPr>
        <w:pStyle w:val="Figure"/>
        <w:rPr>
          <w:rtl/>
        </w:rPr>
      </w:pPr>
      <w:r w:rsidRPr="006D2840">
        <w:rPr>
          <w:rtl/>
        </w:rPr>
        <w:drawing>
          <wp:inline distT="0" distB="0" distL="0" distR="0" wp14:anchorId="6C14A185" wp14:editId="4210B43B">
            <wp:extent cx="3600000" cy="2846963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0E1" w14:textId="635046E7" w:rsidR="006D2840" w:rsidRDefault="006D2840" w:rsidP="006D2840">
      <w:pPr>
        <w:pStyle w:val="Text"/>
        <w:rPr>
          <w:rtl/>
        </w:rPr>
      </w:pPr>
      <w:r>
        <w:rPr>
          <w:rFonts w:hint="cs"/>
          <w:rtl/>
        </w:rPr>
        <w:t>خروجی تابع به صورت زیر خواهد بود:</w:t>
      </w:r>
    </w:p>
    <w:p w14:paraId="19BCE695" w14:textId="0799FC86" w:rsidR="006D2840" w:rsidRDefault="006D2840" w:rsidP="006D2840">
      <w:pPr>
        <w:pStyle w:val="Figure"/>
        <w:rPr>
          <w:rtl/>
        </w:rPr>
      </w:pPr>
      <w:r w:rsidRPr="006D2840">
        <w:rPr>
          <w:rtl/>
        </w:rPr>
        <w:lastRenderedPageBreak/>
        <w:drawing>
          <wp:inline distT="0" distB="0" distL="0" distR="0" wp14:anchorId="70C68A72" wp14:editId="754D0809">
            <wp:extent cx="3600000" cy="82377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464B" w14:textId="192323CF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این حالت </w:t>
      </w:r>
      <w:r>
        <w:t>bitrate = 2</w:t>
      </w:r>
      <w:r>
        <w:rPr>
          <w:rFonts w:hint="cs"/>
          <w:rtl/>
        </w:rPr>
        <w:t xml:space="preserve"> هم نتوانسته به درستی عمل کند اما </w:t>
      </w:r>
      <w:r>
        <w:t>bitrate = 1</w:t>
      </w:r>
      <w:r>
        <w:rPr>
          <w:rFonts w:hint="cs"/>
          <w:rtl/>
        </w:rPr>
        <w:t xml:space="preserve"> همچنان صحیح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42182EE" w14:textId="13E80815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 xml:space="preserve">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478ABB43" w14:textId="00696F8D" w:rsidR="00092E7C" w:rsidRDefault="00092E7C" w:rsidP="00092E7C">
      <w:pPr>
        <w:pStyle w:val="Figure"/>
        <w:rPr>
          <w:rtl/>
        </w:rPr>
      </w:pPr>
      <w:r w:rsidRPr="00092E7C">
        <w:rPr>
          <w:rtl/>
        </w:rPr>
        <w:drawing>
          <wp:inline distT="0" distB="0" distL="0" distR="0" wp14:anchorId="0793A8EA" wp14:editId="0C0D9713">
            <wp:extent cx="3600000" cy="2847404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7D0" w14:textId="5EB9E450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1C78B312" w14:textId="4FB30762" w:rsidR="00092E7C" w:rsidRDefault="00092E7C" w:rsidP="00092E7C">
      <w:pPr>
        <w:pStyle w:val="Figure"/>
      </w:pPr>
      <w:r w:rsidRPr="00092E7C">
        <w:rPr>
          <w:rtl/>
        </w:rPr>
        <w:drawing>
          <wp:inline distT="0" distB="0" distL="0" distR="0" wp14:anchorId="4FD2D312" wp14:editId="515547DF">
            <wp:extent cx="3600000" cy="775583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1E7C" w14:textId="3CB2073E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r>
        <w:t>bitrate = 1</w:t>
      </w:r>
      <w:r>
        <w:rPr>
          <w:rFonts w:hint="cs"/>
          <w:rtl/>
        </w:rPr>
        <w:t xml:space="preserve"> همچنان به درستی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4CCA852" w14:textId="77777777" w:rsidR="00C12742" w:rsidRDefault="00C12742" w:rsidP="00092E7C">
      <w:pPr>
        <w:pStyle w:val="Text"/>
        <w:rPr>
          <w:rtl/>
        </w:rPr>
      </w:pPr>
    </w:p>
    <w:p w14:paraId="7D2E6C29" w14:textId="3F6E9B52" w:rsidR="00DE2A4C" w:rsidRPr="00DE2A4C" w:rsidRDefault="00092E7C" w:rsidP="00DE2A4C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همانطور که در مقدمه گفته شد، </w:t>
      </w:r>
      <w:proofErr w:type="spellStart"/>
      <w:r>
        <w:rPr>
          <w:rFonts w:hint="cs"/>
          <w:rtl/>
        </w:rPr>
        <w:t>بدیهی‌ست</w:t>
      </w:r>
      <w:proofErr w:type="spellEnd"/>
      <w:r>
        <w:rPr>
          <w:rFonts w:hint="cs"/>
          <w:rtl/>
        </w:rPr>
        <w:t xml:space="preserve"> که با افزایش مقدار </w:t>
      </w:r>
      <w:r>
        <w:t>bitrate</w:t>
      </w:r>
      <w:r>
        <w:rPr>
          <w:rFonts w:hint="cs"/>
          <w:rtl/>
        </w:rPr>
        <w:t xml:space="preserve">، مقاومت نسبت به افزایش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کاهش پیدا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sectPr w:rsidR="00DE2A4C" w:rsidRPr="00DE2A4C" w:rsidSect="00843448">
      <w:headerReference w:type="default" r:id="rId38"/>
      <w:footerReference w:type="default" r:id="rId3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40D0" w14:textId="77777777" w:rsidR="0051648A" w:rsidRDefault="0051648A" w:rsidP="00F14C32">
      <w:pPr>
        <w:spacing w:after="0" w:line="240" w:lineRule="auto"/>
      </w:pPr>
      <w:r>
        <w:separator/>
      </w:r>
    </w:p>
  </w:endnote>
  <w:endnote w:type="continuationSeparator" w:id="0">
    <w:p w14:paraId="1FFC26A3" w14:textId="77777777" w:rsidR="0051648A" w:rsidRDefault="0051648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64AB" w14:textId="77777777" w:rsidR="0051648A" w:rsidRDefault="0051648A" w:rsidP="00F14C32">
      <w:pPr>
        <w:spacing w:after="0" w:line="240" w:lineRule="auto"/>
      </w:pPr>
      <w:r>
        <w:separator/>
      </w:r>
    </w:p>
  </w:footnote>
  <w:footnote w:type="continuationSeparator" w:id="0">
    <w:p w14:paraId="08059E37" w14:textId="77777777" w:rsidR="0051648A" w:rsidRDefault="0051648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3"/>
  </w:num>
  <w:num w:numId="18">
    <w:abstractNumId w:val="14"/>
  </w:num>
  <w:num w:numId="19">
    <w:abstractNumId w:val="22"/>
  </w:num>
  <w:num w:numId="20">
    <w:abstractNumId w:val="17"/>
  </w:num>
  <w:num w:numId="21">
    <w:abstractNumId w:val="21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20"/>
  </w:num>
  <w:num w:numId="31">
    <w:abstractNumId w:val="18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039B"/>
    <w:rsid w:val="000217D4"/>
    <w:rsid w:val="00021FF5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2E7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3C8C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2B6"/>
    <w:rsid w:val="00291DEC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25764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720AE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D244C"/>
    <w:rsid w:val="003D6342"/>
    <w:rsid w:val="003D6E02"/>
    <w:rsid w:val="003E121F"/>
    <w:rsid w:val="003E1CA3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EDC"/>
    <w:rsid w:val="00422C20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0DB8"/>
    <w:rsid w:val="005017EF"/>
    <w:rsid w:val="0050305B"/>
    <w:rsid w:val="0050320E"/>
    <w:rsid w:val="00504C28"/>
    <w:rsid w:val="00510667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2741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4BA4"/>
    <w:rsid w:val="007B4F47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8F1"/>
    <w:rsid w:val="00E66E5A"/>
    <w:rsid w:val="00E67F5B"/>
    <w:rsid w:val="00E72FC4"/>
    <w:rsid w:val="00E73F74"/>
    <w:rsid w:val="00E77E08"/>
    <w:rsid w:val="00E80890"/>
    <w:rsid w:val="00E81A9A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2912B6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Matlab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12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Pasha Barahimi</cp:lastModifiedBy>
  <cp:revision>681</cp:revision>
  <cp:lastPrinted>2022-11-15T12:02:00Z</cp:lastPrinted>
  <dcterms:created xsi:type="dcterms:W3CDTF">2022-09-30T18:47:00Z</dcterms:created>
  <dcterms:modified xsi:type="dcterms:W3CDTF">2023-01-06T12:05:00Z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