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spacing w:before="26"/>
        <w:rPr>
          <w:rFonts w:ascii="Times New Roman"/>
          <w:sz w:val="20"/>
        </w:rPr>
      </w:pPr>
    </w:p>
    <w:p>
      <w:pPr>
        <w:pStyle w:val="BodyText"/>
        <w:ind w:left="2697"/>
        <w:rPr>
          <w:rFonts w:ascii="Times New Roman"/>
          <w:sz w:val="20"/>
        </w:rPr>
      </w:pPr>
      <w:r>
        <w:rPr>
          <w:rFonts w:ascii="Times New Roman"/>
          <w:sz w:val="20"/>
        </w:rPr>
        <w:drawing>
          <wp:inline distT="0" distB="0" distL="0" distR="0">
            <wp:extent cx="2144870" cy="2114550"/>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144870" cy="2114550"/>
                    </a:xfrm>
                    <a:prstGeom prst="rect">
                      <a:avLst/>
                    </a:prstGeom>
                  </pic:spPr>
                </pic:pic>
              </a:graphicData>
            </a:graphic>
          </wp:inline>
        </w:drawing>
      </w:r>
      <w:r>
        <w:rPr>
          <w:rFonts w:ascii="Times New Roman"/>
          <w:sz w:val="20"/>
        </w:rPr>
      </w:r>
    </w:p>
    <w:p>
      <w:pPr>
        <w:pStyle w:val="BodyText"/>
        <w:spacing w:before="300"/>
        <w:rPr>
          <w:rFonts w:ascii="Times New Roman"/>
          <w:sz w:val="48"/>
        </w:rPr>
      </w:pPr>
    </w:p>
    <w:p>
      <w:pPr>
        <w:pStyle w:val="Title"/>
      </w:pPr>
      <w:r>
        <w:rPr>
          <w:spacing w:val="-5"/>
        </w:rPr>
        <w:t>场效应管放大器实验报告</w:t>
      </w:r>
    </w:p>
    <w:p>
      <w:pPr>
        <w:pStyle w:val="BodyText"/>
        <w:spacing w:before="362"/>
        <w:rPr>
          <w:b/>
          <w:sz w:val="36"/>
        </w:rPr>
      </w:pPr>
    </w:p>
    <w:p>
      <w:pPr>
        <w:tabs>
          <w:tab w:pos="3105" w:val="left" w:leader="none"/>
          <w:tab w:pos="7244" w:val="left" w:leader="none"/>
        </w:tabs>
        <w:spacing w:before="0"/>
        <w:ind w:left="264" w:right="0" w:firstLine="0"/>
        <w:jc w:val="left"/>
        <w:rPr>
          <w:rFonts w:ascii="仿宋" w:eastAsia="仿宋"/>
          <w:sz w:val="36"/>
        </w:rPr>
      </w:pPr>
      <w:r>
        <w:rPr>
          <w:position w:val="-4"/>
        </w:rPr>
        <w:drawing>
          <wp:inline distT="0" distB="0" distL="0" distR="0">
            <wp:extent cx="876608" cy="244724"/>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76608" cy="244724"/>
                    </a:xfrm>
                    <a:prstGeom prst="rect">
                      <a:avLst/>
                    </a:prstGeom>
                  </pic:spPr>
                </pic:pic>
              </a:graphicData>
            </a:graphic>
          </wp:inline>
        </w:drawing>
      </w:r>
      <w:r>
        <w:rPr>
          <w:position w:val="-4"/>
        </w:rPr>
      </w:r>
      <w:r>
        <w:rPr>
          <w:rFonts w:ascii="Times New Roman" w:eastAsia="Times New Roman"/>
          <w:spacing w:val="149"/>
          <w:sz w:val="20"/>
        </w:rPr>
        <w:t> </w:t>
      </w:r>
      <w:r>
        <w:rPr>
          <w:rFonts w:ascii="Times New Roman" w:eastAsia="Times New Roman"/>
          <w:sz w:val="36"/>
          <w:u w:val="single"/>
        </w:rPr>
        <w:tab/>
      </w:r>
      <w:r>
        <w:rPr>
          <w:rFonts w:ascii="仿宋" w:eastAsia="仿宋"/>
          <w:sz w:val="36"/>
          <w:u w:val="single"/>
        </w:rPr>
        <w:t>场效应管放大</w:t>
      </w:r>
      <w:r>
        <w:rPr>
          <w:rFonts w:ascii="仿宋" w:eastAsia="仿宋"/>
          <w:spacing w:val="-10"/>
          <w:sz w:val="36"/>
          <w:u w:val="single"/>
        </w:rPr>
        <w:t>器</w:t>
      </w:r>
      <w:r>
        <w:rPr>
          <w:rFonts w:ascii="仿宋" w:eastAsia="仿宋"/>
          <w:sz w:val="36"/>
          <w:u w:val="single"/>
        </w:rPr>
        <w:tab/>
      </w:r>
    </w:p>
    <w:p>
      <w:pPr>
        <w:tabs>
          <w:tab w:pos="770" w:val="left" w:leader="none"/>
          <w:tab w:pos="1671" w:val="left" w:leader="none"/>
          <w:tab w:pos="6170" w:val="left" w:leader="none"/>
        </w:tabs>
        <w:spacing w:before="161"/>
        <w:ind w:left="0" w:right="135" w:firstLine="0"/>
        <w:jc w:val="center"/>
        <w:rPr>
          <w:rFonts w:ascii="仿宋" w:eastAsia="仿宋"/>
          <w:sz w:val="36"/>
        </w:rPr>
      </w:pPr>
      <w:r>
        <w:rPr/>
        <w:drawing>
          <wp:anchor distT="0" distB="0" distL="0" distR="0" allowOverlap="1" layoutInCell="1" locked="0" behindDoc="0" simplePos="0" relativeHeight="15729664">
            <wp:simplePos x="0" y="0"/>
            <wp:positionH relativeFrom="page">
              <wp:posOffset>1168819</wp:posOffset>
            </wp:positionH>
            <wp:positionV relativeFrom="paragraph">
              <wp:posOffset>122940</wp:posOffset>
            </wp:positionV>
            <wp:extent cx="195710" cy="243513"/>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95710" cy="243513"/>
                    </a:xfrm>
                    <a:prstGeom prst="rect">
                      <a:avLst/>
                    </a:prstGeom>
                  </pic:spPr>
                </pic:pic>
              </a:graphicData>
            </a:graphic>
          </wp:anchor>
        </w:drawing>
      </w:r>
      <w:r>
        <w:rPr/>
        <mc:AlternateContent>
          <mc:Choice Requires="wps">
            <w:drawing>
              <wp:anchor distT="0" distB="0" distL="0" distR="0" allowOverlap="1" layoutInCell="1" locked="0" behindDoc="0" simplePos="0" relativeHeight="15730176">
                <wp:simplePos x="0" y="0"/>
                <wp:positionH relativeFrom="page">
                  <wp:posOffset>6406515</wp:posOffset>
                </wp:positionH>
                <wp:positionV relativeFrom="paragraph">
                  <wp:posOffset>360074</wp:posOffset>
                </wp:positionV>
                <wp:extent cx="19685" cy="127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19685" cy="1270"/>
                        </a:xfrm>
                        <a:custGeom>
                          <a:avLst/>
                          <a:gdLst/>
                          <a:ahLst/>
                          <a:cxnLst/>
                          <a:rect l="l" t="t" r="r" b="b"/>
                          <a:pathLst>
                            <a:path w="19685" h="0">
                              <a:moveTo>
                                <a:pt x="0" y="0"/>
                              </a:moveTo>
                              <a:lnTo>
                                <a:pt x="19685" y="0"/>
                              </a:lnTo>
                            </a:path>
                          </a:pathLst>
                        </a:custGeom>
                        <a:ln w="1066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176" from="504.450012pt,28.352345pt" to="506.000012pt,28.352345pt" stroked="true" strokeweight=".84pt" strokecolor="#000000">
                <v:stroke dashstyle="solid"/>
                <w10:wrap type="none"/>
              </v:line>
            </w:pict>
          </mc:Fallback>
        </mc:AlternateContent>
      </w:r>
      <w:r>
        <w:rPr>
          <w:position w:val="-4"/>
        </w:rPr>
        <w:drawing>
          <wp:inline distT="0" distB="0" distL="0" distR="0">
            <wp:extent cx="292862" cy="244045"/>
            <wp:effectExtent l="0" t="0" r="0" b="0"/>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292862" cy="244045"/>
                    </a:xfrm>
                    <a:prstGeom prst="rect">
                      <a:avLst/>
                    </a:prstGeom>
                  </pic:spPr>
                </pic:pic>
              </a:graphicData>
            </a:graphic>
          </wp:inline>
        </w:drawing>
      </w:r>
      <w:r>
        <w:rPr>
          <w:position w:val="-4"/>
        </w:rPr>
      </w:r>
      <w:r>
        <w:rPr>
          <w:rFonts w:ascii="Times New Roman" w:eastAsia="Times New Roman"/>
          <w:sz w:val="20"/>
        </w:rPr>
        <w:tab/>
      </w:r>
      <w:r>
        <w:rPr>
          <w:rFonts w:ascii="Times New Roman" w:eastAsia="Times New Roman"/>
          <w:sz w:val="36"/>
          <w:u w:val="single"/>
        </w:rPr>
        <w:tab/>
      </w:r>
      <w:r>
        <w:rPr>
          <w:rFonts w:ascii="仿宋" w:eastAsia="仿宋"/>
          <w:sz w:val="36"/>
          <w:u w:val="single"/>
        </w:rPr>
        <w:t>计算机科学与技</w:t>
      </w:r>
      <w:r>
        <w:rPr>
          <w:rFonts w:ascii="仿宋" w:eastAsia="仿宋"/>
          <w:spacing w:val="-10"/>
          <w:sz w:val="36"/>
          <w:u w:val="single"/>
        </w:rPr>
        <w:t>术</w:t>
      </w:r>
      <w:r>
        <w:rPr>
          <w:rFonts w:ascii="仿宋" w:eastAsia="仿宋"/>
          <w:sz w:val="36"/>
          <w:u w:val="single"/>
        </w:rPr>
        <w:tab/>
      </w:r>
    </w:p>
    <w:p>
      <w:pPr>
        <w:tabs>
          <w:tab w:pos="2142" w:val="left" w:leader="none"/>
          <w:tab w:pos="3227" w:val="left" w:leader="none"/>
          <w:tab w:pos="7395" w:val="left" w:leader="none"/>
        </w:tabs>
        <w:spacing w:before="187"/>
        <w:ind w:left="0" w:right="1203" w:firstLine="0"/>
        <w:jc w:val="right"/>
        <w:rPr>
          <w:rFonts w:ascii="仿宋" w:eastAsia="仿宋"/>
          <w:sz w:val="36"/>
        </w:rPr>
      </w:pPr>
      <w:r>
        <w:rPr>
          <w:position w:val="-4"/>
        </w:rPr>
        <w:drawing>
          <wp:inline distT="0" distB="0" distL="0" distR="0">
            <wp:extent cx="1218477" cy="244724"/>
            <wp:effectExtent l="0" t="0" r="0" b="0"/>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1218477" cy="244724"/>
                    </a:xfrm>
                    <a:prstGeom prst="rect">
                      <a:avLst/>
                    </a:prstGeom>
                  </pic:spPr>
                </pic:pic>
              </a:graphicData>
            </a:graphic>
          </wp:inline>
        </w:drawing>
      </w:r>
      <w:r>
        <w:rPr>
          <w:position w:val="-4"/>
        </w:rPr>
      </w:r>
      <w:r>
        <w:rPr>
          <w:rFonts w:ascii="Times New Roman" w:eastAsia="Times New Roman"/>
          <w:sz w:val="20"/>
        </w:rPr>
        <w:tab/>
      </w:r>
      <w:r>
        <w:rPr>
          <w:rFonts w:ascii="Times New Roman" w:eastAsia="Times New Roman"/>
          <w:sz w:val="36"/>
          <w:u w:val="single"/>
        </w:rPr>
        <w:tab/>
      </w:r>
      <w:r>
        <w:rPr>
          <w:rFonts w:ascii="仿宋" w:eastAsia="仿宋"/>
          <w:sz w:val="36"/>
          <w:u w:val="single"/>
        </w:rPr>
        <w:t>陈  </w:t>
      </w:r>
      <w:r>
        <w:rPr>
          <w:rFonts w:ascii="仿宋" w:eastAsia="仿宋"/>
          <w:spacing w:val="-10"/>
          <w:sz w:val="36"/>
          <w:u w:val="single"/>
        </w:rPr>
        <w:t>瑾</w:t>
      </w:r>
      <w:r>
        <w:rPr>
          <w:rFonts w:ascii="仿宋" w:eastAsia="仿宋"/>
          <w:sz w:val="36"/>
          <w:u w:val="single"/>
        </w:rPr>
        <w:tab/>
      </w:r>
    </w:p>
    <w:p>
      <w:pPr>
        <w:tabs>
          <w:tab w:pos="904" w:val="left" w:leader="none"/>
          <w:tab w:pos="5439" w:val="left" w:leader="none"/>
        </w:tabs>
        <w:spacing w:before="153"/>
        <w:ind w:left="0" w:right="1203" w:firstLine="0"/>
        <w:jc w:val="right"/>
        <w:rPr>
          <w:rFonts w:ascii="仿宋"/>
          <w:sz w:val="36"/>
        </w:rPr>
      </w:pPr>
      <w:r>
        <w:rPr/>
        <w:drawing>
          <wp:anchor distT="0" distB="0" distL="0" distR="0" allowOverlap="1" layoutInCell="1" locked="0" behindDoc="0" simplePos="0" relativeHeight="15730688">
            <wp:simplePos x="0" y="0"/>
            <wp:positionH relativeFrom="page">
              <wp:posOffset>1164221</wp:posOffset>
            </wp:positionH>
            <wp:positionV relativeFrom="paragraph">
              <wp:posOffset>119397</wp:posOffset>
            </wp:positionV>
            <wp:extent cx="219919" cy="245013"/>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219919" cy="245013"/>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1812747</wp:posOffset>
            </wp:positionH>
            <wp:positionV relativeFrom="paragraph">
              <wp:posOffset>127918</wp:posOffset>
            </wp:positionV>
            <wp:extent cx="292481" cy="244467"/>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292481" cy="244467"/>
                    </a:xfrm>
                    <a:prstGeom prst="rect">
                      <a:avLst/>
                    </a:prstGeom>
                  </pic:spPr>
                </pic:pic>
              </a:graphicData>
            </a:graphic>
          </wp:anchor>
        </w:drawing>
      </w:r>
      <w:r>
        <w:rPr>
          <w:rFonts w:ascii="Times New Roman"/>
          <w:sz w:val="36"/>
          <w:u w:val="single"/>
        </w:rPr>
        <w:tab/>
      </w:r>
      <w:r>
        <w:rPr>
          <w:rFonts w:ascii="仿宋"/>
          <w:spacing w:val="-2"/>
          <w:sz w:val="36"/>
          <w:u w:val="single"/>
        </w:rPr>
        <w:t>37220222203552</w:t>
      </w:r>
      <w:r>
        <w:rPr>
          <w:rFonts w:ascii="仿宋"/>
          <w:sz w:val="36"/>
          <w:u w:val="single"/>
        </w:rPr>
        <w:tab/>
      </w:r>
    </w:p>
    <w:p>
      <w:pPr>
        <w:tabs>
          <w:tab w:pos="900" w:val="left" w:leader="none"/>
          <w:tab w:pos="5432" w:val="left" w:leader="none"/>
        </w:tabs>
        <w:spacing w:before="154"/>
        <w:ind w:left="0" w:right="1203" w:firstLine="0"/>
        <w:jc w:val="right"/>
        <w:rPr>
          <w:rFonts w:ascii="仿宋" w:eastAsia="仿宋"/>
          <w:sz w:val="36"/>
        </w:rPr>
      </w:pPr>
      <w:r>
        <w:rPr/>
        <w:drawing>
          <wp:anchor distT="0" distB="0" distL="0" distR="0" allowOverlap="1" layoutInCell="1" locked="0" behindDoc="0" simplePos="0" relativeHeight="15731712">
            <wp:simplePos x="0" y="0"/>
            <wp:positionH relativeFrom="page">
              <wp:posOffset>1158659</wp:posOffset>
            </wp:positionH>
            <wp:positionV relativeFrom="paragraph">
              <wp:posOffset>119435</wp:posOffset>
            </wp:positionV>
            <wp:extent cx="876608" cy="244724"/>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876608" cy="244724"/>
                    </a:xfrm>
                    <a:prstGeom prst="rect">
                      <a:avLst/>
                    </a:prstGeom>
                  </pic:spPr>
                </pic:pic>
              </a:graphicData>
            </a:graphic>
          </wp:anchor>
        </w:drawing>
      </w:r>
      <w:r>
        <w:rPr>
          <w:rFonts w:ascii="Times New Roman" w:eastAsia="Times New Roman"/>
          <w:sz w:val="36"/>
          <w:u w:val="single"/>
        </w:rPr>
        <w:tab/>
      </w:r>
      <w:r>
        <w:rPr>
          <w:rFonts w:ascii="仿宋" w:eastAsia="仿宋"/>
          <w:sz w:val="36"/>
          <w:u w:val="single"/>
        </w:rPr>
        <w:t>2023年11月8</w:t>
      </w:r>
      <w:r>
        <w:rPr>
          <w:rFonts w:ascii="仿宋" w:eastAsia="仿宋"/>
          <w:spacing w:val="-10"/>
          <w:sz w:val="36"/>
          <w:u w:val="single"/>
        </w:rPr>
        <w:t>日</w:t>
      </w:r>
      <w:r>
        <w:rPr>
          <w:rFonts w:ascii="仿宋" w:eastAsia="仿宋"/>
          <w:sz w:val="36"/>
          <w:u w:val="single"/>
        </w:rPr>
        <w:tab/>
      </w:r>
    </w:p>
    <w:p>
      <w:pPr>
        <w:tabs>
          <w:tab w:pos="3464" w:val="left" w:leader="none"/>
          <w:tab w:pos="3815" w:val="left" w:leader="none"/>
          <w:tab w:pos="5223" w:val="left" w:leader="none"/>
          <w:tab w:pos="5656" w:val="left" w:leader="none"/>
        </w:tabs>
        <w:spacing w:before="122"/>
        <w:ind w:left="264" w:right="0" w:firstLine="0"/>
        <w:jc w:val="left"/>
        <w:rPr>
          <w:rFonts w:ascii="仿宋"/>
          <w:sz w:val="36"/>
        </w:rPr>
      </w:pPr>
      <w:r>
        <w:rPr/>
        <w:drawing>
          <wp:anchor distT="0" distB="0" distL="0" distR="0" allowOverlap="1" layoutInCell="1" locked="0" behindDoc="1" simplePos="0" relativeHeight="487382528">
            <wp:simplePos x="0" y="0"/>
            <wp:positionH relativeFrom="page">
              <wp:posOffset>4077880</wp:posOffset>
            </wp:positionH>
            <wp:positionV relativeFrom="paragraph">
              <wp:posOffset>102264</wp:posOffset>
            </wp:positionV>
            <wp:extent cx="219842" cy="242098"/>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219842" cy="242098"/>
                    </a:xfrm>
                    <a:prstGeom prst="rect">
                      <a:avLst/>
                    </a:prstGeom>
                  </pic:spPr>
                </pic:pic>
              </a:graphicData>
            </a:graphic>
          </wp:anchor>
        </w:drawing>
      </w:r>
      <w:r>
        <w:rPr/>
        <w:drawing>
          <wp:anchor distT="0" distB="0" distL="0" distR="0" allowOverlap="1" layoutInCell="1" locked="0" behindDoc="1" simplePos="0" relativeHeight="487383040">
            <wp:simplePos x="0" y="0"/>
            <wp:positionH relativeFrom="page">
              <wp:posOffset>5021440</wp:posOffset>
            </wp:positionH>
            <wp:positionV relativeFrom="paragraph">
              <wp:posOffset>104169</wp:posOffset>
            </wp:positionV>
            <wp:extent cx="189039" cy="242885"/>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189039" cy="242885"/>
                    </a:xfrm>
                    <a:prstGeom prst="rect">
                      <a:avLst/>
                    </a:prstGeom>
                  </pic:spPr>
                </pic:pic>
              </a:graphicData>
            </a:graphic>
          </wp:anchor>
        </w:drawing>
      </w:r>
      <w:r>
        <w:rPr>
          <w:position w:val="-4"/>
        </w:rPr>
        <w:drawing>
          <wp:inline distT="0" distB="0" distL="0" distR="0">
            <wp:extent cx="1876347" cy="24116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1876347" cy="241162"/>
                    </a:xfrm>
                    <a:prstGeom prst="rect">
                      <a:avLst/>
                    </a:prstGeom>
                  </pic:spPr>
                </pic:pic>
              </a:graphicData>
            </a:graphic>
          </wp:inline>
        </w:drawing>
      </w:r>
      <w:r>
        <w:rPr>
          <w:position w:val="-4"/>
        </w:rPr>
      </w:r>
      <w:r>
        <w:rPr>
          <w:rFonts w:ascii="Times New Roman"/>
          <w:sz w:val="20"/>
        </w:rPr>
        <w:tab/>
      </w:r>
      <w:r>
        <w:rPr>
          <w:rFonts w:ascii="Times New Roman"/>
          <w:sz w:val="36"/>
          <w:u w:val="single"/>
        </w:rPr>
        <w:tab/>
      </w:r>
      <w:r>
        <w:rPr>
          <w:rFonts w:ascii="仿宋"/>
          <w:sz w:val="36"/>
          <w:u w:val="single"/>
        </w:rPr>
        <w:t>2023</w:t>
      </w:r>
      <w:r>
        <w:rPr>
          <w:rFonts w:ascii="仿宋"/>
          <w:spacing w:val="80"/>
          <w:sz w:val="36"/>
          <w:u w:val="single"/>
        </w:rPr>
        <w:t> </w:t>
      </w:r>
      <w:r>
        <w:rPr>
          <w:rFonts w:ascii="仿宋"/>
          <w:sz w:val="36"/>
          <w:u w:val="none"/>
        </w:rPr>
        <w:tab/>
      </w:r>
      <w:r>
        <w:rPr>
          <w:rFonts w:ascii="Times New Roman"/>
          <w:sz w:val="36"/>
          <w:u w:val="single"/>
        </w:rPr>
        <w:tab/>
      </w:r>
      <w:r>
        <w:rPr>
          <w:rFonts w:ascii="仿宋"/>
          <w:spacing w:val="15"/>
          <w:sz w:val="36"/>
          <w:u w:val="single"/>
        </w:rPr>
        <w:t>11</w:t>
      </w:r>
      <w:r>
        <w:rPr>
          <w:rFonts w:ascii="仿宋"/>
          <w:spacing w:val="72"/>
          <w:sz w:val="36"/>
          <w:u w:val="single"/>
        </w:rPr>
        <w:t> </w:t>
      </w:r>
      <w:r>
        <w:rPr>
          <w:rFonts w:ascii="仿宋"/>
          <w:spacing w:val="42"/>
          <w:sz w:val="36"/>
          <w:u w:val="none"/>
        </w:rPr>
        <w:t>  </w:t>
      </w:r>
      <w:r>
        <w:rPr>
          <w:rFonts w:ascii="Times New Roman"/>
          <w:spacing w:val="80"/>
          <w:sz w:val="36"/>
          <w:u w:val="single"/>
        </w:rPr>
        <w:t> </w:t>
      </w:r>
      <w:r>
        <w:rPr>
          <w:rFonts w:ascii="仿宋"/>
          <w:sz w:val="36"/>
          <w:u w:val="single"/>
        </w:rPr>
        <w:t>14</w:t>
      </w:r>
      <w:r>
        <w:rPr>
          <w:rFonts w:ascii="仿宋"/>
          <w:spacing w:val="80"/>
          <w:w w:val="150"/>
          <w:sz w:val="36"/>
          <w:u w:val="single"/>
        </w:rPr>
        <w:t> </w:t>
      </w:r>
      <w:r>
        <w:rPr>
          <w:rFonts w:ascii="仿宋"/>
          <w:spacing w:val="-90"/>
          <w:w w:val="150"/>
          <w:sz w:val="36"/>
          <w:u w:val="none"/>
        </w:rPr>
        <w:t> </w:t>
      </w:r>
      <w:r>
        <w:rPr>
          <w:rFonts w:ascii="仿宋"/>
          <w:spacing w:val="-19"/>
          <w:position w:val="-2"/>
          <w:sz w:val="36"/>
          <w:u w:val="none"/>
        </w:rPr>
        <w:drawing>
          <wp:inline distT="0" distB="0" distL="0" distR="0">
            <wp:extent cx="166687" cy="220049"/>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166687" cy="220049"/>
                    </a:xfrm>
                    <a:prstGeom prst="rect">
                      <a:avLst/>
                    </a:prstGeom>
                  </pic:spPr>
                </pic:pic>
              </a:graphicData>
            </a:graphic>
          </wp:inline>
        </w:drawing>
      </w:r>
      <w:r>
        <w:rPr>
          <w:rFonts w:ascii="仿宋"/>
          <w:spacing w:val="-19"/>
          <w:position w:val="-2"/>
          <w:sz w:val="36"/>
          <w:u w:val="none"/>
        </w:rPr>
      </w:r>
    </w:p>
    <w:p>
      <w:pPr>
        <w:pStyle w:val="BodyText"/>
        <w:rPr>
          <w:rFonts w:ascii="仿宋"/>
          <w:sz w:val="20"/>
        </w:rPr>
      </w:pPr>
    </w:p>
    <w:p>
      <w:pPr>
        <w:pStyle w:val="BodyText"/>
        <w:rPr>
          <w:rFonts w:ascii="仿宋"/>
          <w:sz w:val="20"/>
        </w:rPr>
      </w:pPr>
    </w:p>
    <w:p>
      <w:pPr>
        <w:pStyle w:val="BodyText"/>
        <w:spacing w:before="10"/>
        <w:rPr>
          <w:rFonts w:ascii="仿宋"/>
          <w:sz w:val="20"/>
        </w:rPr>
      </w:pPr>
      <w:r>
        <w:rPr/>
        <w:drawing>
          <wp:anchor distT="0" distB="0" distL="0" distR="0" allowOverlap="1" layoutInCell="1" locked="0" behindDoc="1" simplePos="0" relativeHeight="487587840">
            <wp:simplePos x="0" y="0"/>
            <wp:positionH relativeFrom="page">
              <wp:posOffset>1151000</wp:posOffset>
            </wp:positionH>
            <wp:positionV relativeFrom="paragraph">
              <wp:posOffset>186689</wp:posOffset>
            </wp:positionV>
            <wp:extent cx="1327202" cy="236219"/>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7" cstate="print"/>
                    <a:stretch>
                      <a:fillRect/>
                    </a:stretch>
                  </pic:blipFill>
                  <pic:spPr>
                    <a:xfrm>
                      <a:off x="0" y="0"/>
                      <a:ext cx="1327202" cy="236219"/>
                    </a:xfrm>
                    <a:prstGeom prst="rect">
                      <a:avLst/>
                    </a:prstGeom>
                  </pic:spPr>
                </pic:pic>
              </a:graphicData>
            </a:graphic>
          </wp:anchor>
        </w:drawing>
      </w:r>
      <w:r>
        <w:rPr/>
        <mc:AlternateContent>
          <mc:Choice Requires="wps">
            <w:drawing>
              <wp:anchor distT="0" distB="0" distL="0" distR="0" allowOverlap="1" layoutInCell="1" locked="0" behindDoc="1" simplePos="0" relativeHeight="487588352">
                <wp:simplePos x="0" y="0"/>
                <wp:positionH relativeFrom="page">
                  <wp:posOffset>2750820</wp:posOffset>
                </wp:positionH>
                <wp:positionV relativeFrom="paragraph">
                  <wp:posOffset>423405</wp:posOffset>
                </wp:positionV>
                <wp:extent cx="342900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3429000" cy="1270"/>
                        </a:xfrm>
                        <a:custGeom>
                          <a:avLst/>
                          <a:gdLst/>
                          <a:ahLst/>
                          <a:cxnLst/>
                          <a:rect l="l" t="t" r="r" b="b"/>
                          <a:pathLst>
                            <a:path w="3429000" h="0">
                              <a:moveTo>
                                <a:pt x="0" y="0"/>
                              </a:moveTo>
                              <a:lnTo>
                                <a:pt x="3429000" y="0"/>
                              </a:lnTo>
                            </a:path>
                          </a:pathLst>
                        </a:custGeom>
                        <a:ln w="1066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16.600006pt;margin-top:33.339001pt;width:270pt;height:.1pt;mso-position-horizontal-relative:page;mso-position-vertical-relative:paragraph;z-index:-15728128;mso-wrap-distance-left:0;mso-wrap-distance-right:0" id="docshape1" coordorigin="4332,667" coordsize="5400,0" path="m4332,667l9732,667e" filled="false" stroked="true" strokeweight=".84pt" strokecolor="#000000">
                <v:path arrowok="t"/>
                <v:stroke dashstyle="solid"/>
                <w10:wrap type="topAndBottom"/>
              </v:shape>
            </w:pict>
          </mc:Fallback>
        </mc:AlternateContent>
      </w:r>
    </w:p>
    <w:p>
      <w:pPr>
        <w:spacing w:after="0"/>
        <w:rPr>
          <w:rFonts w:ascii="仿宋"/>
          <w:sz w:val="20"/>
        </w:rPr>
        <w:sectPr>
          <w:type w:val="continuous"/>
          <w:pgSz w:w="11910" w:h="16840"/>
          <w:pgMar w:top="1940" w:bottom="280" w:left="1560" w:right="1480"/>
        </w:sectPr>
      </w:pPr>
    </w:p>
    <w:p>
      <w:pPr>
        <w:tabs>
          <w:tab w:pos="1086" w:val="left" w:leader="none"/>
        </w:tabs>
        <w:spacing w:line="240" w:lineRule="auto"/>
        <w:ind w:left="239" w:right="0" w:firstLine="0"/>
        <w:rPr>
          <w:rFonts w:ascii="仿宋"/>
          <w:sz w:val="20"/>
        </w:rPr>
      </w:pPr>
      <w:r>
        <w:rPr>
          <w:rFonts w:ascii="仿宋"/>
          <w:sz w:val="20"/>
        </w:rPr>
        <w:drawing>
          <wp:inline distT="0" distB="0" distL="0" distR="0">
            <wp:extent cx="291055" cy="146303"/>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291055" cy="146303"/>
                    </a:xfrm>
                    <a:prstGeom prst="rect">
                      <a:avLst/>
                    </a:prstGeom>
                  </pic:spPr>
                </pic:pic>
              </a:graphicData>
            </a:graphic>
          </wp:inline>
        </w:drawing>
      </w:r>
      <w:r>
        <w:rPr>
          <w:rFonts w:ascii="仿宋"/>
          <w:sz w:val="20"/>
        </w:rPr>
      </w:r>
      <w:r>
        <w:rPr>
          <w:rFonts w:ascii="仿宋"/>
          <w:sz w:val="20"/>
        </w:rPr>
        <w:tab/>
      </w:r>
      <w:r>
        <w:rPr>
          <w:rFonts w:ascii="仿宋"/>
          <w:sz w:val="20"/>
        </w:rPr>
        <w:drawing>
          <wp:inline distT="0" distB="0" distL="0" distR="0">
            <wp:extent cx="800386" cy="212598"/>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800386" cy="212598"/>
                    </a:xfrm>
                    <a:prstGeom prst="rect">
                      <a:avLst/>
                    </a:prstGeom>
                  </pic:spPr>
                </pic:pic>
              </a:graphicData>
            </a:graphic>
          </wp:inline>
        </w:drawing>
      </w:r>
      <w:r>
        <w:rPr>
          <w:rFonts w:ascii="仿宋"/>
          <w:sz w:val="20"/>
        </w:rPr>
      </w:r>
    </w:p>
    <w:p>
      <w:pPr>
        <w:pStyle w:val="BodyText"/>
        <w:spacing w:before="45"/>
        <w:rPr>
          <w:rFonts w:ascii="仿宋"/>
        </w:rPr>
      </w:pPr>
    </w:p>
    <w:p>
      <w:pPr>
        <w:pStyle w:val="BodyText"/>
        <w:ind w:left="256"/>
      </w:pPr>
      <w:bookmarkStart w:name="一、 实验目的" w:id="1"/>
      <w:bookmarkEnd w:id="1"/>
      <w:r>
        <w:rPr/>
      </w:r>
      <w:r>
        <w:rPr/>
        <w:t>1</w:t>
      </w:r>
      <w:r>
        <w:rPr>
          <w:spacing w:val="-1"/>
        </w:rPr>
        <w:t>、学习场效应管放大电路设计和调试方法。</w:t>
      </w:r>
    </w:p>
    <w:p>
      <w:pPr>
        <w:pStyle w:val="BodyText"/>
        <w:spacing w:before="259"/>
        <w:ind w:left="256"/>
      </w:pPr>
      <w:r>
        <w:rPr/>
        <w:t>2</w:t>
      </w:r>
      <w:r>
        <w:rPr>
          <w:spacing w:val="-1"/>
        </w:rPr>
        <w:t>、掌握场效应管放大电路静态工作点的调试及测量方法</w:t>
      </w:r>
    </w:p>
    <w:p>
      <w:pPr>
        <w:pStyle w:val="BodyText"/>
        <w:spacing w:before="260"/>
        <w:ind w:left="256"/>
      </w:pPr>
      <w:r>
        <w:rPr/>
        <w:t>3</w:t>
      </w:r>
      <w:r>
        <w:rPr>
          <w:spacing w:val="-1"/>
        </w:rPr>
        <w:t>、掌握场效应管放大电路动态参数的测量方法</w:t>
      </w:r>
    </w:p>
    <w:p>
      <w:pPr>
        <w:pStyle w:val="BodyText"/>
        <w:spacing w:before="259"/>
        <w:ind w:left="256"/>
      </w:pPr>
      <w:r>
        <w:rPr/>
        <w:t>4</w:t>
      </w:r>
      <w:r>
        <w:rPr>
          <w:spacing w:val="-1"/>
        </w:rPr>
        <w:t>、学会高输入阻抗放大器的输入阻抗的测量方法</w:t>
      </w:r>
    </w:p>
    <w:p>
      <w:pPr>
        <w:pStyle w:val="BodyText"/>
        <w:rPr>
          <w:sz w:val="20"/>
        </w:rPr>
      </w:pPr>
    </w:p>
    <w:p>
      <w:pPr>
        <w:pStyle w:val="BodyText"/>
        <w:rPr>
          <w:sz w:val="20"/>
        </w:rPr>
      </w:pPr>
    </w:p>
    <w:p>
      <w:pPr>
        <w:pStyle w:val="BodyText"/>
        <w:spacing w:before="49"/>
        <w:rPr>
          <w:sz w:val="20"/>
        </w:rPr>
      </w:pPr>
      <w:r>
        <w:rPr/>
        <w:drawing>
          <wp:anchor distT="0" distB="0" distL="0" distR="0" allowOverlap="1" layoutInCell="1" locked="0" behindDoc="1" simplePos="0" relativeHeight="487592448">
            <wp:simplePos x="0" y="0"/>
            <wp:positionH relativeFrom="page">
              <wp:posOffset>1142491</wp:posOffset>
            </wp:positionH>
            <wp:positionV relativeFrom="paragraph">
              <wp:posOffset>211581</wp:posOffset>
            </wp:positionV>
            <wp:extent cx="1219393" cy="219455"/>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1219393" cy="219455"/>
                    </a:xfrm>
                    <a:prstGeom prst="rect">
                      <a:avLst/>
                    </a:prstGeom>
                  </pic:spPr>
                </pic:pic>
              </a:graphicData>
            </a:graphic>
          </wp:anchor>
        </w:drawing>
      </w:r>
    </w:p>
    <w:p>
      <w:pPr>
        <w:pStyle w:val="BodyText"/>
        <w:spacing w:before="142"/>
      </w:pPr>
    </w:p>
    <w:p>
      <w:pPr>
        <w:pStyle w:val="Heading1"/>
        <w:numPr>
          <w:ilvl w:val="0"/>
          <w:numId w:val="1"/>
        </w:numPr>
        <w:tabs>
          <w:tab w:pos="495" w:val="left" w:leader="none"/>
        </w:tabs>
        <w:spacing w:line="240" w:lineRule="auto" w:before="1" w:after="0"/>
        <w:ind w:left="495" w:right="0" w:hanging="239"/>
        <w:jc w:val="left"/>
      </w:pPr>
      <w:r>
        <w:rPr>
          <w:spacing w:val="-4"/>
        </w:rPr>
        <w:t>场效应管概念</w:t>
      </w:r>
    </w:p>
    <w:p>
      <w:pPr>
        <w:pStyle w:val="BodyText"/>
        <w:spacing w:line="357" w:lineRule="auto" w:before="259"/>
        <w:ind w:left="256" w:right="326" w:firstLine="480"/>
      </w:pPr>
      <w:r>
        <w:rPr/>
        <w:t>场效应管简称FET,</w:t>
      </w:r>
      <w:r>
        <w:rPr>
          <w:spacing w:val="-2"/>
        </w:rPr>
        <w:t>是电压控制电流型的一种半导体 器件。它不仅具有半导</w:t>
      </w:r>
      <w:r>
        <w:rPr/>
        <w:t>体三极管的体积小，重量轻， 耗电少，寿命长的优点。</w:t>
      </w:r>
    </w:p>
    <w:p>
      <w:pPr>
        <w:pStyle w:val="Heading1"/>
        <w:spacing w:before="107"/>
      </w:pPr>
      <w:r>
        <w:rPr>
          <w:spacing w:val="-2"/>
        </w:rPr>
        <w:t>2</w:t>
      </w:r>
      <w:r>
        <w:rPr>
          <w:spacing w:val="-4"/>
        </w:rPr>
        <w:t>、场效应管的特性</w:t>
      </w:r>
    </w:p>
    <w:p>
      <w:pPr>
        <w:pStyle w:val="ListParagraph"/>
        <w:numPr>
          <w:ilvl w:val="1"/>
          <w:numId w:val="1"/>
        </w:numPr>
        <w:tabs>
          <w:tab w:pos="1305" w:val="left" w:leader="none"/>
        </w:tabs>
        <w:spacing w:line="360" w:lineRule="auto" w:before="259" w:after="0"/>
        <w:ind w:left="705" w:right="320" w:firstLine="0"/>
        <w:jc w:val="left"/>
        <w:rPr>
          <w:sz w:val="24"/>
        </w:rPr>
      </w:pPr>
      <w:r>
        <w:rPr>
          <w:sz w:val="24"/>
        </w:rPr>
        <w:t>转移特性（控制特性）：</w:t>
      </w:r>
      <w:r>
        <w:rPr>
          <w:spacing w:val="-1"/>
          <w:sz w:val="24"/>
        </w:rPr>
        <w:t>反映了管子工作在饱和区时栅极电压 </w:t>
      </w:r>
      <w:r>
        <w:rPr>
          <w:sz w:val="24"/>
        </w:rPr>
        <w:t>V</w:t>
      </w:r>
      <w:r>
        <w:rPr>
          <w:sz w:val="16"/>
        </w:rPr>
        <w:t>GS</w:t>
      </w:r>
      <w:r>
        <w:rPr>
          <w:spacing w:val="20"/>
          <w:sz w:val="16"/>
        </w:rPr>
        <w:t> </w:t>
      </w:r>
      <w:r>
        <w:rPr>
          <w:sz w:val="24"/>
        </w:rPr>
        <w:t>对</w:t>
      </w:r>
      <w:r>
        <w:rPr>
          <w:spacing w:val="-2"/>
          <w:sz w:val="24"/>
        </w:rPr>
        <w:t>漏极电流I</w:t>
      </w:r>
      <w:r>
        <w:rPr>
          <w:spacing w:val="-2"/>
          <w:sz w:val="15"/>
        </w:rPr>
        <w:t>D</w:t>
      </w:r>
      <w:r>
        <w:rPr>
          <w:spacing w:val="-2"/>
          <w:sz w:val="24"/>
        </w:rPr>
        <w:t>的控制作用。</w:t>
      </w:r>
    </w:p>
    <w:p>
      <w:pPr>
        <w:pStyle w:val="ListParagraph"/>
        <w:numPr>
          <w:ilvl w:val="1"/>
          <w:numId w:val="1"/>
        </w:numPr>
        <w:tabs>
          <w:tab w:pos="1305" w:val="left" w:leader="none"/>
        </w:tabs>
        <w:spacing w:line="357" w:lineRule="auto" w:before="103" w:after="0"/>
        <w:ind w:left="705" w:right="477" w:firstLine="0"/>
        <w:jc w:val="left"/>
        <w:rPr>
          <w:sz w:val="24"/>
        </w:rPr>
      </w:pPr>
      <w:r>
        <w:rPr>
          <w:sz w:val="24"/>
        </w:rPr>
        <w:t>输出特性（漏极特性）：</w:t>
      </w:r>
      <w:r>
        <w:rPr>
          <w:spacing w:val="-3"/>
          <w:sz w:val="24"/>
        </w:rPr>
        <w:t>反映了漏源电压 </w:t>
      </w:r>
      <w:r>
        <w:rPr>
          <w:sz w:val="24"/>
        </w:rPr>
        <w:t>VDS</w:t>
      </w:r>
      <w:r>
        <w:rPr>
          <w:spacing w:val="-3"/>
          <w:sz w:val="24"/>
        </w:rPr>
        <w:t>对漏极电流 </w:t>
      </w:r>
      <w:r>
        <w:rPr>
          <w:sz w:val="24"/>
        </w:rPr>
        <w:t>ID的控制</w:t>
      </w:r>
      <w:r>
        <w:rPr>
          <w:spacing w:val="-4"/>
          <w:sz w:val="24"/>
        </w:rPr>
        <w:t>作用。</w:t>
      </w:r>
    </w:p>
    <w:p>
      <w:pPr>
        <w:pStyle w:val="Heading1"/>
        <w:spacing w:before="107"/>
      </w:pPr>
      <w:r>
        <w:rPr>
          <w:spacing w:val="-2"/>
        </w:rPr>
        <w:t>3</w:t>
      </w:r>
      <w:r>
        <w:rPr>
          <w:spacing w:val="-3"/>
        </w:rPr>
        <w:t>、场效应管放大电路</w:t>
      </w:r>
    </w:p>
    <w:p>
      <w:pPr>
        <w:pStyle w:val="BodyText"/>
        <w:spacing w:line="384" w:lineRule="auto" w:before="259"/>
        <w:ind w:left="225" w:right="3477" w:firstLine="480"/>
      </w:pPr>
      <w:r>
        <w:rPr/>
        <w:drawing>
          <wp:anchor distT="0" distB="0" distL="0" distR="0" allowOverlap="1" layoutInCell="1" locked="0" behindDoc="0" simplePos="0" relativeHeight="15733760">
            <wp:simplePos x="0" y="0"/>
            <wp:positionH relativeFrom="page">
              <wp:posOffset>4655116</wp:posOffset>
            </wp:positionH>
            <wp:positionV relativeFrom="paragraph">
              <wp:posOffset>156056</wp:posOffset>
            </wp:positionV>
            <wp:extent cx="1555886" cy="1654580"/>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1555886" cy="1654580"/>
                    </a:xfrm>
                    <a:prstGeom prst="rect">
                      <a:avLst/>
                    </a:prstGeom>
                  </pic:spPr>
                </pic:pic>
              </a:graphicData>
            </a:graphic>
          </wp:anchor>
        </w:drawing>
      </w:r>
      <w:r>
        <w:rPr>
          <w:spacing w:val="-2"/>
        </w:rPr>
        <w:t>该电路利用了结型场效应管在栅源电压</w:t>
      </w:r>
      <w:r>
        <w:rPr>
          <w:spacing w:val="40"/>
        </w:rPr>
        <w:t> </w:t>
      </w:r>
      <w:r>
        <w:rPr/>
        <w:t>V</w:t>
      </w:r>
      <w:r>
        <w:rPr>
          <w:sz w:val="18"/>
        </w:rPr>
        <w:t>GS</w:t>
      </w:r>
      <w:r>
        <w:rPr/>
        <w:t>=0时，漏极电流ID≠0的特点,用漏极电 流在源极电阻RS</w:t>
      </w:r>
      <w:r>
        <w:rPr>
          <w:spacing w:val="-3"/>
        </w:rPr>
        <w:t>上产生压降为栅源级间提 供一个偏压</w:t>
      </w:r>
    </w:p>
    <w:p>
      <w:pPr>
        <w:pStyle w:val="BodyText"/>
        <w:spacing w:line="307" w:lineRule="exact"/>
        <w:ind w:left="225"/>
      </w:pPr>
      <w:r>
        <w:rPr>
          <w:spacing w:val="-1"/>
        </w:rPr>
        <w:t>，所以称为自偏压电路。</w:t>
      </w:r>
    </w:p>
    <w:p>
      <w:pPr>
        <w:pStyle w:val="BodyText"/>
      </w:pPr>
    </w:p>
    <w:p>
      <w:pPr>
        <w:pStyle w:val="BodyText"/>
        <w:spacing w:before="269"/>
      </w:pPr>
    </w:p>
    <w:p>
      <w:pPr>
        <w:pStyle w:val="Heading1"/>
      </w:pPr>
      <w:r>
        <w:rPr>
          <w:spacing w:val="-2"/>
        </w:rPr>
        <w:t>4</w:t>
      </w:r>
      <w:r>
        <w:rPr>
          <w:spacing w:val="-3"/>
        </w:rPr>
        <w:t>、场效应管放大电路的静态工作点</w:t>
      </w:r>
    </w:p>
    <w:p>
      <w:pPr>
        <w:pStyle w:val="BodyText"/>
        <w:spacing w:line="482" w:lineRule="auto" w:before="291"/>
        <w:ind w:left="225" w:right="357" w:firstLine="480"/>
      </w:pPr>
      <w:r>
        <w:rPr/>
        <w:t>静态时，由于场效应管栅极电流为0，</w:t>
      </w:r>
      <w:r>
        <w:rPr>
          <w:spacing w:val="-7"/>
        </w:rPr>
        <w:t>所以 电阻</w:t>
      </w:r>
      <w:r>
        <w:rPr/>
        <w:t>RG上的压降为0，因此栅极电位V</w:t>
      </w:r>
      <w:r>
        <w:rPr>
          <w:sz w:val="15"/>
        </w:rPr>
        <w:t>GQ</w:t>
      </w:r>
      <w:r>
        <w:rPr/>
        <w:t>=0 而源极电位</w:t>
      </w:r>
      <w:r>
        <w:rPr>
          <w:spacing w:val="-8"/>
        </w:rPr>
        <w:t> </w:t>
      </w:r>
      <w:r>
        <w:rPr>
          <w:spacing w:val="-57"/>
        </w:rPr>
        <w:drawing>
          <wp:inline distT="0" distB="0" distL="0" distR="0">
            <wp:extent cx="765252" cy="183300"/>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2" cstate="print"/>
                    <a:stretch>
                      <a:fillRect/>
                    </a:stretch>
                  </pic:blipFill>
                  <pic:spPr>
                    <a:xfrm>
                      <a:off x="0" y="0"/>
                      <a:ext cx="765252" cy="183300"/>
                    </a:xfrm>
                    <a:prstGeom prst="rect">
                      <a:avLst/>
                    </a:prstGeom>
                  </pic:spPr>
                </pic:pic>
              </a:graphicData>
            </a:graphic>
          </wp:inline>
        </w:drawing>
      </w:r>
      <w:r>
        <w:rPr>
          <w:spacing w:val="-57"/>
        </w:rPr>
      </w:r>
    </w:p>
    <w:p>
      <w:pPr>
        <w:spacing w:after="0" w:line="482" w:lineRule="auto"/>
        <w:sectPr>
          <w:pgSz w:w="11910" w:h="16840"/>
          <w:pgMar w:top="1620" w:bottom="280" w:left="1560" w:right="1480"/>
        </w:sectPr>
      </w:pPr>
    </w:p>
    <w:p>
      <w:pPr>
        <w:pStyle w:val="BodyText"/>
        <w:ind w:left="2634"/>
        <w:rPr>
          <w:sz w:val="20"/>
        </w:rPr>
      </w:pPr>
      <w:r>
        <w:rPr>
          <w:sz w:val="20"/>
        </w:rPr>
        <w:drawing>
          <wp:inline distT="0" distB="0" distL="0" distR="0">
            <wp:extent cx="1524709" cy="1113567"/>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3" cstate="print"/>
                    <a:stretch>
                      <a:fillRect/>
                    </a:stretch>
                  </pic:blipFill>
                  <pic:spPr>
                    <a:xfrm>
                      <a:off x="0" y="0"/>
                      <a:ext cx="1524709" cy="1113567"/>
                    </a:xfrm>
                    <a:prstGeom prst="rect">
                      <a:avLst/>
                    </a:prstGeom>
                  </pic:spPr>
                </pic:pic>
              </a:graphicData>
            </a:graphic>
          </wp:inline>
        </w:drawing>
      </w:r>
      <w:r>
        <w:rPr>
          <w:sz w:val="20"/>
        </w:rPr>
      </w:r>
    </w:p>
    <w:p>
      <w:pPr>
        <w:pStyle w:val="BodyText"/>
        <w:spacing w:line="384" w:lineRule="auto" w:before="261"/>
        <w:ind w:left="225" w:right="320" w:firstLine="480"/>
      </w:pPr>
      <w:r>
        <w:rPr>
          <w:spacing w:val="-2"/>
        </w:rPr>
        <w:t>场效应管静态工作点的测量与调试方法与基本放大电路方法类似。采用测量场效应管源极，栅级，漏极的对地电压，然后换算得到静态工作点</w:t>
      </w:r>
      <w:r>
        <w:rPr>
          <w:spacing w:val="-2"/>
        </w:rPr>
        <w:t>（I</w:t>
      </w:r>
      <w:r>
        <w:rPr>
          <w:spacing w:val="-2"/>
          <w:sz w:val="16"/>
        </w:rPr>
        <w:t>DQ</w:t>
      </w:r>
      <w:r>
        <w:rPr>
          <w:spacing w:val="-2"/>
        </w:rPr>
        <w:t>,V</w:t>
      </w:r>
      <w:r>
        <w:rPr>
          <w:spacing w:val="-2"/>
          <w:sz w:val="16"/>
        </w:rPr>
        <w:t>DSQ</w:t>
      </w:r>
      <w:r>
        <w:rPr>
          <w:spacing w:val="-2"/>
        </w:rPr>
        <w:t>, V</w:t>
      </w:r>
      <w:r>
        <w:rPr>
          <w:spacing w:val="-2"/>
          <w:sz w:val="16"/>
        </w:rPr>
        <w:t>GSQ</w:t>
      </w:r>
      <w:r>
        <w:rPr>
          <w:spacing w:val="-2"/>
        </w:rPr>
        <w:t>)的值</w:t>
      </w:r>
    </w:p>
    <w:p>
      <w:pPr>
        <w:pStyle w:val="BodyText"/>
        <w:spacing w:before="7"/>
        <w:rPr>
          <w:sz w:val="14"/>
        </w:rPr>
      </w:pPr>
      <w:r>
        <w:rPr/>
        <w:drawing>
          <wp:anchor distT="0" distB="0" distL="0" distR="0" allowOverlap="1" layoutInCell="1" locked="0" behindDoc="1" simplePos="0" relativeHeight="487593472">
            <wp:simplePos x="0" y="0"/>
            <wp:positionH relativeFrom="page">
              <wp:posOffset>2876509</wp:posOffset>
            </wp:positionH>
            <wp:positionV relativeFrom="paragraph">
              <wp:posOffset>135812</wp:posOffset>
            </wp:positionV>
            <wp:extent cx="1515982" cy="971454"/>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4" cstate="print"/>
                    <a:stretch>
                      <a:fillRect/>
                    </a:stretch>
                  </pic:blipFill>
                  <pic:spPr>
                    <a:xfrm>
                      <a:off x="0" y="0"/>
                      <a:ext cx="1515982" cy="971454"/>
                    </a:xfrm>
                    <a:prstGeom prst="rect">
                      <a:avLst/>
                    </a:prstGeom>
                  </pic:spPr>
                </pic:pic>
              </a:graphicData>
            </a:graphic>
          </wp:anchor>
        </w:drawing>
      </w:r>
    </w:p>
    <w:p>
      <w:pPr>
        <w:pStyle w:val="BodyText"/>
        <w:spacing w:before="63"/>
      </w:pPr>
    </w:p>
    <w:p>
      <w:pPr>
        <w:spacing w:line="463" w:lineRule="auto" w:before="0"/>
        <w:ind w:left="225" w:right="2397" w:firstLine="480"/>
        <w:jc w:val="left"/>
        <w:rPr>
          <w:b/>
          <w:sz w:val="24"/>
        </w:rPr>
      </w:pPr>
      <w:r>
        <w:rPr>
          <w:spacing w:val="-2"/>
          <w:sz w:val="24"/>
        </w:rPr>
        <w:t>通常我们通过调整电阻RS的值来改变电路的静态工作点 </w:t>
      </w:r>
      <w:r>
        <w:rPr>
          <w:b/>
          <w:spacing w:val="-2"/>
          <w:sz w:val="24"/>
        </w:rPr>
        <w:t>5、场效应管放大电路的动态参数</w:t>
      </w:r>
    </w:p>
    <w:p>
      <w:pPr>
        <w:pStyle w:val="BodyText"/>
        <w:spacing w:line="384" w:lineRule="auto" w:before="1"/>
        <w:ind w:left="225" w:right="357" w:firstLine="480"/>
      </w:pPr>
      <w:r>
        <w:rPr>
          <w:spacing w:val="-2"/>
        </w:rPr>
        <w:t>在测量过程中，应适当的选择输入信号(幅度，频率），通过示波器观察输出波形，在不失真的条件下，应尽量增大输入信号的幅度，以避免输入信号太小易受干扰。</w:t>
      </w:r>
    </w:p>
    <w:p>
      <w:pPr>
        <w:pStyle w:val="BodyText"/>
        <w:spacing w:before="7"/>
        <w:rPr>
          <w:sz w:val="14"/>
        </w:rPr>
      </w:pPr>
      <w:r>
        <w:rPr/>
        <w:drawing>
          <wp:anchor distT="0" distB="0" distL="0" distR="0" allowOverlap="1" layoutInCell="1" locked="0" behindDoc="1" simplePos="0" relativeHeight="487593984">
            <wp:simplePos x="0" y="0"/>
            <wp:positionH relativeFrom="page">
              <wp:posOffset>2797946</wp:posOffset>
            </wp:positionH>
            <wp:positionV relativeFrom="paragraph">
              <wp:posOffset>135354</wp:posOffset>
            </wp:positionV>
            <wp:extent cx="2415859" cy="1585626"/>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2415859" cy="1585626"/>
                    </a:xfrm>
                    <a:prstGeom prst="rect">
                      <a:avLst/>
                    </a:prstGeom>
                  </pic:spPr>
                </pic:pic>
              </a:graphicData>
            </a:graphic>
          </wp:anchor>
        </w:drawing>
      </w:r>
    </w:p>
    <w:p>
      <w:pPr>
        <w:pStyle w:val="BodyText"/>
        <w:rPr>
          <w:sz w:val="22"/>
        </w:rPr>
      </w:pPr>
    </w:p>
    <w:p>
      <w:pPr>
        <w:pStyle w:val="BodyText"/>
        <w:spacing w:before="170"/>
        <w:rPr>
          <w:sz w:val="22"/>
        </w:rPr>
      </w:pPr>
    </w:p>
    <w:p>
      <w:pPr>
        <w:spacing w:before="0"/>
        <w:ind w:left="725" w:right="2536" w:firstLine="0"/>
        <w:jc w:val="center"/>
        <w:rPr>
          <w:b/>
          <w:sz w:val="22"/>
        </w:rPr>
      </w:pPr>
      <w:r>
        <w:rPr/>
        <w:drawing>
          <wp:anchor distT="0" distB="0" distL="0" distR="0" allowOverlap="1" layoutInCell="1" locked="0" behindDoc="0" simplePos="0" relativeHeight="15736320">
            <wp:simplePos x="0" y="0"/>
            <wp:positionH relativeFrom="page">
              <wp:posOffset>3785152</wp:posOffset>
            </wp:positionH>
            <wp:positionV relativeFrom="paragraph">
              <wp:posOffset>-178620</wp:posOffset>
            </wp:positionV>
            <wp:extent cx="1296062" cy="522316"/>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1296062" cy="522316"/>
                    </a:xfrm>
                    <a:prstGeom prst="rect">
                      <a:avLst/>
                    </a:prstGeom>
                  </pic:spPr>
                </pic:pic>
              </a:graphicData>
            </a:graphic>
          </wp:anchor>
        </w:drawing>
      </w:r>
      <w:r>
        <w:rPr>
          <w:b/>
          <w:spacing w:val="-4"/>
          <w:sz w:val="22"/>
        </w:rPr>
        <w:t>输入电阻</w:t>
      </w:r>
    </w:p>
    <w:p>
      <w:pPr>
        <w:pStyle w:val="BodyText"/>
        <w:rPr>
          <w:b/>
          <w:sz w:val="20"/>
        </w:rPr>
      </w:pPr>
    </w:p>
    <w:p>
      <w:pPr>
        <w:pStyle w:val="BodyText"/>
        <w:spacing w:before="177"/>
        <w:rPr>
          <w:b/>
          <w:sz w:val="20"/>
        </w:rPr>
      </w:pPr>
      <w:r>
        <w:rPr/>
        <w:drawing>
          <wp:anchor distT="0" distB="0" distL="0" distR="0" allowOverlap="1" layoutInCell="1" locked="0" behindDoc="1" simplePos="0" relativeHeight="487594496">
            <wp:simplePos x="0" y="0"/>
            <wp:positionH relativeFrom="page">
              <wp:posOffset>1136141</wp:posOffset>
            </wp:positionH>
            <wp:positionV relativeFrom="paragraph">
              <wp:posOffset>313184</wp:posOffset>
            </wp:positionV>
            <wp:extent cx="292534" cy="19507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292534" cy="195072"/>
                    </a:xfrm>
                    <a:prstGeom prst="rect">
                      <a:avLst/>
                    </a:prstGeom>
                  </pic:spPr>
                </pic:pic>
              </a:graphicData>
            </a:graphic>
          </wp:anchor>
        </w:drawing>
      </w:r>
      <w:r>
        <w:rPr/>
        <w:drawing>
          <wp:anchor distT="0" distB="0" distL="0" distR="0" allowOverlap="1" layoutInCell="1" locked="0" behindDoc="1" simplePos="0" relativeHeight="487595008">
            <wp:simplePos x="0" y="0"/>
            <wp:positionH relativeFrom="page">
              <wp:posOffset>1608289</wp:posOffset>
            </wp:positionH>
            <wp:positionV relativeFrom="paragraph">
              <wp:posOffset>293207</wp:posOffset>
            </wp:positionV>
            <wp:extent cx="777402" cy="219456"/>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8" cstate="print"/>
                    <a:stretch>
                      <a:fillRect/>
                    </a:stretch>
                  </pic:blipFill>
                  <pic:spPr>
                    <a:xfrm>
                      <a:off x="0" y="0"/>
                      <a:ext cx="777402" cy="219456"/>
                    </a:xfrm>
                    <a:prstGeom prst="rect">
                      <a:avLst/>
                    </a:prstGeom>
                  </pic:spPr>
                </pic:pic>
              </a:graphicData>
            </a:graphic>
          </wp:anchor>
        </w:drawing>
      </w:r>
    </w:p>
    <w:p>
      <w:pPr>
        <w:pStyle w:val="BodyText"/>
        <w:spacing w:before="87"/>
        <w:rPr>
          <w:b/>
        </w:rPr>
      </w:pPr>
    </w:p>
    <w:p>
      <w:pPr>
        <w:pStyle w:val="BodyText"/>
        <w:tabs>
          <w:tab w:pos="4545" w:val="left" w:leader="none"/>
        </w:tabs>
        <w:spacing w:before="1"/>
        <w:ind w:left="225"/>
      </w:pPr>
      <w:r>
        <w:rPr/>
        <w:t>1、双</w:t>
      </w:r>
      <w:bookmarkStart w:name="三、实验仪器" w:id="2"/>
      <w:bookmarkEnd w:id="2"/>
      <w:r>
        <w:rPr/>
        <w:t>踪</w:t>
      </w:r>
      <w:r>
        <w:rPr/>
        <w:t>示波</w:t>
      </w:r>
      <w:r>
        <w:rPr>
          <w:spacing w:val="-10"/>
        </w:rPr>
        <w:t>器</w:t>
      </w:r>
      <w:r>
        <w:rPr/>
        <w:tab/>
        <w:t>1 </w:t>
      </w:r>
      <w:r>
        <w:rPr>
          <w:spacing w:val="-10"/>
        </w:rPr>
        <w:t>台</w:t>
      </w:r>
    </w:p>
    <w:p>
      <w:pPr>
        <w:spacing w:after="0"/>
        <w:sectPr>
          <w:pgSz w:w="11910" w:h="16840"/>
          <w:pgMar w:top="1560" w:bottom="280" w:left="1560" w:right="1480"/>
        </w:sectPr>
      </w:pPr>
    </w:p>
    <w:p>
      <w:pPr>
        <w:pStyle w:val="BodyText"/>
        <w:tabs>
          <w:tab w:pos="4545" w:val="left" w:leader="none"/>
        </w:tabs>
        <w:spacing w:before="49"/>
        <w:ind w:left="225"/>
      </w:pPr>
      <w:r>
        <w:rPr/>
        <w:t>2、函数信号发生</w:t>
      </w:r>
      <w:r>
        <w:rPr>
          <w:spacing w:val="-10"/>
        </w:rPr>
        <w:t>器</w:t>
      </w:r>
      <w:r>
        <w:rPr/>
        <w:tab/>
        <w:t>1 </w:t>
      </w:r>
      <w:r>
        <w:rPr>
          <w:spacing w:val="-10"/>
        </w:rPr>
        <w:t>台</w:t>
      </w:r>
    </w:p>
    <w:p>
      <w:pPr>
        <w:pStyle w:val="BodyText"/>
        <w:tabs>
          <w:tab w:pos="4545" w:val="left" w:leader="none"/>
        </w:tabs>
        <w:spacing w:before="154"/>
        <w:ind w:left="225"/>
      </w:pPr>
      <w:r>
        <w:rPr/>
        <w:t>3、数字多用</w:t>
      </w:r>
      <w:r>
        <w:rPr>
          <w:spacing w:val="-10"/>
        </w:rPr>
        <w:t>表</w:t>
      </w:r>
      <w:r>
        <w:rPr/>
        <w:tab/>
        <w:t>1 </w:t>
      </w:r>
      <w:r>
        <w:rPr>
          <w:spacing w:val="-10"/>
        </w:rPr>
        <w:t>台</w:t>
      </w:r>
    </w:p>
    <w:p>
      <w:pPr>
        <w:pStyle w:val="BodyText"/>
        <w:tabs>
          <w:tab w:pos="4545" w:val="left" w:leader="none"/>
        </w:tabs>
        <w:spacing w:before="153"/>
        <w:ind w:left="225"/>
      </w:pPr>
      <w:r>
        <w:rPr/>
        <w:t>4、多功能电路实验</w:t>
      </w:r>
      <w:r>
        <w:rPr>
          <w:spacing w:val="-10"/>
        </w:rPr>
        <w:t>箱</w:t>
      </w:r>
      <w:r>
        <w:rPr/>
        <w:tab/>
        <w:t>1 </w:t>
      </w:r>
      <w:r>
        <w:rPr>
          <w:spacing w:val="-10"/>
        </w:rPr>
        <w:t>台</w:t>
      </w:r>
    </w:p>
    <w:p>
      <w:pPr>
        <w:pStyle w:val="BodyText"/>
        <w:rPr>
          <w:sz w:val="20"/>
        </w:rPr>
      </w:pPr>
    </w:p>
    <w:p>
      <w:pPr>
        <w:pStyle w:val="BodyText"/>
        <w:spacing w:before="207"/>
        <w:rPr>
          <w:sz w:val="20"/>
        </w:rPr>
      </w:pPr>
      <w:r>
        <w:rPr/>
        <w:drawing>
          <wp:anchor distT="0" distB="0" distL="0" distR="0" allowOverlap="1" layoutInCell="1" locked="0" behindDoc="1" simplePos="0" relativeHeight="487596032">
            <wp:simplePos x="0" y="0"/>
            <wp:positionH relativeFrom="page">
              <wp:posOffset>1172844</wp:posOffset>
            </wp:positionH>
            <wp:positionV relativeFrom="paragraph">
              <wp:posOffset>311911</wp:posOffset>
            </wp:positionV>
            <wp:extent cx="1191320" cy="219455"/>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9" cstate="print"/>
                    <a:stretch>
                      <a:fillRect/>
                    </a:stretch>
                  </pic:blipFill>
                  <pic:spPr>
                    <a:xfrm>
                      <a:off x="0" y="0"/>
                      <a:ext cx="1191320" cy="219455"/>
                    </a:xfrm>
                    <a:prstGeom prst="rect">
                      <a:avLst/>
                    </a:prstGeom>
                  </pic:spPr>
                </pic:pic>
              </a:graphicData>
            </a:graphic>
          </wp:anchor>
        </w:drawing>
      </w:r>
    </w:p>
    <w:p>
      <w:pPr>
        <w:pStyle w:val="BodyText"/>
        <w:spacing w:before="46"/>
      </w:pPr>
    </w:p>
    <w:p>
      <w:pPr>
        <w:pStyle w:val="Heading1"/>
        <w:ind w:left="280"/>
      </w:pPr>
      <w:bookmarkStart w:name="四、实验内容" w:id="3"/>
      <w:bookmarkEnd w:id="3"/>
      <w:r>
        <w:rPr>
          <w:b w:val="0"/>
        </w:rPr>
      </w:r>
      <w:bookmarkStart w:name="1、 搭接场效应管放大电路：" w:id="4"/>
      <w:bookmarkEnd w:id="4"/>
      <w:r>
        <w:rPr>
          <w:b w:val="0"/>
        </w:rPr>
      </w:r>
      <w:r>
        <w:rPr>
          <w:b w:val="0"/>
        </w:rPr>
        <w:t>1</w:t>
      </w:r>
      <w:r>
        <w:rPr>
          <w:spacing w:val="-6"/>
        </w:rPr>
        <w:t>、 搭接场效应管放大电路：</w:t>
      </w:r>
    </w:p>
    <w:p>
      <w:pPr>
        <w:pStyle w:val="BodyText"/>
        <w:spacing w:line="360" w:lineRule="auto" w:before="257"/>
        <w:ind w:left="280" w:right="542" w:firstLine="480"/>
      </w:pPr>
      <w:bookmarkStart w:name="在多孔实验板上搭接下图实验电路，检查电路连接无误后，将+12V 直流电源接入电路" w:id="5"/>
      <w:bookmarkEnd w:id="5"/>
      <w:r>
        <w:rPr/>
      </w:r>
      <w:r>
        <w:rPr/>
        <w:t>在多孔实验板上搭接下图实验电路，检查电路连接无误后，将+12V</w:t>
      </w:r>
      <w:r>
        <w:rPr>
          <w:spacing w:val="-10"/>
        </w:rPr>
        <w:t> 直流</w:t>
      </w:r>
      <w:r>
        <w:rPr>
          <w:spacing w:val="-2"/>
        </w:rPr>
        <w:t>电源接入电路。</w:t>
      </w:r>
    </w:p>
    <w:p>
      <w:pPr>
        <w:pStyle w:val="BodyText"/>
        <w:spacing w:before="9"/>
        <w:rPr>
          <w:sz w:val="18"/>
        </w:rPr>
      </w:pPr>
      <w:r>
        <w:rPr/>
        <w:drawing>
          <wp:anchor distT="0" distB="0" distL="0" distR="0" allowOverlap="1" layoutInCell="1" locked="0" behindDoc="1" simplePos="0" relativeHeight="487596544">
            <wp:simplePos x="0" y="0"/>
            <wp:positionH relativeFrom="page">
              <wp:posOffset>2318004</wp:posOffset>
            </wp:positionH>
            <wp:positionV relativeFrom="paragraph">
              <wp:posOffset>169603</wp:posOffset>
            </wp:positionV>
            <wp:extent cx="3237170" cy="2849879"/>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0" cstate="print"/>
                    <a:stretch>
                      <a:fillRect/>
                    </a:stretch>
                  </pic:blipFill>
                  <pic:spPr>
                    <a:xfrm>
                      <a:off x="0" y="0"/>
                      <a:ext cx="3237170" cy="2849879"/>
                    </a:xfrm>
                    <a:prstGeom prst="rect">
                      <a:avLst/>
                    </a:prstGeom>
                  </pic:spPr>
                </pic:pic>
              </a:graphicData>
            </a:graphic>
          </wp:anchor>
        </w:drawing>
      </w:r>
    </w:p>
    <w:p>
      <w:pPr>
        <w:pStyle w:val="BodyText"/>
        <w:spacing w:before="18"/>
      </w:pPr>
    </w:p>
    <w:p>
      <w:pPr>
        <w:pStyle w:val="Heading1"/>
      </w:pPr>
      <w:r>
        <w:rPr>
          <w:spacing w:val="-2"/>
        </w:rPr>
        <w:t>2</w:t>
      </w:r>
      <w:r>
        <w:rPr>
          <w:spacing w:val="-3"/>
        </w:rPr>
        <w:t>、静态工作点的调试测量</w:t>
      </w:r>
    </w:p>
    <w:p>
      <w:pPr>
        <w:pStyle w:val="BodyText"/>
        <w:spacing w:line="360" w:lineRule="auto" w:before="259"/>
        <w:ind w:left="225" w:right="357" w:firstLine="480"/>
      </w:pPr>
      <w:bookmarkStart w:name="通过调整电位器 Rs，使静态工作点 VDQ=6V，测量VDQ(V) VGQ(V)" w:id="6"/>
      <w:bookmarkEnd w:id="6"/>
      <w:r>
        <w:rPr/>
      </w:r>
      <w:r>
        <w:rPr>
          <w:spacing w:val="-1"/>
        </w:rPr>
        <w:t>通过调整电位器 </w:t>
      </w:r>
      <w:r>
        <w:rPr/>
        <w:t>Rs，</w:t>
      </w:r>
      <w:r>
        <w:rPr>
          <w:spacing w:val="-1"/>
        </w:rPr>
        <w:t>使静态工作点 </w:t>
      </w:r>
      <w:r>
        <w:rPr/>
        <w:t>V</w:t>
      </w:r>
      <w:r>
        <w:rPr>
          <w:sz w:val="18"/>
        </w:rPr>
        <w:t>DQ</w:t>
      </w:r>
      <w:r>
        <w:rPr/>
        <w:t>=6V，测量V</w:t>
      </w:r>
      <w:r>
        <w:rPr>
          <w:sz w:val="18"/>
        </w:rPr>
        <w:t>DQ</w:t>
      </w:r>
      <w:r>
        <w:rPr/>
        <w:t>(V)</w:t>
      </w:r>
      <w:r>
        <w:rPr>
          <w:spacing w:val="-7"/>
        </w:rPr>
        <w:t> </w:t>
      </w:r>
      <w:r>
        <w:rPr/>
        <w:t>V</w:t>
      </w:r>
      <w:r>
        <w:rPr>
          <w:sz w:val="18"/>
        </w:rPr>
        <w:t>GQ</w:t>
      </w:r>
      <w:r>
        <w:rPr/>
        <w:t>(V)</w:t>
      </w:r>
      <w:r>
        <w:rPr>
          <w:spacing w:val="-7"/>
        </w:rPr>
        <w:t> </w:t>
      </w:r>
      <w:r>
        <w:rPr/>
        <w:t>V</w:t>
      </w:r>
      <w:r>
        <w:rPr>
          <w:sz w:val="18"/>
        </w:rPr>
        <w:t>SQ</w:t>
      </w:r>
      <w:r>
        <w:rPr/>
        <w:t>(V)</w:t>
      </w:r>
      <w:r>
        <w:rPr>
          <w:spacing w:val="-4"/>
        </w:rPr>
        <w:t> 并</w:t>
      </w:r>
      <w:r>
        <w:rPr/>
        <w:t>填入下表，计算得出I</w:t>
      </w:r>
      <w:r>
        <w:rPr>
          <w:sz w:val="18"/>
        </w:rPr>
        <w:t>DQ</w:t>
      </w:r>
      <w:r>
        <w:rPr/>
        <w:t>、V</w:t>
      </w:r>
      <w:r>
        <w:rPr>
          <w:sz w:val="18"/>
        </w:rPr>
        <w:t>DS</w:t>
      </w:r>
      <w:r>
        <w:rPr/>
        <w:t>和 V</w:t>
      </w:r>
      <w:r>
        <w:rPr>
          <w:sz w:val="18"/>
        </w:rPr>
        <w:t>GS</w:t>
      </w:r>
      <w:r>
        <w:rPr/>
        <w:t>。</w:t>
      </w:r>
    </w:p>
    <w:p>
      <w:pPr>
        <w:pStyle w:val="BodyText"/>
        <w:spacing w:before="101"/>
        <w:ind w:left="280"/>
        <w:rPr>
          <w:rFonts w:ascii="楷体" w:eastAsia="楷体"/>
        </w:rPr>
      </w:pPr>
      <w:bookmarkStart w:name="表 1 静态工作点测量、计算值" w:id="7"/>
      <w:bookmarkEnd w:id="7"/>
      <w:r>
        <w:rPr/>
      </w:r>
      <w:r>
        <w:rPr>
          <w:rFonts w:ascii="楷体" w:eastAsia="楷体"/>
        </w:rPr>
        <w:t>表 1</w:t>
      </w:r>
      <w:r>
        <w:rPr>
          <w:rFonts w:ascii="楷体" w:eastAsia="楷体"/>
          <w:spacing w:val="-1"/>
        </w:rPr>
        <w:t> 静态工作点测量、计算值</w:t>
      </w:r>
    </w:p>
    <w:p>
      <w:pPr>
        <w:pStyle w:val="BodyText"/>
        <w:spacing w:before="3"/>
        <w:rPr>
          <w:rFonts w:ascii="楷体"/>
          <w:sz w:val="12"/>
        </w:rPr>
      </w:pPr>
    </w:p>
    <w:tbl>
      <w:tblPr>
        <w:tblW w:w="0" w:type="auto"/>
        <w:jc w:val="left"/>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0"/>
        <w:gridCol w:w="1221"/>
        <w:gridCol w:w="1221"/>
        <w:gridCol w:w="1222"/>
        <w:gridCol w:w="1222"/>
        <w:gridCol w:w="1222"/>
        <w:gridCol w:w="1222"/>
      </w:tblGrid>
      <w:tr>
        <w:trPr>
          <w:trHeight w:val="571" w:hRule="atLeast"/>
        </w:trPr>
        <w:tc>
          <w:tcPr>
            <w:tcW w:w="1220" w:type="dxa"/>
            <w:vMerge w:val="restart"/>
          </w:tcPr>
          <w:p>
            <w:pPr>
              <w:pStyle w:val="TableParagraph"/>
              <w:spacing w:before="0"/>
              <w:ind w:left="0"/>
              <w:jc w:val="left"/>
              <w:rPr>
                <w:rFonts w:ascii="楷体"/>
                <w:sz w:val="24"/>
              </w:rPr>
            </w:pPr>
          </w:p>
          <w:p>
            <w:pPr>
              <w:pStyle w:val="TableParagraph"/>
              <w:spacing w:before="47"/>
              <w:ind w:left="0"/>
              <w:jc w:val="left"/>
              <w:rPr>
                <w:rFonts w:ascii="楷体"/>
                <w:sz w:val="24"/>
              </w:rPr>
            </w:pPr>
          </w:p>
          <w:p>
            <w:pPr>
              <w:pStyle w:val="TableParagraph"/>
              <w:spacing w:line="357" w:lineRule="auto" w:before="0"/>
              <w:ind w:left="489" w:right="118" w:hanging="360"/>
              <w:jc w:val="left"/>
              <w:rPr>
                <w:rFonts w:ascii="楷体" w:eastAsia="楷体"/>
                <w:sz w:val="24"/>
              </w:rPr>
            </w:pPr>
            <w:bookmarkStart w:name="静态工作点" w:id="8"/>
            <w:bookmarkEnd w:id="8"/>
            <w:r>
              <w:rPr/>
            </w:r>
            <w:r>
              <w:rPr>
                <w:rFonts w:ascii="楷体" w:eastAsia="楷体"/>
                <w:spacing w:val="-4"/>
                <w:sz w:val="24"/>
              </w:rPr>
              <w:t>静态工作</w:t>
            </w:r>
            <w:r>
              <w:rPr>
                <w:rFonts w:ascii="楷体" w:eastAsia="楷体"/>
                <w:spacing w:val="-10"/>
                <w:sz w:val="24"/>
              </w:rPr>
              <w:t>点</w:t>
            </w:r>
          </w:p>
        </w:tc>
        <w:tc>
          <w:tcPr>
            <w:tcW w:w="3664" w:type="dxa"/>
            <w:gridSpan w:val="3"/>
          </w:tcPr>
          <w:p>
            <w:pPr>
              <w:pStyle w:val="TableParagraph"/>
              <w:spacing w:before="100"/>
              <w:ind w:left="7"/>
              <w:rPr>
                <w:rFonts w:ascii="楷体" w:eastAsia="楷体"/>
                <w:sz w:val="24"/>
              </w:rPr>
            </w:pPr>
            <w:bookmarkStart w:name="测量" w:id="9"/>
            <w:bookmarkEnd w:id="9"/>
            <w:r>
              <w:rPr/>
            </w:r>
            <w:r>
              <w:rPr>
                <w:rFonts w:ascii="楷体" w:eastAsia="楷体"/>
                <w:spacing w:val="-5"/>
                <w:sz w:val="24"/>
              </w:rPr>
              <w:t>测量</w:t>
            </w:r>
          </w:p>
        </w:tc>
        <w:tc>
          <w:tcPr>
            <w:tcW w:w="3666" w:type="dxa"/>
            <w:gridSpan w:val="3"/>
          </w:tcPr>
          <w:p>
            <w:pPr>
              <w:pStyle w:val="TableParagraph"/>
              <w:spacing w:before="100"/>
              <w:ind w:left="7"/>
              <w:rPr>
                <w:rFonts w:ascii="楷体" w:eastAsia="楷体"/>
                <w:sz w:val="24"/>
              </w:rPr>
            </w:pPr>
            <w:bookmarkStart w:name="计算" w:id="10"/>
            <w:bookmarkEnd w:id="10"/>
            <w:r>
              <w:rPr/>
            </w:r>
            <w:r>
              <w:rPr>
                <w:rFonts w:ascii="楷体" w:eastAsia="楷体"/>
                <w:spacing w:val="-5"/>
                <w:sz w:val="24"/>
              </w:rPr>
              <w:t>计算</w:t>
            </w:r>
          </w:p>
        </w:tc>
      </w:tr>
      <w:tr>
        <w:trPr>
          <w:trHeight w:val="570" w:hRule="atLeast"/>
        </w:trPr>
        <w:tc>
          <w:tcPr>
            <w:tcW w:w="1220" w:type="dxa"/>
            <w:vMerge/>
            <w:tcBorders>
              <w:top w:val="nil"/>
            </w:tcBorders>
          </w:tcPr>
          <w:p>
            <w:pPr>
              <w:rPr>
                <w:sz w:val="2"/>
                <w:szCs w:val="2"/>
              </w:rPr>
            </w:pPr>
          </w:p>
        </w:tc>
        <w:tc>
          <w:tcPr>
            <w:tcW w:w="1221" w:type="dxa"/>
          </w:tcPr>
          <w:p>
            <w:pPr>
              <w:pStyle w:val="TableParagraph"/>
              <w:spacing w:before="100"/>
              <w:rPr>
                <w:sz w:val="24"/>
              </w:rPr>
            </w:pPr>
            <w:bookmarkStart w:name="VDQ(V)" w:id="11"/>
            <w:bookmarkEnd w:id="11"/>
            <w:r>
              <w:rPr/>
            </w:r>
            <w:r>
              <w:rPr>
                <w:spacing w:val="-2"/>
                <w:sz w:val="24"/>
              </w:rPr>
              <w:t>V</w:t>
            </w:r>
            <w:r>
              <w:rPr>
                <w:spacing w:val="-2"/>
                <w:sz w:val="18"/>
              </w:rPr>
              <w:t>DQ</w:t>
            </w:r>
            <w:r>
              <w:rPr>
                <w:spacing w:val="-2"/>
                <w:sz w:val="24"/>
              </w:rPr>
              <w:t>(V)</w:t>
            </w:r>
          </w:p>
        </w:tc>
        <w:tc>
          <w:tcPr>
            <w:tcW w:w="1221" w:type="dxa"/>
          </w:tcPr>
          <w:p>
            <w:pPr>
              <w:pStyle w:val="TableParagraph"/>
              <w:spacing w:before="100"/>
              <w:ind w:right="3"/>
              <w:rPr>
                <w:sz w:val="24"/>
              </w:rPr>
            </w:pPr>
            <w:bookmarkStart w:name="VGQ(V)" w:id="12"/>
            <w:bookmarkEnd w:id="12"/>
            <w:r>
              <w:rPr/>
            </w:r>
            <w:r>
              <w:rPr>
                <w:spacing w:val="-2"/>
                <w:sz w:val="24"/>
              </w:rPr>
              <w:t>V</w:t>
            </w:r>
            <w:r>
              <w:rPr>
                <w:spacing w:val="-2"/>
                <w:sz w:val="18"/>
              </w:rPr>
              <w:t>GQ</w:t>
            </w:r>
            <w:r>
              <w:rPr>
                <w:spacing w:val="-2"/>
                <w:sz w:val="24"/>
              </w:rPr>
              <w:t>(V)</w:t>
            </w:r>
          </w:p>
        </w:tc>
        <w:tc>
          <w:tcPr>
            <w:tcW w:w="1222" w:type="dxa"/>
          </w:tcPr>
          <w:p>
            <w:pPr>
              <w:pStyle w:val="TableParagraph"/>
              <w:spacing w:before="100"/>
              <w:ind w:left="11"/>
              <w:rPr>
                <w:sz w:val="24"/>
              </w:rPr>
            </w:pPr>
            <w:bookmarkStart w:name="VSQ(V)" w:id="13"/>
            <w:bookmarkEnd w:id="13"/>
            <w:r>
              <w:rPr/>
            </w:r>
            <w:r>
              <w:rPr>
                <w:spacing w:val="-2"/>
                <w:sz w:val="24"/>
              </w:rPr>
              <w:t>V</w:t>
            </w:r>
            <w:r>
              <w:rPr>
                <w:spacing w:val="-2"/>
                <w:sz w:val="18"/>
              </w:rPr>
              <w:t>SQ</w:t>
            </w:r>
            <w:r>
              <w:rPr>
                <w:spacing w:val="-2"/>
                <w:sz w:val="24"/>
              </w:rPr>
              <w:t>(V)</w:t>
            </w:r>
          </w:p>
        </w:tc>
        <w:tc>
          <w:tcPr>
            <w:tcW w:w="1222" w:type="dxa"/>
          </w:tcPr>
          <w:p>
            <w:pPr>
              <w:pStyle w:val="TableParagraph"/>
              <w:spacing w:before="100"/>
              <w:ind w:left="11" w:right="1"/>
              <w:rPr>
                <w:sz w:val="24"/>
              </w:rPr>
            </w:pPr>
            <w:bookmarkStart w:name="IDQ(mA)" w:id="14"/>
            <w:bookmarkEnd w:id="14"/>
            <w:r>
              <w:rPr/>
            </w:r>
            <w:r>
              <w:rPr>
                <w:spacing w:val="-2"/>
                <w:sz w:val="24"/>
              </w:rPr>
              <w:t>I</w:t>
            </w:r>
            <w:r>
              <w:rPr>
                <w:spacing w:val="-2"/>
                <w:sz w:val="18"/>
              </w:rPr>
              <w:t>DQ</w:t>
            </w:r>
            <w:r>
              <w:rPr>
                <w:spacing w:val="-2"/>
                <w:sz w:val="24"/>
              </w:rPr>
              <w:t>(mA)</w:t>
            </w:r>
          </w:p>
        </w:tc>
        <w:tc>
          <w:tcPr>
            <w:tcW w:w="1222" w:type="dxa"/>
          </w:tcPr>
          <w:p>
            <w:pPr>
              <w:pStyle w:val="TableParagraph"/>
              <w:spacing w:before="100"/>
              <w:ind w:left="11" w:right="2"/>
              <w:rPr>
                <w:sz w:val="24"/>
              </w:rPr>
            </w:pPr>
            <w:bookmarkStart w:name="VDS(V)" w:id="15"/>
            <w:bookmarkEnd w:id="15"/>
            <w:r>
              <w:rPr/>
            </w:r>
            <w:r>
              <w:rPr>
                <w:spacing w:val="-2"/>
                <w:sz w:val="24"/>
              </w:rPr>
              <w:t>V</w:t>
            </w:r>
            <w:r>
              <w:rPr>
                <w:spacing w:val="-2"/>
                <w:sz w:val="18"/>
              </w:rPr>
              <w:t>DS</w:t>
            </w:r>
            <w:r>
              <w:rPr>
                <w:spacing w:val="-2"/>
                <w:sz w:val="24"/>
              </w:rPr>
              <w:t>(V)</w:t>
            </w:r>
          </w:p>
        </w:tc>
        <w:tc>
          <w:tcPr>
            <w:tcW w:w="1222" w:type="dxa"/>
          </w:tcPr>
          <w:p>
            <w:pPr>
              <w:pStyle w:val="TableParagraph"/>
              <w:spacing w:before="100"/>
              <w:ind w:left="11" w:right="3"/>
              <w:rPr>
                <w:sz w:val="24"/>
              </w:rPr>
            </w:pPr>
            <w:bookmarkStart w:name="VGS(V)" w:id="16"/>
            <w:bookmarkEnd w:id="16"/>
            <w:r>
              <w:rPr/>
            </w:r>
            <w:r>
              <w:rPr>
                <w:spacing w:val="-2"/>
                <w:sz w:val="24"/>
              </w:rPr>
              <w:t>V</w:t>
            </w:r>
            <w:r>
              <w:rPr>
                <w:spacing w:val="-2"/>
                <w:sz w:val="18"/>
              </w:rPr>
              <w:t>GS</w:t>
            </w:r>
            <w:r>
              <w:rPr>
                <w:spacing w:val="-2"/>
                <w:sz w:val="24"/>
              </w:rPr>
              <w:t>(V)</w:t>
            </w:r>
          </w:p>
        </w:tc>
      </w:tr>
      <w:tr>
        <w:trPr>
          <w:trHeight w:val="570" w:hRule="atLeast"/>
        </w:trPr>
        <w:tc>
          <w:tcPr>
            <w:tcW w:w="1220" w:type="dxa"/>
            <w:vMerge/>
            <w:tcBorders>
              <w:top w:val="nil"/>
            </w:tcBorders>
          </w:tcPr>
          <w:p>
            <w:pPr>
              <w:rPr>
                <w:sz w:val="2"/>
                <w:szCs w:val="2"/>
              </w:rPr>
            </w:pPr>
          </w:p>
        </w:tc>
        <w:tc>
          <w:tcPr>
            <w:tcW w:w="1221" w:type="dxa"/>
          </w:tcPr>
          <w:p>
            <w:pPr>
              <w:pStyle w:val="TableParagraph"/>
              <w:spacing w:before="100"/>
              <w:ind w:right="2"/>
              <w:rPr>
                <w:rFonts w:ascii="楷体"/>
                <w:sz w:val="24"/>
              </w:rPr>
            </w:pPr>
            <w:bookmarkStart w:name="6.051" w:id="17"/>
            <w:bookmarkEnd w:id="17"/>
            <w:r>
              <w:rPr/>
            </w:r>
            <w:r>
              <w:rPr>
                <w:rFonts w:ascii="楷体"/>
                <w:spacing w:val="-2"/>
                <w:sz w:val="24"/>
              </w:rPr>
              <w:t>6.051</w:t>
            </w:r>
          </w:p>
        </w:tc>
        <w:tc>
          <w:tcPr>
            <w:tcW w:w="1221" w:type="dxa"/>
          </w:tcPr>
          <w:p>
            <w:pPr>
              <w:pStyle w:val="TableParagraph"/>
              <w:spacing w:before="100"/>
              <w:ind w:right="1"/>
              <w:rPr>
                <w:rFonts w:ascii="楷体"/>
                <w:sz w:val="24"/>
              </w:rPr>
            </w:pPr>
            <w:bookmarkStart w:name="-0.007" w:id="18"/>
            <w:bookmarkEnd w:id="18"/>
            <w:r>
              <w:rPr/>
            </w:r>
            <w:r>
              <w:rPr>
                <w:rFonts w:ascii="楷体"/>
                <w:sz w:val="24"/>
              </w:rPr>
              <w:t>-</w:t>
            </w:r>
            <w:r>
              <w:rPr>
                <w:rFonts w:ascii="楷体"/>
                <w:spacing w:val="-2"/>
                <w:sz w:val="24"/>
              </w:rPr>
              <w:t>0.007</w:t>
            </w:r>
          </w:p>
        </w:tc>
        <w:tc>
          <w:tcPr>
            <w:tcW w:w="1222" w:type="dxa"/>
          </w:tcPr>
          <w:p>
            <w:pPr>
              <w:pStyle w:val="TableParagraph"/>
              <w:spacing w:before="100"/>
              <w:ind w:left="11" w:right="3"/>
              <w:rPr>
                <w:rFonts w:ascii="楷体"/>
                <w:sz w:val="24"/>
              </w:rPr>
            </w:pPr>
            <w:bookmarkStart w:name="1.281" w:id="19"/>
            <w:bookmarkEnd w:id="19"/>
            <w:r>
              <w:rPr/>
            </w:r>
            <w:r>
              <w:rPr>
                <w:rFonts w:ascii="楷体"/>
                <w:spacing w:val="-2"/>
                <w:sz w:val="24"/>
              </w:rPr>
              <w:t>1.281</w:t>
            </w:r>
          </w:p>
        </w:tc>
        <w:tc>
          <w:tcPr>
            <w:tcW w:w="1222" w:type="dxa"/>
          </w:tcPr>
          <w:p>
            <w:pPr>
              <w:pStyle w:val="TableParagraph"/>
              <w:spacing w:before="100"/>
              <w:ind w:left="11" w:right="4"/>
              <w:rPr>
                <w:rFonts w:ascii="楷体"/>
                <w:sz w:val="24"/>
              </w:rPr>
            </w:pPr>
            <w:bookmarkStart w:name="0.875" w:id="20"/>
            <w:bookmarkEnd w:id="20"/>
            <w:r>
              <w:rPr/>
            </w:r>
            <w:r>
              <w:rPr>
                <w:rFonts w:ascii="楷体"/>
                <w:spacing w:val="-2"/>
                <w:sz w:val="24"/>
              </w:rPr>
              <w:t>0.875</w:t>
            </w:r>
          </w:p>
        </w:tc>
        <w:tc>
          <w:tcPr>
            <w:tcW w:w="1222" w:type="dxa"/>
          </w:tcPr>
          <w:p>
            <w:pPr>
              <w:pStyle w:val="TableParagraph"/>
              <w:spacing w:before="100"/>
              <w:ind w:left="11" w:right="4"/>
              <w:rPr>
                <w:rFonts w:ascii="楷体"/>
                <w:sz w:val="24"/>
              </w:rPr>
            </w:pPr>
            <w:bookmarkStart w:name="4.770" w:id="21"/>
            <w:bookmarkEnd w:id="21"/>
            <w:r>
              <w:rPr/>
            </w:r>
            <w:r>
              <w:rPr>
                <w:rFonts w:ascii="楷体"/>
                <w:spacing w:val="-2"/>
                <w:sz w:val="24"/>
              </w:rPr>
              <w:t>4.770</w:t>
            </w:r>
          </w:p>
        </w:tc>
        <w:tc>
          <w:tcPr>
            <w:tcW w:w="1222" w:type="dxa"/>
          </w:tcPr>
          <w:p>
            <w:pPr>
              <w:pStyle w:val="TableParagraph"/>
              <w:spacing w:before="100"/>
              <w:ind w:left="11"/>
              <w:rPr>
                <w:rFonts w:ascii="楷体"/>
                <w:sz w:val="24"/>
              </w:rPr>
            </w:pPr>
            <w:bookmarkStart w:name="-1.228" w:id="22"/>
            <w:bookmarkEnd w:id="22"/>
            <w:r>
              <w:rPr/>
            </w:r>
            <w:r>
              <w:rPr>
                <w:rFonts w:ascii="楷体"/>
                <w:sz w:val="24"/>
              </w:rPr>
              <w:t>-</w:t>
            </w:r>
            <w:r>
              <w:rPr>
                <w:rFonts w:ascii="楷体"/>
                <w:spacing w:val="-2"/>
                <w:sz w:val="24"/>
              </w:rPr>
              <w:t>1.228</w:t>
            </w:r>
          </w:p>
        </w:tc>
      </w:tr>
    </w:tbl>
    <w:p>
      <w:pPr>
        <w:pStyle w:val="Heading1"/>
        <w:spacing w:before="101"/>
      </w:pPr>
      <w:r>
        <w:rPr>
          <w:spacing w:val="-2"/>
        </w:rPr>
        <w:t>3</w:t>
      </w:r>
      <w:r>
        <w:rPr>
          <w:spacing w:val="-3"/>
        </w:rPr>
        <w:t>、放大倍数、输出阻抗的测量</w:t>
      </w:r>
    </w:p>
    <w:p>
      <w:pPr>
        <w:spacing w:after="0"/>
        <w:sectPr>
          <w:pgSz w:w="11910" w:h="16840"/>
          <w:pgMar w:top="1380" w:bottom="280" w:left="1560" w:right="1480"/>
        </w:sectPr>
      </w:pPr>
    </w:p>
    <w:p>
      <w:pPr>
        <w:pStyle w:val="BodyText"/>
        <w:spacing w:line="357" w:lineRule="auto" w:before="49"/>
        <w:ind w:left="225" w:right="357" w:firstLine="480"/>
      </w:pPr>
      <w:bookmarkStart w:name="不接入辅助电阻R,选择合适的输入信号 （2kHz 100mV）,在空载（RL=∞" w:id="23"/>
      <w:bookmarkEnd w:id="23"/>
      <w:r>
        <w:rPr/>
      </w:r>
      <w:r>
        <w:rPr/>
        <w:t>不接入辅助电阻R,</w:t>
      </w:r>
      <w:r>
        <w:rPr>
          <w:spacing w:val="-2"/>
        </w:rPr>
        <w:t>选择合适的输入信号 </w:t>
      </w:r>
      <w:r>
        <w:rPr/>
        <w:t>（2kHz</w:t>
      </w:r>
      <w:r>
        <w:rPr>
          <w:spacing w:val="-17"/>
        </w:rPr>
        <w:t> </w:t>
      </w:r>
      <w:r>
        <w:rPr/>
        <w:t>100mV）,在空载</w:t>
      </w:r>
      <w:r>
        <w:rPr/>
        <w:t>（RL=∞）情况下，用示波器同时观察输入和输出波形（Vi 和 Vo），保证输出波形不失</w:t>
      </w:r>
      <w:r>
        <w:rPr>
          <w:spacing w:val="-6"/>
        </w:rPr>
        <w:t>真。</w:t>
      </w:r>
    </w:p>
    <w:p>
      <w:pPr>
        <w:pStyle w:val="BodyText"/>
        <w:spacing w:before="9"/>
        <w:rPr>
          <w:sz w:val="6"/>
        </w:rPr>
      </w:pPr>
      <w:r>
        <w:rPr/>
        <w:drawing>
          <wp:anchor distT="0" distB="0" distL="0" distR="0" allowOverlap="1" layoutInCell="1" locked="0" behindDoc="1" simplePos="0" relativeHeight="487597056">
            <wp:simplePos x="0" y="0"/>
            <wp:positionH relativeFrom="page">
              <wp:posOffset>1438655</wp:posOffset>
            </wp:positionH>
            <wp:positionV relativeFrom="paragraph">
              <wp:posOffset>70840</wp:posOffset>
            </wp:positionV>
            <wp:extent cx="4755886" cy="356616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1" cstate="print"/>
                    <a:stretch>
                      <a:fillRect/>
                    </a:stretch>
                  </pic:blipFill>
                  <pic:spPr>
                    <a:xfrm>
                      <a:off x="0" y="0"/>
                      <a:ext cx="4755886" cy="3566160"/>
                    </a:xfrm>
                    <a:prstGeom prst="rect">
                      <a:avLst/>
                    </a:prstGeom>
                  </pic:spPr>
                </pic:pic>
              </a:graphicData>
            </a:graphic>
          </wp:anchor>
        </w:drawing>
      </w:r>
      <w:r>
        <w:rPr/>
        <w:drawing>
          <wp:anchor distT="0" distB="0" distL="0" distR="0" allowOverlap="1" layoutInCell="1" locked="0" behindDoc="1" simplePos="0" relativeHeight="487597568">
            <wp:simplePos x="0" y="0"/>
            <wp:positionH relativeFrom="page">
              <wp:posOffset>1438655</wp:posOffset>
            </wp:positionH>
            <wp:positionV relativeFrom="paragraph">
              <wp:posOffset>3842740</wp:posOffset>
            </wp:positionV>
            <wp:extent cx="4755886" cy="356616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2" cstate="print"/>
                    <a:stretch>
                      <a:fillRect/>
                    </a:stretch>
                  </pic:blipFill>
                  <pic:spPr>
                    <a:xfrm>
                      <a:off x="0" y="0"/>
                      <a:ext cx="4755886" cy="3566160"/>
                    </a:xfrm>
                    <a:prstGeom prst="rect">
                      <a:avLst/>
                    </a:prstGeom>
                  </pic:spPr>
                </pic:pic>
              </a:graphicData>
            </a:graphic>
          </wp:anchor>
        </w:drawing>
      </w:r>
    </w:p>
    <w:p>
      <w:pPr>
        <w:pStyle w:val="BodyText"/>
        <w:spacing w:before="40"/>
        <w:rPr>
          <w:sz w:val="20"/>
        </w:rPr>
      </w:pPr>
    </w:p>
    <w:p>
      <w:pPr>
        <w:pStyle w:val="BodyText"/>
        <w:spacing w:before="10"/>
      </w:pPr>
    </w:p>
    <w:p>
      <w:pPr>
        <w:pStyle w:val="BodyText"/>
        <w:spacing w:before="1"/>
        <w:ind w:left="705"/>
      </w:pPr>
      <w:bookmarkStart w:name="测量Vs,Vo∞,VoL,并计算Av,Ro。" w:id="24"/>
      <w:bookmarkEnd w:id="24"/>
      <w:r>
        <w:rPr/>
      </w:r>
      <w:r>
        <w:rPr/>
        <w:t>测量Vs,Vo∞,VoL,并计算Av,Ro</w:t>
      </w:r>
      <w:r>
        <w:rPr>
          <w:spacing w:val="-10"/>
        </w:rPr>
        <w:t>。</w:t>
      </w:r>
    </w:p>
    <w:p>
      <w:pPr>
        <w:spacing w:after="0"/>
        <w:sectPr>
          <w:pgSz w:w="11910" w:h="16840"/>
          <w:pgMar w:top="1380" w:bottom="280" w:left="1560" w:right="1480"/>
        </w:sectPr>
      </w:pPr>
    </w:p>
    <w:p>
      <w:pPr>
        <w:pStyle w:val="BodyText"/>
        <w:spacing w:before="49"/>
        <w:ind w:left="225"/>
        <w:rPr>
          <w:rFonts w:ascii="楷体" w:eastAsia="楷体"/>
        </w:rPr>
      </w:pPr>
      <w:bookmarkStart w:name="表2 放大倍数、输出阻抗的测量计算" w:id="25"/>
      <w:bookmarkEnd w:id="25"/>
      <w:r>
        <w:rPr/>
      </w:r>
      <w:r>
        <w:rPr>
          <w:rFonts w:ascii="楷体" w:eastAsia="楷体"/>
        </w:rPr>
        <w:t>表2</w:t>
      </w:r>
      <w:r>
        <w:rPr>
          <w:rFonts w:ascii="楷体" w:eastAsia="楷体"/>
          <w:spacing w:val="-1"/>
        </w:rPr>
        <w:t> 放大倍数、输出阻抗的测量计算</w:t>
      </w:r>
    </w:p>
    <w:p>
      <w:pPr>
        <w:pStyle w:val="BodyText"/>
        <w:spacing w:before="1"/>
        <w:rPr>
          <w:rFonts w:ascii="楷体"/>
          <w:sz w:val="12"/>
        </w:rPr>
      </w:pPr>
    </w:p>
    <w:tbl>
      <w:tblPr>
        <w:tblW w:w="0" w:type="auto"/>
        <w:jc w:val="left"/>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4"/>
        <w:gridCol w:w="1425"/>
        <w:gridCol w:w="1425"/>
        <w:gridCol w:w="1425"/>
        <w:gridCol w:w="1425"/>
        <w:gridCol w:w="1426"/>
      </w:tblGrid>
      <w:tr>
        <w:trPr>
          <w:trHeight w:val="571" w:hRule="atLeast"/>
        </w:trPr>
        <w:tc>
          <w:tcPr>
            <w:tcW w:w="4274" w:type="dxa"/>
            <w:gridSpan w:val="3"/>
          </w:tcPr>
          <w:p>
            <w:pPr>
              <w:pStyle w:val="TableParagraph"/>
              <w:spacing w:before="100"/>
              <w:ind w:left="8"/>
              <w:rPr>
                <w:sz w:val="24"/>
              </w:rPr>
            </w:pPr>
            <w:bookmarkStart w:name="测量" w:id="26"/>
            <w:bookmarkEnd w:id="26"/>
            <w:r>
              <w:rPr/>
            </w:r>
            <w:r>
              <w:rPr>
                <w:spacing w:val="-5"/>
                <w:sz w:val="24"/>
              </w:rPr>
              <w:t>测量</w:t>
            </w:r>
          </w:p>
        </w:tc>
        <w:tc>
          <w:tcPr>
            <w:tcW w:w="4276" w:type="dxa"/>
            <w:gridSpan w:val="3"/>
          </w:tcPr>
          <w:p>
            <w:pPr>
              <w:pStyle w:val="TableParagraph"/>
              <w:spacing w:before="100"/>
              <w:ind w:left="7"/>
              <w:rPr>
                <w:sz w:val="24"/>
              </w:rPr>
            </w:pPr>
            <w:bookmarkStart w:name="计算" w:id="27"/>
            <w:bookmarkEnd w:id="27"/>
            <w:r>
              <w:rPr/>
            </w:r>
            <w:r>
              <w:rPr>
                <w:spacing w:val="-5"/>
                <w:sz w:val="24"/>
              </w:rPr>
              <w:t>计算</w:t>
            </w:r>
          </w:p>
        </w:tc>
      </w:tr>
      <w:tr>
        <w:trPr>
          <w:trHeight w:val="570" w:hRule="atLeast"/>
        </w:trPr>
        <w:tc>
          <w:tcPr>
            <w:tcW w:w="1424" w:type="dxa"/>
          </w:tcPr>
          <w:p>
            <w:pPr>
              <w:pStyle w:val="TableParagraph"/>
              <w:ind w:left="7"/>
              <w:rPr>
                <w:sz w:val="24"/>
              </w:rPr>
            </w:pPr>
            <w:bookmarkStart w:name="Vs=Vi（V）" w:id="28"/>
            <w:bookmarkEnd w:id="28"/>
            <w:r>
              <w:rPr/>
            </w:r>
            <w:r>
              <w:rPr>
                <w:spacing w:val="-2"/>
                <w:sz w:val="24"/>
              </w:rPr>
              <w:t>Vs=Vi（V）</w:t>
            </w:r>
          </w:p>
        </w:tc>
        <w:tc>
          <w:tcPr>
            <w:tcW w:w="1425" w:type="dxa"/>
          </w:tcPr>
          <w:p>
            <w:pPr>
              <w:pStyle w:val="TableParagraph"/>
              <w:rPr>
                <w:sz w:val="24"/>
              </w:rPr>
            </w:pPr>
            <w:bookmarkStart w:name="Vo∞（V）" w:id="29"/>
            <w:bookmarkEnd w:id="29"/>
            <w:r>
              <w:rPr/>
            </w:r>
            <w:r>
              <w:rPr>
                <w:spacing w:val="-2"/>
                <w:sz w:val="24"/>
              </w:rPr>
              <w:t>Vo∞（V）</w:t>
            </w:r>
          </w:p>
        </w:tc>
        <w:tc>
          <w:tcPr>
            <w:tcW w:w="1425" w:type="dxa"/>
          </w:tcPr>
          <w:p>
            <w:pPr>
              <w:pStyle w:val="TableParagraph"/>
              <w:ind w:right="3"/>
              <w:rPr>
                <w:sz w:val="24"/>
              </w:rPr>
            </w:pPr>
            <w:bookmarkStart w:name="Vol（V）" w:id="30"/>
            <w:bookmarkEnd w:id="30"/>
            <w:r>
              <w:rPr/>
            </w:r>
            <w:r>
              <w:rPr>
                <w:spacing w:val="-2"/>
                <w:sz w:val="24"/>
              </w:rPr>
              <w:t>Vol（V）</w:t>
            </w:r>
          </w:p>
        </w:tc>
        <w:tc>
          <w:tcPr>
            <w:tcW w:w="1425" w:type="dxa"/>
          </w:tcPr>
          <w:p>
            <w:pPr>
              <w:pStyle w:val="TableParagraph"/>
              <w:ind w:right="2"/>
              <w:rPr>
                <w:sz w:val="24"/>
              </w:rPr>
            </w:pPr>
            <w:bookmarkStart w:name="Av∞" w:id="31"/>
            <w:bookmarkEnd w:id="31"/>
            <w:r>
              <w:rPr/>
            </w:r>
            <w:r>
              <w:rPr>
                <w:spacing w:val="-5"/>
                <w:sz w:val="24"/>
              </w:rPr>
              <w:t>Av∞</w:t>
            </w:r>
          </w:p>
        </w:tc>
        <w:tc>
          <w:tcPr>
            <w:tcW w:w="1425" w:type="dxa"/>
          </w:tcPr>
          <w:p>
            <w:pPr>
              <w:pStyle w:val="TableParagraph"/>
              <w:ind w:right="1"/>
              <w:rPr>
                <w:sz w:val="24"/>
              </w:rPr>
            </w:pPr>
            <w:bookmarkStart w:name="Avl" w:id="32"/>
            <w:bookmarkEnd w:id="32"/>
            <w:r>
              <w:rPr/>
            </w:r>
            <w:r>
              <w:rPr>
                <w:spacing w:val="-5"/>
                <w:sz w:val="24"/>
              </w:rPr>
              <w:t>Avl</w:t>
            </w:r>
          </w:p>
        </w:tc>
        <w:tc>
          <w:tcPr>
            <w:tcW w:w="1426" w:type="dxa"/>
          </w:tcPr>
          <w:p>
            <w:pPr>
              <w:pStyle w:val="TableParagraph"/>
              <w:ind w:left="8"/>
              <w:rPr>
                <w:sz w:val="24"/>
              </w:rPr>
            </w:pPr>
            <w:bookmarkStart w:name="Ro(kΩ)" w:id="33"/>
            <w:bookmarkEnd w:id="33"/>
            <w:r>
              <w:rPr/>
            </w:r>
            <w:r>
              <w:rPr>
                <w:spacing w:val="-2"/>
                <w:sz w:val="24"/>
              </w:rPr>
              <w:t>Ro(kΩ)</w:t>
            </w:r>
          </w:p>
        </w:tc>
      </w:tr>
      <w:tr>
        <w:trPr>
          <w:trHeight w:val="570" w:hRule="atLeast"/>
        </w:trPr>
        <w:tc>
          <w:tcPr>
            <w:tcW w:w="1424" w:type="dxa"/>
          </w:tcPr>
          <w:p>
            <w:pPr>
              <w:pStyle w:val="TableParagraph"/>
              <w:ind w:left="7"/>
              <w:rPr>
                <w:sz w:val="24"/>
              </w:rPr>
            </w:pPr>
            <w:bookmarkStart w:name="0.036" w:id="34"/>
            <w:bookmarkEnd w:id="34"/>
            <w:r>
              <w:rPr/>
            </w:r>
            <w:r>
              <w:rPr>
                <w:spacing w:val="-2"/>
                <w:sz w:val="24"/>
              </w:rPr>
              <w:t>0.036</w:t>
            </w:r>
          </w:p>
        </w:tc>
        <w:tc>
          <w:tcPr>
            <w:tcW w:w="1425" w:type="dxa"/>
          </w:tcPr>
          <w:p>
            <w:pPr>
              <w:pStyle w:val="TableParagraph"/>
              <w:rPr>
                <w:sz w:val="24"/>
              </w:rPr>
            </w:pPr>
            <w:bookmarkStart w:name="0.419" w:id="35"/>
            <w:bookmarkEnd w:id="35"/>
            <w:r>
              <w:rPr/>
            </w:r>
            <w:r>
              <w:rPr>
                <w:spacing w:val="-2"/>
                <w:sz w:val="24"/>
              </w:rPr>
              <w:t>0.419</w:t>
            </w:r>
          </w:p>
        </w:tc>
        <w:tc>
          <w:tcPr>
            <w:tcW w:w="1425" w:type="dxa"/>
          </w:tcPr>
          <w:p>
            <w:pPr>
              <w:pStyle w:val="TableParagraph"/>
              <w:ind w:right="3"/>
              <w:rPr>
                <w:sz w:val="24"/>
              </w:rPr>
            </w:pPr>
            <w:bookmarkStart w:name="0.249" w:id="36"/>
            <w:bookmarkEnd w:id="36"/>
            <w:r>
              <w:rPr/>
            </w:r>
            <w:r>
              <w:rPr>
                <w:spacing w:val="-2"/>
                <w:sz w:val="24"/>
              </w:rPr>
              <w:t>0.249</w:t>
            </w:r>
          </w:p>
        </w:tc>
        <w:tc>
          <w:tcPr>
            <w:tcW w:w="1425" w:type="dxa"/>
          </w:tcPr>
          <w:p>
            <w:pPr>
              <w:pStyle w:val="TableParagraph"/>
              <w:ind w:right="2"/>
              <w:rPr>
                <w:sz w:val="24"/>
              </w:rPr>
            </w:pPr>
            <w:bookmarkStart w:name="11.639" w:id="37"/>
            <w:bookmarkEnd w:id="37"/>
            <w:r>
              <w:rPr/>
            </w:r>
            <w:r>
              <w:rPr>
                <w:spacing w:val="-2"/>
                <w:sz w:val="24"/>
              </w:rPr>
              <w:t>11.639</w:t>
            </w:r>
          </w:p>
        </w:tc>
        <w:tc>
          <w:tcPr>
            <w:tcW w:w="1425" w:type="dxa"/>
          </w:tcPr>
          <w:p>
            <w:pPr>
              <w:pStyle w:val="TableParagraph"/>
              <w:ind w:right="1"/>
              <w:rPr>
                <w:sz w:val="24"/>
              </w:rPr>
            </w:pPr>
            <w:bookmarkStart w:name="6.917" w:id="38"/>
            <w:bookmarkEnd w:id="38"/>
            <w:r>
              <w:rPr/>
            </w:r>
            <w:r>
              <w:rPr>
                <w:spacing w:val="-2"/>
                <w:sz w:val="24"/>
              </w:rPr>
              <w:t>6.917</w:t>
            </w:r>
          </w:p>
        </w:tc>
        <w:tc>
          <w:tcPr>
            <w:tcW w:w="1426" w:type="dxa"/>
          </w:tcPr>
          <w:p>
            <w:pPr>
              <w:pStyle w:val="TableParagraph"/>
              <w:ind w:left="8"/>
              <w:rPr>
                <w:sz w:val="24"/>
              </w:rPr>
            </w:pPr>
            <w:bookmarkStart w:name="6.827" w:id="39"/>
            <w:bookmarkEnd w:id="39"/>
            <w:r>
              <w:rPr/>
            </w:r>
            <w:r>
              <w:rPr>
                <w:spacing w:val="-2"/>
                <w:sz w:val="24"/>
              </w:rPr>
              <w:t>6.827</w:t>
            </w:r>
          </w:p>
        </w:tc>
      </w:tr>
    </w:tbl>
    <w:p>
      <w:pPr>
        <w:pStyle w:val="Heading1"/>
        <w:spacing w:before="103"/>
      </w:pPr>
      <w:bookmarkStart w:name="4、输入阻抗的测量" w:id="40"/>
      <w:bookmarkEnd w:id="40"/>
      <w:r>
        <w:rPr>
          <w:b w:val="0"/>
        </w:rPr>
      </w:r>
      <w:r>
        <w:rPr>
          <w:spacing w:val="-2"/>
        </w:rPr>
        <w:t>4</w:t>
      </w:r>
      <w:r>
        <w:rPr>
          <w:spacing w:val="-4"/>
        </w:rPr>
        <w:t>、输入阻抗的测量</w:t>
      </w:r>
    </w:p>
    <w:p>
      <w:pPr>
        <w:pStyle w:val="BodyText"/>
        <w:spacing w:line="360" w:lineRule="auto" w:before="154"/>
        <w:ind w:left="225" w:right="357" w:firstLine="480"/>
      </w:pPr>
      <w:r>
        <w:rPr>
          <w:spacing w:val="-2"/>
        </w:rPr>
        <w:t>选择合适的输入信号 </w:t>
      </w:r>
      <w:r>
        <w:rPr/>
        <w:t>（2kHz，100mV）,在空载（RL=∞）</w:t>
      </w:r>
      <w:r>
        <w:rPr>
          <w:spacing w:val="-4"/>
        </w:rPr>
        <w:t>情况 下，用示波</w:t>
      </w:r>
      <w:r>
        <w:rPr/>
        <w:t>器同时观察输入和输出波形（Vi 和Vo），保证输出波形不失真。</w:t>
      </w:r>
    </w:p>
    <w:p>
      <w:pPr>
        <w:pStyle w:val="BodyText"/>
        <w:ind w:left="1065"/>
        <w:rPr>
          <w:sz w:val="20"/>
        </w:rPr>
      </w:pPr>
      <w:r>
        <w:rPr>
          <w:sz w:val="20"/>
        </w:rPr>
        <w:drawing>
          <wp:inline distT="0" distB="0" distL="0" distR="0">
            <wp:extent cx="4389119" cy="3291840"/>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3" cstate="print"/>
                    <a:stretch>
                      <a:fillRect/>
                    </a:stretch>
                  </pic:blipFill>
                  <pic:spPr>
                    <a:xfrm>
                      <a:off x="0" y="0"/>
                      <a:ext cx="4389119" cy="3291840"/>
                    </a:xfrm>
                    <a:prstGeom prst="rect">
                      <a:avLst/>
                    </a:prstGeom>
                  </pic:spPr>
                </pic:pic>
              </a:graphicData>
            </a:graphic>
          </wp:inline>
        </w:drawing>
      </w:r>
      <w:r>
        <w:rPr>
          <w:sz w:val="20"/>
        </w:rPr>
      </w:r>
    </w:p>
    <w:p>
      <w:pPr>
        <w:pStyle w:val="BodyText"/>
        <w:spacing w:before="219"/>
        <w:ind w:left="225"/>
      </w:pPr>
      <w:r>
        <w:rPr/>
        <w:t>测量不串入辅助电阻R时的输出Vo1，测量串入辅助电阻R时的输出Vo2,并计算Ri</w:t>
      </w:r>
      <w:r>
        <w:rPr>
          <w:spacing w:val="-10"/>
        </w:rPr>
        <w:t>。</w:t>
      </w:r>
    </w:p>
    <w:p>
      <w:pPr>
        <w:pStyle w:val="BodyText"/>
        <w:spacing w:before="3"/>
        <w:rPr>
          <w:sz w:val="10"/>
        </w:rPr>
      </w:pPr>
      <w:r>
        <w:rPr/>
        <w:drawing>
          <wp:anchor distT="0" distB="0" distL="0" distR="0" allowOverlap="1" layoutInCell="1" locked="0" behindDoc="1" simplePos="0" relativeHeight="487598080">
            <wp:simplePos x="0" y="0"/>
            <wp:positionH relativeFrom="page">
              <wp:posOffset>2048255</wp:posOffset>
            </wp:positionH>
            <wp:positionV relativeFrom="paragraph">
              <wp:posOffset>100202</wp:posOffset>
            </wp:positionV>
            <wp:extent cx="3475216" cy="2606040"/>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4" cstate="print"/>
                    <a:stretch>
                      <a:fillRect/>
                    </a:stretch>
                  </pic:blipFill>
                  <pic:spPr>
                    <a:xfrm>
                      <a:off x="0" y="0"/>
                      <a:ext cx="3475216" cy="2606040"/>
                    </a:xfrm>
                    <a:prstGeom prst="rect">
                      <a:avLst/>
                    </a:prstGeom>
                  </pic:spPr>
                </pic:pic>
              </a:graphicData>
            </a:graphic>
          </wp:anchor>
        </w:drawing>
      </w:r>
    </w:p>
    <w:p>
      <w:pPr>
        <w:spacing w:after="0"/>
        <w:rPr>
          <w:sz w:val="10"/>
        </w:rPr>
        <w:sectPr>
          <w:pgSz w:w="11910" w:h="16840"/>
          <w:pgMar w:top="1380" w:bottom="280" w:left="1560" w:right="1480"/>
        </w:sectPr>
      </w:pPr>
    </w:p>
    <w:p>
      <w:pPr>
        <w:pStyle w:val="BodyText"/>
        <w:spacing w:before="49"/>
        <w:ind w:left="280"/>
        <w:rPr>
          <w:rFonts w:ascii="楷体" w:eastAsia="楷体"/>
        </w:rPr>
      </w:pPr>
      <w:bookmarkStart w:name="表3：放大器上、下限频率的测量" w:id="41"/>
      <w:bookmarkEnd w:id="41"/>
      <w:r>
        <w:rPr/>
      </w:r>
      <w:r>
        <w:rPr>
          <w:rFonts w:ascii="楷体" w:eastAsia="楷体"/>
        </w:rPr>
        <w:t>表3：</w:t>
      </w:r>
      <w:r>
        <w:rPr>
          <w:rFonts w:ascii="楷体" w:eastAsia="楷体"/>
          <w:spacing w:val="-1"/>
        </w:rPr>
        <w:t>放大器上、下限频率的测量</w:t>
      </w:r>
    </w:p>
    <w:p>
      <w:pPr>
        <w:pStyle w:val="BodyText"/>
        <w:spacing w:before="1"/>
        <w:rPr>
          <w:rFonts w:ascii="楷体"/>
          <w:sz w:val="12"/>
        </w:rPr>
      </w:pPr>
    </w:p>
    <w:tbl>
      <w:tblPr>
        <w:tblW w:w="0" w:type="auto"/>
        <w:jc w:val="left"/>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36"/>
        <w:gridCol w:w="2138"/>
        <w:gridCol w:w="2138"/>
        <w:gridCol w:w="2138"/>
      </w:tblGrid>
      <w:tr>
        <w:trPr>
          <w:trHeight w:val="571" w:hRule="atLeast"/>
        </w:trPr>
        <w:tc>
          <w:tcPr>
            <w:tcW w:w="6412" w:type="dxa"/>
            <w:gridSpan w:val="3"/>
          </w:tcPr>
          <w:p>
            <w:pPr>
              <w:pStyle w:val="TableParagraph"/>
              <w:spacing w:before="100"/>
              <w:ind w:left="11"/>
              <w:rPr>
                <w:rFonts w:ascii="楷体" w:eastAsia="楷体"/>
                <w:sz w:val="24"/>
              </w:rPr>
            </w:pPr>
            <w:bookmarkStart w:name="测量" w:id="42"/>
            <w:bookmarkEnd w:id="42"/>
            <w:r>
              <w:rPr/>
            </w:r>
            <w:r>
              <w:rPr>
                <w:rFonts w:ascii="楷体" w:eastAsia="楷体"/>
                <w:spacing w:val="-5"/>
                <w:sz w:val="24"/>
              </w:rPr>
              <w:t>测量</w:t>
            </w:r>
          </w:p>
        </w:tc>
        <w:tc>
          <w:tcPr>
            <w:tcW w:w="2138" w:type="dxa"/>
          </w:tcPr>
          <w:p>
            <w:pPr>
              <w:pStyle w:val="TableParagraph"/>
              <w:spacing w:before="100"/>
              <w:ind w:left="10"/>
              <w:rPr>
                <w:rFonts w:ascii="楷体" w:eastAsia="楷体"/>
                <w:sz w:val="24"/>
              </w:rPr>
            </w:pPr>
            <w:bookmarkStart w:name="计算" w:id="43"/>
            <w:bookmarkEnd w:id="43"/>
            <w:r>
              <w:rPr/>
            </w:r>
            <w:r>
              <w:rPr>
                <w:rFonts w:ascii="楷体" w:eastAsia="楷体"/>
                <w:spacing w:val="-5"/>
                <w:sz w:val="24"/>
              </w:rPr>
              <w:t>计算</w:t>
            </w:r>
          </w:p>
        </w:tc>
      </w:tr>
      <w:tr>
        <w:trPr>
          <w:trHeight w:val="570" w:hRule="atLeast"/>
        </w:trPr>
        <w:tc>
          <w:tcPr>
            <w:tcW w:w="2136" w:type="dxa"/>
          </w:tcPr>
          <w:p>
            <w:pPr>
              <w:pStyle w:val="TableParagraph"/>
              <w:ind w:left="10"/>
              <w:rPr>
                <w:rFonts w:ascii="楷体"/>
                <w:sz w:val="24"/>
              </w:rPr>
            </w:pPr>
            <w:bookmarkStart w:name="Vo1(V)" w:id="44"/>
            <w:bookmarkEnd w:id="44"/>
            <w:r>
              <w:rPr/>
            </w:r>
            <w:r>
              <w:rPr>
                <w:rFonts w:ascii="楷体"/>
                <w:spacing w:val="-2"/>
                <w:sz w:val="24"/>
              </w:rPr>
              <w:t>Vo1(V)</w:t>
            </w:r>
          </w:p>
        </w:tc>
        <w:tc>
          <w:tcPr>
            <w:tcW w:w="2138" w:type="dxa"/>
          </w:tcPr>
          <w:p>
            <w:pPr>
              <w:pStyle w:val="TableParagraph"/>
              <w:ind w:left="10" w:right="2"/>
              <w:rPr>
                <w:rFonts w:ascii="楷体"/>
                <w:sz w:val="24"/>
              </w:rPr>
            </w:pPr>
            <w:bookmarkStart w:name="Vo2(V)" w:id="45"/>
            <w:bookmarkEnd w:id="45"/>
            <w:r>
              <w:rPr/>
            </w:r>
            <w:r>
              <w:rPr>
                <w:rFonts w:ascii="楷体"/>
                <w:spacing w:val="-2"/>
                <w:sz w:val="24"/>
              </w:rPr>
              <w:t>Vo2(V)</w:t>
            </w:r>
          </w:p>
        </w:tc>
        <w:tc>
          <w:tcPr>
            <w:tcW w:w="2138" w:type="dxa"/>
          </w:tcPr>
          <w:p>
            <w:pPr>
              <w:pStyle w:val="TableParagraph"/>
              <w:ind w:left="10" w:right="1"/>
              <w:rPr>
                <w:sz w:val="24"/>
              </w:rPr>
            </w:pPr>
            <w:bookmarkStart w:name="R(kΩ)" w:id="46"/>
            <w:bookmarkEnd w:id="46"/>
            <w:r>
              <w:rPr/>
            </w:r>
            <w:r>
              <w:rPr>
                <w:rFonts w:ascii="楷体" w:hAnsi="楷体"/>
                <w:spacing w:val="-2"/>
                <w:sz w:val="24"/>
              </w:rPr>
              <w:t>R</w:t>
            </w:r>
            <w:r>
              <w:rPr>
                <w:spacing w:val="-2"/>
                <w:sz w:val="24"/>
              </w:rPr>
              <w:t>(kΩ)</w:t>
            </w:r>
          </w:p>
        </w:tc>
        <w:tc>
          <w:tcPr>
            <w:tcW w:w="2138" w:type="dxa"/>
          </w:tcPr>
          <w:p>
            <w:pPr>
              <w:pStyle w:val="TableParagraph"/>
              <w:ind w:left="10"/>
              <w:rPr>
                <w:sz w:val="24"/>
              </w:rPr>
            </w:pPr>
            <w:bookmarkStart w:name="Ri(kΩ)" w:id="47"/>
            <w:bookmarkEnd w:id="47"/>
            <w:r>
              <w:rPr/>
            </w:r>
            <w:r>
              <w:rPr>
                <w:rFonts w:ascii="楷体" w:hAnsi="楷体"/>
                <w:spacing w:val="-2"/>
                <w:sz w:val="24"/>
              </w:rPr>
              <w:t>Ri</w:t>
            </w:r>
            <w:r>
              <w:rPr>
                <w:spacing w:val="-2"/>
                <w:sz w:val="24"/>
              </w:rPr>
              <w:t>(kΩ)</w:t>
            </w:r>
          </w:p>
        </w:tc>
      </w:tr>
      <w:tr>
        <w:trPr>
          <w:trHeight w:val="570" w:hRule="atLeast"/>
        </w:trPr>
        <w:tc>
          <w:tcPr>
            <w:tcW w:w="2136" w:type="dxa"/>
          </w:tcPr>
          <w:p>
            <w:pPr>
              <w:pStyle w:val="TableParagraph"/>
              <w:ind w:left="10"/>
              <w:rPr>
                <w:rFonts w:ascii="楷体"/>
                <w:sz w:val="24"/>
              </w:rPr>
            </w:pPr>
            <w:bookmarkStart w:name="0.419" w:id="48"/>
            <w:bookmarkEnd w:id="48"/>
            <w:r>
              <w:rPr/>
            </w:r>
            <w:r>
              <w:rPr>
                <w:rFonts w:ascii="楷体"/>
                <w:spacing w:val="-2"/>
                <w:sz w:val="24"/>
              </w:rPr>
              <w:t>0.419</w:t>
            </w:r>
          </w:p>
        </w:tc>
        <w:tc>
          <w:tcPr>
            <w:tcW w:w="2138" w:type="dxa"/>
          </w:tcPr>
          <w:p>
            <w:pPr>
              <w:pStyle w:val="TableParagraph"/>
              <w:ind w:left="10" w:right="2"/>
              <w:rPr>
                <w:rFonts w:ascii="楷体"/>
                <w:sz w:val="24"/>
              </w:rPr>
            </w:pPr>
            <w:bookmarkStart w:name="0.203" w:id="49"/>
            <w:bookmarkEnd w:id="49"/>
            <w:r>
              <w:rPr/>
            </w:r>
            <w:r>
              <w:rPr>
                <w:rFonts w:ascii="楷体"/>
                <w:spacing w:val="-2"/>
                <w:sz w:val="24"/>
              </w:rPr>
              <w:t>0.203</w:t>
            </w:r>
          </w:p>
        </w:tc>
        <w:tc>
          <w:tcPr>
            <w:tcW w:w="2138" w:type="dxa"/>
          </w:tcPr>
          <w:p>
            <w:pPr>
              <w:pStyle w:val="TableParagraph"/>
              <w:ind w:left="10" w:right="1"/>
              <w:rPr>
                <w:rFonts w:ascii="楷体"/>
                <w:sz w:val="24"/>
              </w:rPr>
            </w:pPr>
            <w:bookmarkStart w:name="620" w:id="50"/>
            <w:bookmarkEnd w:id="50"/>
            <w:r>
              <w:rPr/>
            </w:r>
            <w:r>
              <w:rPr>
                <w:rFonts w:ascii="楷体"/>
                <w:spacing w:val="-5"/>
                <w:sz w:val="24"/>
              </w:rPr>
              <w:t>620</w:t>
            </w:r>
          </w:p>
        </w:tc>
        <w:tc>
          <w:tcPr>
            <w:tcW w:w="2138" w:type="dxa"/>
          </w:tcPr>
          <w:p>
            <w:pPr>
              <w:pStyle w:val="TableParagraph"/>
              <w:ind w:left="10"/>
              <w:rPr>
                <w:rFonts w:ascii="楷体"/>
                <w:sz w:val="24"/>
              </w:rPr>
            </w:pPr>
            <w:bookmarkStart w:name="583" w:id="51"/>
            <w:bookmarkEnd w:id="51"/>
            <w:r>
              <w:rPr/>
            </w:r>
            <w:r>
              <w:rPr>
                <w:rFonts w:ascii="楷体"/>
                <w:spacing w:val="-5"/>
                <w:sz w:val="24"/>
              </w:rPr>
              <w:t>583</w:t>
            </w:r>
          </w:p>
        </w:tc>
      </w:tr>
    </w:tbl>
    <w:p>
      <w:pPr>
        <w:pStyle w:val="BodyText"/>
        <w:rPr>
          <w:rFonts w:ascii="楷体"/>
        </w:rPr>
      </w:pPr>
    </w:p>
    <w:p>
      <w:pPr>
        <w:pStyle w:val="BodyText"/>
        <w:spacing w:before="48"/>
        <w:rPr>
          <w:rFonts w:ascii="楷体"/>
        </w:rPr>
      </w:pPr>
    </w:p>
    <w:p>
      <w:pPr>
        <w:pStyle w:val="BodyText"/>
        <w:ind w:left="225"/>
      </w:pPr>
      <w:bookmarkStart w:name="5、场效应管参数测试：" w:id="52"/>
      <w:bookmarkEnd w:id="52"/>
      <w:r>
        <w:rPr/>
      </w:r>
      <w:r>
        <w:rPr/>
        <w:t>5</w:t>
      </w:r>
      <w:r>
        <w:rPr>
          <w:spacing w:val="-1"/>
        </w:rPr>
        <w:t>、场效应管参数测试：</w:t>
      </w:r>
    </w:p>
    <w:p>
      <w:pPr>
        <w:pStyle w:val="BodyText"/>
        <w:spacing w:before="5"/>
        <w:rPr>
          <w:sz w:val="18"/>
        </w:rPr>
      </w:pPr>
      <w:r>
        <w:rPr/>
        <w:drawing>
          <wp:anchor distT="0" distB="0" distL="0" distR="0" allowOverlap="1" layoutInCell="1" locked="0" behindDoc="1" simplePos="0" relativeHeight="487598592">
            <wp:simplePos x="0" y="0"/>
            <wp:positionH relativeFrom="page">
              <wp:posOffset>1506360</wp:posOffset>
            </wp:positionH>
            <wp:positionV relativeFrom="paragraph">
              <wp:posOffset>167004</wp:posOffset>
            </wp:positionV>
            <wp:extent cx="3486333" cy="1844039"/>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5" cstate="print"/>
                    <a:stretch>
                      <a:fillRect/>
                    </a:stretch>
                  </pic:blipFill>
                  <pic:spPr>
                    <a:xfrm>
                      <a:off x="0" y="0"/>
                      <a:ext cx="3486333" cy="1844039"/>
                    </a:xfrm>
                    <a:prstGeom prst="rect">
                      <a:avLst/>
                    </a:prstGeom>
                  </pic:spPr>
                </pic:pic>
              </a:graphicData>
            </a:graphic>
          </wp:anchor>
        </w:drawing>
      </w:r>
    </w:p>
    <w:p>
      <w:pPr>
        <w:pStyle w:val="BodyText"/>
        <w:spacing w:before="82"/>
      </w:pPr>
    </w:p>
    <w:p>
      <w:pPr>
        <w:pStyle w:val="BodyText"/>
        <w:spacing w:before="1"/>
        <w:ind w:left="225"/>
      </w:pPr>
      <w:bookmarkStart w:name="采用测量RD两端电压的方法来换算电流" w:id="53"/>
      <w:bookmarkEnd w:id="53"/>
      <w:r>
        <w:rPr/>
      </w:r>
      <w:r>
        <w:rPr/>
        <w:t>采用测量RD</w:t>
      </w:r>
      <w:r>
        <w:rPr>
          <w:spacing w:val="-1"/>
        </w:rPr>
        <w:t>两端电压的方法来换算电流</w:t>
      </w:r>
    </w:p>
    <w:p>
      <w:pPr>
        <w:spacing w:before="259"/>
        <w:ind w:left="225" w:right="0" w:firstLine="0"/>
        <w:jc w:val="left"/>
        <w:rPr>
          <w:sz w:val="24"/>
        </w:rPr>
      </w:pPr>
      <w:r>
        <w:rPr>
          <w:sz w:val="24"/>
        </w:rPr>
        <w:t>(a)</w:t>
      </w:r>
      <w:r>
        <w:rPr>
          <w:spacing w:val="3"/>
          <w:sz w:val="24"/>
        </w:rPr>
        <w:t> </w:t>
      </w:r>
      <w:r>
        <w:rPr>
          <w:rFonts w:ascii="Arial" w:eastAsia="Arial"/>
          <w:sz w:val="21"/>
        </w:rPr>
        <w:t>+Eo=12V</w:t>
      </w:r>
      <w:r>
        <w:rPr>
          <w:sz w:val="21"/>
        </w:rPr>
        <w:t>，测得</w:t>
      </w:r>
      <w:r>
        <w:rPr>
          <w:sz w:val="24"/>
        </w:rPr>
        <w:t>R</w:t>
      </w:r>
      <w:r>
        <w:rPr>
          <w:sz w:val="15"/>
        </w:rPr>
        <w:t>D</w:t>
      </w:r>
      <w:r>
        <w:rPr>
          <w:sz w:val="24"/>
        </w:rPr>
        <w:t>两端电压为4.116V</w:t>
      </w:r>
      <w:r>
        <w:rPr>
          <w:spacing w:val="-10"/>
          <w:sz w:val="24"/>
        </w:rPr>
        <w:t>。</w:t>
      </w:r>
    </w:p>
    <w:p>
      <w:pPr>
        <w:spacing w:before="259"/>
        <w:ind w:left="225" w:right="0" w:firstLine="0"/>
        <w:jc w:val="left"/>
        <w:rPr>
          <w:sz w:val="24"/>
        </w:rPr>
      </w:pPr>
      <w:r>
        <w:rPr>
          <w:sz w:val="24"/>
        </w:rPr>
        <w:t>(b)</w:t>
      </w:r>
      <w:r>
        <w:rPr>
          <w:spacing w:val="3"/>
          <w:sz w:val="24"/>
        </w:rPr>
        <w:t> </w:t>
      </w:r>
      <w:r>
        <w:rPr>
          <w:rFonts w:ascii="Arial" w:eastAsia="Arial"/>
          <w:sz w:val="21"/>
        </w:rPr>
        <w:t>+Eo=12V</w:t>
      </w:r>
      <w:r>
        <w:rPr>
          <w:sz w:val="21"/>
        </w:rPr>
        <w:t>，测得</w:t>
      </w:r>
      <w:r>
        <w:rPr>
          <w:sz w:val="24"/>
        </w:rPr>
        <w:t>R</w:t>
      </w:r>
      <w:r>
        <w:rPr>
          <w:sz w:val="15"/>
        </w:rPr>
        <w:t>D</w:t>
      </w:r>
      <w:r>
        <w:rPr>
          <w:sz w:val="24"/>
        </w:rPr>
        <w:t>两端电压为4.237V</w:t>
      </w:r>
      <w:r>
        <w:rPr>
          <w:spacing w:val="-10"/>
          <w:sz w:val="24"/>
        </w:rPr>
        <w:t>。</w:t>
      </w:r>
    </w:p>
    <w:p>
      <w:pPr>
        <w:pStyle w:val="BodyText"/>
      </w:pPr>
    </w:p>
    <w:p>
      <w:pPr>
        <w:pStyle w:val="BodyText"/>
        <w:spacing w:before="101"/>
      </w:pPr>
    </w:p>
    <w:p>
      <w:pPr>
        <w:pStyle w:val="BodyText"/>
        <w:ind w:left="2356"/>
      </w:pPr>
      <w:r>
        <w:rPr/>
        <w:drawing>
          <wp:anchor distT="0" distB="0" distL="0" distR="0" allowOverlap="1" layoutInCell="1" locked="0" behindDoc="0" simplePos="0" relativeHeight="15739904">
            <wp:simplePos x="0" y="0"/>
            <wp:positionH relativeFrom="page">
              <wp:posOffset>1268673</wp:posOffset>
            </wp:positionH>
            <wp:positionV relativeFrom="paragraph">
              <wp:posOffset>-114086</wp:posOffset>
            </wp:positionV>
            <wp:extent cx="982546" cy="444215"/>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36" cstate="print"/>
                    <a:stretch>
                      <a:fillRect/>
                    </a:stretch>
                  </pic:blipFill>
                  <pic:spPr>
                    <a:xfrm>
                      <a:off x="0" y="0"/>
                      <a:ext cx="982546" cy="444215"/>
                    </a:xfrm>
                    <a:prstGeom prst="rect">
                      <a:avLst/>
                    </a:prstGeom>
                  </pic:spPr>
                </pic:pic>
              </a:graphicData>
            </a:graphic>
          </wp:anchor>
        </w:drawing>
      </w:r>
      <w:r>
        <w:rPr/>
        <w:t>=(12-</w:t>
      </w:r>
      <w:r>
        <w:rPr>
          <w:spacing w:val="-2"/>
        </w:rPr>
        <w:t>4.116)/1=7.884mA</w:t>
      </w:r>
    </w:p>
    <w:p>
      <w:pPr>
        <w:pStyle w:val="BodyText"/>
        <w:spacing w:before="288"/>
      </w:pPr>
    </w:p>
    <w:p>
      <w:pPr>
        <w:spacing w:before="0"/>
        <w:ind w:left="337" w:right="0" w:firstLine="0"/>
        <w:jc w:val="left"/>
        <w:rPr>
          <w:rFonts w:ascii="Arial"/>
          <w:sz w:val="21"/>
        </w:rPr>
      </w:pPr>
      <w:r>
        <w:rPr>
          <w:position w:val="-10"/>
        </w:rPr>
        <w:drawing>
          <wp:inline distT="0" distB="0" distL="0" distR="0">
            <wp:extent cx="2446705" cy="211776"/>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7" cstate="print"/>
                    <a:stretch>
                      <a:fillRect/>
                    </a:stretch>
                  </pic:blipFill>
                  <pic:spPr>
                    <a:xfrm>
                      <a:off x="0" y="0"/>
                      <a:ext cx="2446705" cy="211776"/>
                    </a:xfrm>
                    <a:prstGeom prst="rect">
                      <a:avLst/>
                    </a:prstGeom>
                  </pic:spPr>
                </pic:pic>
              </a:graphicData>
            </a:graphic>
          </wp:inline>
        </w:drawing>
      </w:r>
      <w:r>
        <w:rPr>
          <w:position w:val="-10"/>
        </w:rPr>
      </w:r>
      <w:r>
        <w:rPr>
          <w:rFonts w:ascii="Times New Roman"/>
          <w:spacing w:val="80"/>
          <w:sz w:val="20"/>
        </w:rPr>
        <w:t> </w:t>
      </w:r>
      <w:r>
        <w:rPr>
          <w:rFonts w:ascii="Arial"/>
          <w:spacing w:val="-2"/>
          <w:sz w:val="21"/>
        </w:rPr>
        <w:t>=12-</w:t>
      </w:r>
      <w:r>
        <w:rPr>
          <w:rFonts w:ascii="Arial"/>
          <w:sz w:val="21"/>
        </w:rPr>
        <w:t>4.237=7.763V</w:t>
      </w:r>
    </w:p>
    <w:p>
      <w:pPr>
        <w:pStyle w:val="BodyText"/>
        <w:spacing w:before="186"/>
        <w:rPr>
          <w:rFonts w:ascii="Arial"/>
          <w:sz w:val="20"/>
        </w:rPr>
      </w:pPr>
    </w:p>
    <w:tbl>
      <w:tblPr>
        <w:tblW w:w="0" w:type="auto"/>
        <w:jc w:val="left"/>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75"/>
        <w:gridCol w:w="4275"/>
      </w:tblGrid>
      <w:tr>
        <w:trPr>
          <w:trHeight w:val="466" w:hRule="atLeast"/>
        </w:trPr>
        <w:tc>
          <w:tcPr>
            <w:tcW w:w="4275" w:type="dxa"/>
          </w:tcPr>
          <w:p>
            <w:pPr>
              <w:pStyle w:val="TableParagraph"/>
              <w:spacing w:line="308" w:lineRule="exact" w:before="0"/>
              <w:ind w:right="2"/>
              <w:rPr>
                <w:sz w:val="24"/>
              </w:rPr>
            </w:pPr>
            <w:r>
              <w:rPr>
                <w:spacing w:val="-2"/>
                <w:sz w:val="24"/>
              </w:rPr>
              <w:t>I</w:t>
            </w:r>
            <w:r>
              <w:rPr>
                <w:spacing w:val="-2"/>
                <w:sz w:val="18"/>
              </w:rPr>
              <w:t>DSS</w:t>
            </w:r>
            <w:r>
              <w:rPr>
                <w:spacing w:val="-2"/>
                <w:sz w:val="24"/>
              </w:rPr>
              <w:t>（mA）</w:t>
            </w:r>
          </w:p>
        </w:tc>
        <w:tc>
          <w:tcPr>
            <w:tcW w:w="4275" w:type="dxa"/>
          </w:tcPr>
          <w:p>
            <w:pPr>
              <w:pStyle w:val="TableParagraph"/>
              <w:spacing w:line="308" w:lineRule="exact" w:before="0"/>
              <w:rPr>
                <w:sz w:val="24"/>
              </w:rPr>
            </w:pPr>
            <w:r>
              <w:rPr>
                <w:spacing w:val="-2"/>
                <w:sz w:val="24"/>
              </w:rPr>
              <w:t>V</w:t>
            </w:r>
            <w:r>
              <w:rPr>
                <w:spacing w:val="-2"/>
                <w:sz w:val="18"/>
              </w:rPr>
              <w:t>P</w:t>
            </w:r>
            <w:r>
              <w:rPr>
                <w:spacing w:val="-2"/>
                <w:sz w:val="24"/>
              </w:rPr>
              <w:t>（V）</w:t>
            </w:r>
          </w:p>
        </w:tc>
      </w:tr>
      <w:tr>
        <w:trPr>
          <w:trHeight w:val="362" w:hRule="atLeast"/>
        </w:trPr>
        <w:tc>
          <w:tcPr>
            <w:tcW w:w="4275" w:type="dxa"/>
          </w:tcPr>
          <w:p>
            <w:pPr>
              <w:pStyle w:val="TableParagraph"/>
              <w:spacing w:before="0"/>
              <w:ind w:right="3"/>
              <w:rPr>
                <w:rFonts w:ascii="Arial"/>
                <w:sz w:val="21"/>
              </w:rPr>
            </w:pPr>
            <w:r>
              <w:rPr>
                <w:rFonts w:ascii="Arial"/>
                <w:spacing w:val="-2"/>
                <w:sz w:val="21"/>
              </w:rPr>
              <w:t>7.884</w:t>
            </w:r>
          </w:p>
        </w:tc>
        <w:tc>
          <w:tcPr>
            <w:tcW w:w="4275" w:type="dxa"/>
          </w:tcPr>
          <w:p>
            <w:pPr>
              <w:pStyle w:val="TableParagraph"/>
              <w:spacing w:before="0"/>
              <w:ind w:right="2"/>
              <w:rPr>
                <w:rFonts w:ascii="Arial"/>
                <w:sz w:val="21"/>
              </w:rPr>
            </w:pPr>
            <w:r>
              <w:rPr>
                <w:rFonts w:ascii="Arial"/>
                <w:spacing w:val="-2"/>
                <w:sz w:val="21"/>
              </w:rPr>
              <w:t>7.763</w:t>
            </w:r>
          </w:p>
        </w:tc>
      </w:tr>
    </w:tbl>
    <w:p>
      <w:pPr>
        <w:pStyle w:val="BodyText"/>
        <w:rPr>
          <w:rFonts w:ascii="Arial"/>
          <w:sz w:val="21"/>
        </w:rPr>
      </w:pPr>
    </w:p>
    <w:p>
      <w:pPr>
        <w:pStyle w:val="BodyText"/>
        <w:rPr>
          <w:rFonts w:ascii="Arial"/>
          <w:sz w:val="21"/>
        </w:rPr>
      </w:pPr>
    </w:p>
    <w:p>
      <w:pPr>
        <w:pStyle w:val="BodyText"/>
        <w:spacing w:before="101"/>
        <w:rPr>
          <w:rFonts w:ascii="Arial"/>
          <w:sz w:val="21"/>
        </w:rPr>
      </w:pPr>
    </w:p>
    <w:p>
      <w:pPr>
        <w:spacing w:before="0"/>
        <w:ind w:left="225" w:right="0" w:firstLine="0"/>
        <w:jc w:val="left"/>
        <w:rPr>
          <w:b/>
          <w:sz w:val="32"/>
        </w:rPr>
      </w:pPr>
      <w:r>
        <w:rPr>
          <w:b/>
          <w:spacing w:val="-4"/>
          <w:sz w:val="32"/>
        </w:rPr>
        <w:t>五、思考题</w:t>
      </w:r>
    </w:p>
    <w:p>
      <w:pPr>
        <w:pStyle w:val="BodyText"/>
        <w:spacing w:line="357" w:lineRule="auto" w:before="208"/>
        <w:ind w:left="225" w:right="477" w:firstLine="480"/>
        <w:rPr>
          <w:rFonts w:ascii="楷体" w:eastAsia="楷体"/>
        </w:rPr>
      </w:pPr>
      <w:r>
        <w:rPr>
          <w:rFonts w:ascii="楷体" w:eastAsia="楷体"/>
          <w:spacing w:val="-2"/>
        </w:rPr>
        <w:t>试简单说明，为什么场效应管基本放大电路的输入电阻的测量方法不能使</w:t>
      </w:r>
      <w:r>
        <w:rPr>
          <w:rFonts w:ascii="楷体" w:eastAsia="楷体"/>
        </w:rPr>
        <w:t>用三极管基本放大电路的那种测试方法？（注意查看示波器探头的相关参数</w:t>
      </w:r>
      <w:r>
        <w:rPr>
          <w:rFonts w:ascii="楷体" w:eastAsia="楷体"/>
          <w:spacing w:val="-10"/>
        </w:rPr>
        <w:t>）</w:t>
      </w:r>
    </w:p>
    <w:p>
      <w:pPr>
        <w:spacing w:after="0" w:line="357" w:lineRule="auto"/>
        <w:rPr>
          <w:rFonts w:ascii="楷体" w:eastAsia="楷体"/>
        </w:rPr>
        <w:sectPr>
          <w:pgSz w:w="11910" w:h="16840"/>
          <w:pgMar w:top="1380" w:bottom="280" w:left="1560" w:right="1480"/>
        </w:sectPr>
      </w:pPr>
    </w:p>
    <w:p>
      <w:pPr>
        <w:pStyle w:val="BodyText"/>
        <w:spacing w:line="357" w:lineRule="auto" w:before="49"/>
        <w:ind w:left="225" w:right="477" w:firstLine="480"/>
      </w:pPr>
      <w:r>
        <w:rPr>
          <w:spacing w:val="-2"/>
        </w:rPr>
        <w:t>场效应管基本放大电路的输入电阻不能使用三极管基本放大电路的测试方法来测量，主要是因为两种放大电路的输入方式不同。</w:t>
      </w:r>
    </w:p>
    <w:p>
      <w:pPr>
        <w:pStyle w:val="BodyText"/>
        <w:spacing w:line="360" w:lineRule="auto" w:before="1"/>
        <w:ind w:left="225" w:right="477" w:firstLine="480"/>
        <w:jc w:val="both"/>
      </w:pPr>
      <w:r>
        <w:rPr>
          <w:spacing w:val="-2"/>
        </w:rPr>
        <w:t>三极管基本放大电路的输入方式是通过基极与发射极之间的电流进行放大的。测试时，可以在基极和发射极之间连接一个已知电阻，通过测量基极和发射极之间的电压降来计算输入电阻。而场效应管基本放大电路的输入方式是通过栅极和源极之间的电压进行控制的。由于栅极和源极之间没有电流流过，所以不能使用三极管放大电路的测试方法来测量输入电阻。因此，在测试场效应管基本放大电路的输入电阻时，通常采用测量栅极和源极之间的开路电压除以栅极电流的方式来计算输入电阻。这是因为栅极和源极之间的电压与输入电阻之间存在直接的关系，而栅极电流则可以通过测量得到。</w:t>
      </w:r>
    </w:p>
    <w:p>
      <w:pPr>
        <w:spacing w:line="406" w:lineRule="exact" w:before="0"/>
        <w:ind w:left="225" w:right="0" w:firstLine="0"/>
        <w:jc w:val="left"/>
        <w:rPr>
          <w:b/>
          <w:sz w:val="32"/>
        </w:rPr>
      </w:pPr>
      <w:r>
        <w:rPr>
          <w:b/>
          <w:spacing w:val="-4"/>
          <w:sz w:val="28"/>
        </w:rPr>
        <w:t>六、</w:t>
      </w:r>
      <w:r>
        <w:rPr>
          <w:b/>
          <w:spacing w:val="-6"/>
          <w:sz w:val="32"/>
        </w:rPr>
        <w:t>实验小结</w:t>
      </w:r>
    </w:p>
    <w:p>
      <w:pPr>
        <w:pStyle w:val="BodyText"/>
        <w:spacing w:line="360" w:lineRule="auto" w:before="208"/>
        <w:ind w:left="434" w:right="508" w:firstLine="480"/>
        <w:jc w:val="both"/>
      </w:pPr>
      <w:r>
        <w:rPr>
          <w:spacing w:val="-2"/>
        </w:rPr>
        <w:t>通过本次实验，我了解了场效应管的特性，学习了场效应管放大电路设计和调试方法，掌握了场效应管放大电路静态工作点的调试及测量方法、场效应管放大电路动态参数的测量方法，并学会了高输入阻抗放大器的输入阻抗的测量方法了解了场效应管的特性。</w:t>
      </w:r>
    </w:p>
    <w:p>
      <w:pPr>
        <w:pStyle w:val="BodyText"/>
        <w:spacing w:line="360" w:lineRule="auto"/>
        <w:ind w:left="434" w:right="388" w:firstLine="360"/>
      </w:pPr>
      <w:r>
        <w:rPr>
          <w:spacing w:val="-2"/>
        </w:rPr>
        <w:t>当然，在实验中还是遇到了一些问题，如由于搭档疏忽，设置好信号之后忘记输出导致得不到想要的实验结果（示波器无正常信号显示），以及为测量不同状态数据对部分电路进行更改时不小心碰松了其他导线导致电路连接断开。虽然问题最终都被发现并解决了，对最终结果没有造成什么影响，但对于这些问题还是应该尽量避免。对于本次实验中遇到的问题和不足之处，我会在后续的实践中不断改进和完善。</w:t>
      </w:r>
    </w:p>
    <w:sectPr>
      <w:pgSz w:w="11910" w:h="16840"/>
      <w:pgMar w:top="1380" w:bottom="280" w:left="1560" w:right="1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仿宋">
    <w:altName w:val="仿宋"/>
    <w:charset w:val="86"/>
    <w:family w:val="modern"/>
    <w:pitch w:val="fixed"/>
  </w:font>
  <w:font w:name="楷体">
    <w:altName w:val="楷体"/>
    <w:charset w:val="86"/>
    <w:family w:val="modern"/>
    <w:pitch w:val="fixed"/>
  </w:font>
  <w:font w:name="宋体">
    <w:altName w:val="宋体"/>
    <w:charset w:val="86"/>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500" w:hanging="244"/>
        <w:jc w:val="left"/>
      </w:pPr>
      <w:rPr>
        <w:rFonts w:hint="default" w:ascii="宋体" w:hAnsi="宋体" w:eastAsia="宋体" w:cs="宋体"/>
        <w:b/>
        <w:bCs/>
        <w:i w:val="0"/>
        <w:iCs w:val="0"/>
        <w:spacing w:val="-3"/>
        <w:w w:val="99"/>
        <w:sz w:val="22"/>
        <w:szCs w:val="22"/>
        <w:lang w:val="en-US" w:eastAsia="zh-CN" w:bidi="ar-SA"/>
      </w:rPr>
    </w:lvl>
    <w:lvl w:ilvl="1">
      <w:start w:val="1"/>
      <w:numFmt w:val="decimal"/>
      <w:lvlText w:val="（%2）"/>
      <w:lvlJc w:val="left"/>
      <w:pPr>
        <w:ind w:left="705" w:hanging="601"/>
        <w:jc w:val="left"/>
      </w:pPr>
      <w:rPr>
        <w:rFonts w:hint="default" w:ascii="宋体" w:hAnsi="宋体" w:eastAsia="宋体" w:cs="宋体"/>
        <w:b w:val="0"/>
        <w:bCs w:val="0"/>
        <w:i w:val="0"/>
        <w:iCs w:val="0"/>
        <w:spacing w:val="0"/>
        <w:w w:val="100"/>
        <w:sz w:val="22"/>
        <w:szCs w:val="22"/>
        <w:lang w:val="en-US" w:eastAsia="zh-CN" w:bidi="ar-SA"/>
      </w:rPr>
    </w:lvl>
    <w:lvl w:ilvl="2">
      <w:start w:val="0"/>
      <w:numFmt w:val="bullet"/>
      <w:lvlText w:val="•"/>
      <w:lvlJc w:val="left"/>
      <w:pPr>
        <w:ind w:left="1607" w:hanging="601"/>
      </w:pPr>
      <w:rPr>
        <w:rFonts w:hint="default"/>
        <w:lang w:val="en-US" w:eastAsia="zh-CN" w:bidi="ar-SA"/>
      </w:rPr>
    </w:lvl>
    <w:lvl w:ilvl="3">
      <w:start w:val="0"/>
      <w:numFmt w:val="bullet"/>
      <w:lvlText w:val="•"/>
      <w:lvlJc w:val="left"/>
      <w:pPr>
        <w:ind w:left="2514" w:hanging="601"/>
      </w:pPr>
      <w:rPr>
        <w:rFonts w:hint="default"/>
        <w:lang w:val="en-US" w:eastAsia="zh-CN" w:bidi="ar-SA"/>
      </w:rPr>
    </w:lvl>
    <w:lvl w:ilvl="4">
      <w:start w:val="0"/>
      <w:numFmt w:val="bullet"/>
      <w:lvlText w:val="•"/>
      <w:lvlJc w:val="left"/>
      <w:pPr>
        <w:ind w:left="3421" w:hanging="601"/>
      </w:pPr>
      <w:rPr>
        <w:rFonts w:hint="default"/>
        <w:lang w:val="en-US" w:eastAsia="zh-CN" w:bidi="ar-SA"/>
      </w:rPr>
    </w:lvl>
    <w:lvl w:ilvl="5">
      <w:start w:val="0"/>
      <w:numFmt w:val="bullet"/>
      <w:lvlText w:val="•"/>
      <w:lvlJc w:val="left"/>
      <w:pPr>
        <w:ind w:left="4328" w:hanging="601"/>
      </w:pPr>
      <w:rPr>
        <w:rFonts w:hint="default"/>
        <w:lang w:val="en-US" w:eastAsia="zh-CN" w:bidi="ar-SA"/>
      </w:rPr>
    </w:lvl>
    <w:lvl w:ilvl="6">
      <w:start w:val="0"/>
      <w:numFmt w:val="bullet"/>
      <w:lvlText w:val="•"/>
      <w:lvlJc w:val="left"/>
      <w:pPr>
        <w:ind w:left="5236" w:hanging="601"/>
      </w:pPr>
      <w:rPr>
        <w:rFonts w:hint="default"/>
        <w:lang w:val="en-US" w:eastAsia="zh-CN" w:bidi="ar-SA"/>
      </w:rPr>
    </w:lvl>
    <w:lvl w:ilvl="7">
      <w:start w:val="0"/>
      <w:numFmt w:val="bullet"/>
      <w:lvlText w:val="•"/>
      <w:lvlJc w:val="left"/>
      <w:pPr>
        <w:ind w:left="6143" w:hanging="601"/>
      </w:pPr>
      <w:rPr>
        <w:rFonts w:hint="default"/>
        <w:lang w:val="en-US" w:eastAsia="zh-CN" w:bidi="ar-SA"/>
      </w:rPr>
    </w:lvl>
    <w:lvl w:ilvl="8">
      <w:start w:val="0"/>
      <w:numFmt w:val="bullet"/>
      <w:lvlText w:val="•"/>
      <w:lvlJc w:val="left"/>
      <w:pPr>
        <w:ind w:left="7050" w:hanging="601"/>
      </w:pPr>
      <w:rPr>
        <w:rFonts w:hint="default"/>
        <w:lang w:val="en-US" w:eastAsia="zh-CN"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zh-CN" w:bidi="ar-SA"/>
    </w:rPr>
  </w:style>
  <w:style w:styleId="BodyText" w:type="paragraph">
    <w:name w:val="Body Text"/>
    <w:basedOn w:val="Normal"/>
    <w:uiPriority w:val="1"/>
    <w:qFormat/>
    <w:pPr/>
    <w:rPr>
      <w:rFonts w:ascii="宋体" w:hAnsi="宋体" w:eastAsia="宋体" w:cs="宋体"/>
      <w:sz w:val="24"/>
      <w:szCs w:val="24"/>
      <w:lang w:val="en-US" w:eastAsia="zh-CN" w:bidi="ar-SA"/>
    </w:rPr>
  </w:style>
  <w:style w:styleId="Heading1" w:type="paragraph">
    <w:name w:val="Heading 1"/>
    <w:basedOn w:val="Normal"/>
    <w:uiPriority w:val="1"/>
    <w:qFormat/>
    <w:pPr>
      <w:ind w:left="225"/>
      <w:outlineLvl w:val="1"/>
    </w:pPr>
    <w:rPr>
      <w:rFonts w:ascii="宋体" w:hAnsi="宋体" w:eastAsia="宋体" w:cs="宋体"/>
      <w:b/>
      <w:bCs/>
      <w:sz w:val="24"/>
      <w:szCs w:val="24"/>
      <w:lang w:val="en-US" w:eastAsia="zh-CN" w:bidi="ar-SA"/>
    </w:rPr>
  </w:style>
  <w:style w:styleId="Title" w:type="paragraph">
    <w:name w:val="Title"/>
    <w:basedOn w:val="Normal"/>
    <w:uiPriority w:val="1"/>
    <w:qFormat/>
    <w:pPr>
      <w:spacing w:before="1"/>
      <w:ind w:left="860" w:right="135"/>
      <w:jc w:val="center"/>
    </w:pPr>
    <w:rPr>
      <w:rFonts w:ascii="宋体" w:hAnsi="宋体" w:eastAsia="宋体" w:cs="宋体"/>
      <w:b/>
      <w:bCs/>
      <w:sz w:val="48"/>
      <w:szCs w:val="48"/>
      <w:lang w:val="en-US" w:eastAsia="zh-CN" w:bidi="ar-SA"/>
    </w:rPr>
  </w:style>
  <w:style w:styleId="ListParagraph" w:type="paragraph">
    <w:name w:val="List Paragraph"/>
    <w:basedOn w:val="Normal"/>
    <w:uiPriority w:val="1"/>
    <w:qFormat/>
    <w:pPr>
      <w:spacing w:before="1"/>
      <w:ind w:left="705"/>
    </w:pPr>
    <w:rPr>
      <w:rFonts w:ascii="宋体" w:hAnsi="宋体" w:eastAsia="宋体" w:cs="宋体"/>
      <w:lang w:val="en-US" w:eastAsia="zh-CN" w:bidi="ar-SA"/>
    </w:rPr>
  </w:style>
  <w:style w:styleId="TableParagraph" w:type="paragraph">
    <w:name w:val="Table Paragraph"/>
    <w:basedOn w:val="Normal"/>
    <w:uiPriority w:val="1"/>
    <w:qFormat/>
    <w:pPr>
      <w:spacing w:before="99"/>
      <w:ind w:left="9"/>
      <w:jc w:val="center"/>
    </w:pPr>
    <w:rPr>
      <w:rFonts w:ascii="宋体" w:hAnsi="宋体" w:eastAsia="宋体" w:cs="宋体"/>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86139</dc:creator>
  <dc:description/>
  <dcterms:created xsi:type="dcterms:W3CDTF">2024-11-13T13:28:37Z</dcterms:created>
  <dcterms:modified xsi:type="dcterms:W3CDTF">2024-11-13T13:28:37Z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2023-11-14T00:00:00Z</vt:filetime>
  </property>
  <property fmtid="{D5CDD505-2E9C-101B-9397-08002B2CF9AE}" pid="3" name="Creator">
    <vt:lpwstr>WPS 文字</vt:lpwstr>
  </property>
  <property fmtid="{D5CDD505-2E9C-101B-9397-08002B2CF9AE}" pid="4" name="LastSaved">
    <vt:filetime>2024-11-13T00:00:00Z</vt:filetime>
  </property>
  <property fmtid="{D5CDD505-2E9C-101B-9397-08002B2CF9AE}" pid="5" name="SourceModified">
    <vt:lpwstr>D:20231114165932+08'59'</vt:lpwstr>
  </property>
</Properties>
</file>