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004DC4C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>学校安排2</w:t>
      </w:r>
      <w:r>
        <w:rPr>
          <w:rFonts w:ascii="宋体" w:hAnsi="宋体" w:eastAsia="宋体"/>
          <w:sz w:val="24"/>
          <w:szCs w:val="24"/>
        </w:rPr>
        <w:t>018</w:t>
      </w:r>
      <w:r>
        <w:rPr>
          <w:rFonts w:hint="eastAsia" w:ascii="宋体" w:hAnsi="宋体" w:eastAsia="宋体"/>
          <w:sz w:val="24"/>
          <w:szCs w:val="24"/>
        </w:rPr>
        <w:t>级学生近期开展校外实习工作，按照常态化疫情防控工作需要，学生每天凭临时出入证进出校园，返校时严格在校门口处进行红外体温检测，请帮助保卫处</w:t>
      </w:r>
      <w:r>
        <w:rPr>
          <w:rFonts w:hint="eastAsia" w:ascii="宋体" w:hAnsi="宋体" w:eastAsia="宋体"/>
          <w:color w:val="FF0000"/>
          <w:sz w:val="24"/>
          <w:szCs w:val="24"/>
        </w:rPr>
        <w:t>王老师</w:t>
      </w:r>
      <w:r>
        <w:rPr>
          <w:rFonts w:hint="eastAsia" w:ascii="宋体" w:hAnsi="宋体" w:eastAsia="宋体"/>
          <w:sz w:val="24"/>
          <w:szCs w:val="24"/>
        </w:rPr>
        <w:t>对当天的学生体温检测数据进行统计分析，请打开考生文件夹下的“素材文件.xlsx”文件，按照如下要求完成相应的操作。</w:t>
      </w:r>
    </w:p>
    <w:p w14:paraId="5CAD3868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注意：所有操作均不得对表格数据进行排序处理，否则该大题不得分。</w:t>
      </w:r>
    </w:p>
    <w:p w14:paraId="1A145583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sz w:val="24"/>
          <w:szCs w:val="24"/>
        </w:rPr>
        <w:t>1.对工作表Sheet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添加标题行，并将标题行的A</w:t>
      </w:r>
      <w:r>
        <w:rPr>
          <w:rFonts w:ascii="宋体" w:hAnsi="宋体" w:eastAsia="宋体"/>
          <w:sz w:val="24"/>
          <w:szCs w:val="24"/>
        </w:rPr>
        <w:t>1:G1</w:t>
      </w:r>
      <w:r>
        <w:rPr>
          <w:rFonts w:hint="eastAsia" w:ascii="宋体" w:hAnsi="宋体" w:eastAsia="宋体"/>
          <w:sz w:val="24"/>
          <w:szCs w:val="24"/>
        </w:rPr>
        <w:t>进行合并后居中，输入标题文字“</w:t>
      </w:r>
      <w:r>
        <w:rPr>
          <w:rFonts w:hint="eastAsia" w:ascii="宋体" w:hAnsi="宋体" w:eastAsia="宋体"/>
          <w:color w:val="FF0000"/>
          <w:sz w:val="24"/>
          <w:szCs w:val="24"/>
        </w:rPr>
        <w:t>9月2</w:t>
      </w:r>
      <w:r>
        <w:rPr>
          <w:rFonts w:ascii="宋体" w:hAnsi="宋体" w:eastAsia="宋体"/>
          <w:color w:val="FF0000"/>
          <w:sz w:val="24"/>
          <w:szCs w:val="24"/>
        </w:rPr>
        <w:t>0</w:t>
      </w:r>
      <w:r>
        <w:rPr>
          <w:rFonts w:hint="eastAsia" w:ascii="宋体" w:hAnsi="宋体" w:eastAsia="宋体"/>
          <w:color w:val="FF0000"/>
          <w:sz w:val="24"/>
          <w:szCs w:val="24"/>
        </w:rPr>
        <w:t>日学生体温检测数据统计</w:t>
      </w:r>
      <w:r>
        <w:rPr>
          <w:rFonts w:hint="eastAsia" w:ascii="宋体" w:hAnsi="宋体" w:eastAsia="宋体"/>
          <w:sz w:val="24"/>
          <w:szCs w:val="24"/>
        </w:rPr>
        <w:t>”，调整标题文字的字体、字号、颜色，修改工作表名为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“学生体温检测”，将数据区域添加所有框线、文字水平垂直对齐方式均设为居中，适当调整行高列宽，使表格数据满A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页面篇幅显示。</w:t>
      </w:r>
    </w:p>
    <w:p w14:paraId="4EFED6DB">
      <w:pPr>
        <w:spacing w:line="360" w:lineRule="auto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使用函数填写“学生体温检测”工作表中的“班级”列信息，学生姓名和班级对应信息详见“学生档案”工作表。</w:t>
      </w:r>
    </w:p>
    <w:p w14:paraId="361FEA1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为便于快速区分识别，在“学生体温检测”工</w:t>
      </w:r>
      <w:r>
        <w:rPr>
          <w:rFonts w:hint="eastAsia" w:ascii="宋体" w:hAnsi="宋体" w:eastAsia="宋体"/>
          <w:sz w:val="24"/>
          <w:szCs w:val="24"/>
        </w:rPr>
        <w:t>作表中利用条件格式对红外体温超过3</w:t>
      </w:r>
      <w:r>
        <w:rPr>
          <w:rFonts w:ascii="宋体" w:hAnsi="宋体" w:eastAsia="宋体"/>
          <w:sz w:val="24"/>
          <w:szCs w:val="24"/>
        </w:rPr>
        <w:t>7.2</w:t>
      </w:r>
      <w:r>
        <w:rPr>
          <w:rFonts w:hint="eastAsia" w:ascii="宋体" w:hAnsi="宋体" w:eastAsia="宋体"/>
          <w:sz w:val="24"/>
          <w:szCs w:val="24"/>
        </w:rPr>
        <w:t>度（含）的数值设置为红色（标准色）和加粗效果显示。</w:t>
      </w:r>
    </w:p>
    <w:p w14:paraId="7106056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.按照下列条件使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用函数填写“学生体温检测”工作表中的“预警级别”列信息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8"/>
        <w:gridCol w:w="2414"/>
      </w:tblGrid>
      <w:tr w14:paraId="79B22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0" w:hRule="atLeast"/>
          <w:jc w:val="center"/>
        </w:trPr>
        <w:tc>
          <w:tcPr>
            <w:tcW w:w="3688" w:type="dxa"/>
            <w:shd w:val="clear" w:color="auto" w:fill="C5E0B3" w:themeFill="accent6" w:themeFillTint="66"/>
            <w:vAlign w:val="center"/>
          </w:tcPr>
          <w:p w14:paraId="570EF556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红外体温</w:t>
            </w:r>
          </w:p>
        </w:tc>
        <w:tc>
          <w:tcPr>
            <w:tcW w:w="2414" w:type="dxa"/>
            <w:shd w:val="clear" w:color="auto" w:fill="C5E0B3" w:themeFill="accent6" w:themeFillTint="66"/>
            <w:vAlign w:val="center"/>
          </w:tcPr>
          <w:p w14:paraId="3619C11E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预警级别</w:t>
            </w:r>
          </w:p>
        </w:tc>
      </w:tr>
      <w:tr w14:paraId="458E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3688" w:type="dxa"/>
            <w:vAlign w:val="center"/>
          </w:tcPr>
          <w:p w14:paraId="3B00B0E1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低于3</w:t>
            </w:r>
            <w:r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6.8</w:t>
            </w: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度</w:t>
            </w:r>
          </w:p>
        </w:tc>
        <w:tc>
          <w:tcPr>
            <w:tcW w:w="2414" w:type="dxa"/>
            <w:vAlign w:val="center"/>
          </w:tcPr>
          <w:p w14:paraId="036B4910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体温正常</w:t>
            </w:r>
          </w:p>
        </w:tc>
      </w:tr>
      <w:tr w14:paraId="4ADD1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3688" w:type="dxa"/>
            <w:vAlign w:val="center"/>
          </w:tcPr>
          <w:p w14:paraId="02D502CB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6.8</w:t>
            </w: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度（含）至3</w:t>
            </w:r>
            <w:r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7.2</w:t>
            </w: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度</w:t>
            </w:r>
          </w:p>
        </w:tc>
        <w:tc>
          <w:tcPr>
            <w:tcW w:w="2414" w:type="dxa"/>
            <w:vAlign w:val="center"/>
          </w:tcPr>
          <w:p w14:paraId="54AB1772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体温偏高</w:t>
            </w:r>
          </w:p>
        </w:tc>
      </w:tr>
      <w:tr w14:paraId="56A2F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3688" w:type="dxa"/>
            <w:vAlign w:val="center"/>
          </w:tcPr>
          <w:p w14:paraId="3DEBE80C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37.2</w:t>
            </w: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度（含）以上</w:t>
            </w:r>
          </w:p>
        </w:tc>
        <w:tc>
          <w:tcPr>
            <w:tcW w:w="2414" w:type="dxa"/>
            <w:vAlign w:val="center"/>
          </w:tcPr>
          <w:p w14:paraId="422B2CF2">
            <w:pPr>
              <w:spacing w:line="360" w:lineRule="auto"/>
              <w:ind w:firstLine="20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发烧</w:t>
            </w:r>
          </w:p>
        </w:tc>
      </w:tr>
    </w:tbl>
    <w:p w14:paraId="2D7C75F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在“学生体温检测”工</w:t>
      </w:r>
      <w:r>
        <w:rPr>
          <w:rFonts w:hint="eastAsia" w:ascii="宋体" w:hAnsi="宋体" w:eastAsia="宋体"/>
          <w:sz w:val="24"/>
          <w:szCs w:val="24"/>
        </w:rPr>
        <w:t>作表中，完成最后三行</w:t>
      </w:r>
      <w:r>
        <w:rPr>
          <w:rFonts w:ascii="宋体" w:hAnsi="宋体" w:eastAsia="宋体"/>
          <w:color w:val="FF0000"/>
          <w:sz w:val="24"/>
          <w:szCs w:val="24"/>
        </w:rPr>
        <w:t>G39:G41</w:t>
      </w:r>
      <w:r>
        <w:rPr>
          <w:rFonts w:ascii="宋体" w:hAnsi="宋体" w:eastAsia="宋体"/>
          <w:sz w:val="24"/>
          <w:szCs w:val="24"/>
        </w:rPr>
        <w:t>区域的统计表，必须使用函数进行计算。</w:t>
      </w:r>
    </w:p>
    <w:p w14:paraId="2E8937D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6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在工作表的最右侧添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加“体温异常”分析</w:t>
      </w:r>
      <w:r>
        <w:rPr>
          <w:rFonts w:hint="eastAsia" w:ascii="宋体" w:hAnsi="宋体" w:eastAsia="宋体"/>
          <w:sz w:val="24"/>
          <w:szCs w:val="24"/>
        </w:rPr>
        <w:t>工作表，并将该工作表标签颜色设为标准色红色，利用高级筛选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找出“红外体温”超过3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7.2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度（含）或“预警级别”体温偏高</w:t>
      </w:r>
      <w:r>
        <w:rPr>
          <w:rFonts w:hint="eastAsia" w:ascii="宋体" w:hAnsi="宋体" w:eastAsia="宋体"/>
          <w:sz w:val="24"/>
          <w:szCs w:val="24"/>
        </w:rPr>
        <w:t>的学生信息，其中条件区域放置在从A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单元格开始的区域，筛选结果放置在从A</w:t>
      </w:r>
      <w:r>
        <w:rPr>
          <w:rFonts w:ascii="宋体" w:hAnsi="宋体" w:eastAsia="宋体"/>
          <w:sz w:val="24"/>
          <w:szCs w:val="24"/>
        </w:rPr>
        <w:t>5</w:t>
      </w:r>
      <w:r>
        <w:rPr>
          <w:rFonts w:hint="eastAsia" w:ascii="宋体" w:hAnsi="宋体" w:eastAsia="宋体"/>
          <w:sz w:val="24"/>
          <w:szCs w:val="24"/>
        </w:rPr>
        <w:t>单元格开始的区域。</w:t>
      </w:r>
    </w:p>
    <w:p w14:paraId="2579E5F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对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“体温异常”工作表中筛选后的学生信息表删除“备注”列，在</w:t>
      </w:r>
      <w:r>
        <w:rPr>
          <w:rFonts w:hint="eastAsia" w:ascii="宋体" w:hAnsi="宋体" w:eastAsia="宋体"/>
          <w:sz w:val="24"/>
          <w:szCs w:val="24"/>
        </w:rPr>
        <w:t>最后分别添加“学号”列和“身份证号”列，并依据“学生档案”工作表中对应关系利用函数填写该两列信息，最后对学生信息表适当调整边框、行高列宽、文字对齐方式、纸张方向等，使表格数据满</w:t>
      </w:r>
      <w:r>
        <w:rPr>
          <w:rFonts w:ascii="宋体" w:hAnsi="宋体" w:eastAsia="宋体"/>
          <w:sz w:val="24"/>
          <w:szCs w:val="24"/>
        </w:rPr>
        <w:t>A4页面篇幅显示</w:t>
      </w:r>
      <w:r>
        <w:rPr>
          <w:rFonts w:hint="eastAsia" w:ascii="宋体" w:hAnsi="宋体" w:eastAsia="宋体"/>
          <w:sz w:val="24"/>
          <w:szCs w:val="24"/>
        </w:rPr>
        <w:t>，以便上报校医院进行进一步的筛查追踪处理。</w:t>
      </w:r>
    </w:p>
    <w:p w14:paraId="34625F58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8.</w:t>
      </w:r>
      <w:r>
        <w:rPr>
          <w:rFonts w:hint="eastAsia" w:ascii="宋体" w:hAnsi="宋体" w:eastAsia="宋体"/>
          <w:sz w:val="24"/>
          <w:szCs w:val="24"/>
        </w:rPr>
        <w:t>将文件另存为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“学生体温检测统计表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xlsx”</w:t>
      </w:r>
      <w:r>
        <w:rPr>
          <w:rFonts w:hint="eastAsia" w:ascii="宋体" w:hAnsi="宋体" w:eastAsia="宋体"/>
          <w:sz w:val="24"/>
          <w:szCs w:val="24"/>
        </w:rPr>
        <w:t>，并将该文件进行上传提交。</w:t>
      </w:r>
    </w:p>
    <w:sectPr>
      <w:pgSz w:w="11906" w:h="16838"/>
      <w:pgMar w:top="1361" w:right="1361" w:bottom="907" w:left="1361" w:header="851" w:footer="68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6B495B"/>
    <w:rsid w:val="00001AA9"/>
    <w:rsid w:val="0003152D"/>
    <w:rsid w:val="000600D8"/>
    <w:rsid w:val="000D5C43"/>
    <w:rsid w:val="001045AD"/>
    <w:rsid w:val="001078C3"/>
    <w:rsid w:val="002413B2"/>
    <w:rsid w:val="002536EA"/>
    <w:rsid w:val="00266361"/>
    <w:rsid w:val="002D3A63"/>
    <w:rsid w:val="002E20D9"/>
    <w:rsid w:val="003959F9"/>
    <w:rsid w:val="003C28E9"/>
    <w:rsid w:val="004358D2"/>
    <w:rsid w:val="00436915"/>
    <w:rsid w:val="004415D7"/>
    <w:rsid w:val="00471399"/>
    <w:rsid w:val="00475F49"/>
    <w:rsid w:val="0048669A"/>
    <w:rsid w:val="00511480"/>
    <w:rsid w:val="00543A1D"/>
    <w:rsid w:val="00556D45"/>
    <w:rsid w:val="005D1D22"/>
    <w:rsid w:val="006B495B"/>
    <w:rsid w:val="006D35BB"/>
    <w:rsid w:val="00764399"/>
    <w:rsid w:val="0078352F"/>
    <w:rsid w:val="007C2B57"/>
    <w:rsid w:val="007E2AB5"/>
    <w:rsid w:val="00802CE1"/>
    <w:rsid w:val="00821A86"/>
    <w:rsid w:val="008D7E23"/>
    <w:rsid w:val="009B306C"/>
    <w:rsid w:val="009E1601"/>
    <w:rsid w:val="00A63074"/>
    <w:rsid w:val="00B06FAC"/>
    <w:rsid w:val="00B14DFE"/>
    <w:rsid w:val="00B874E4"/>
    <w:rsid w:val="00BA1314"/>
    <w:rsid w:val="00C22D1D"/>
    <w:rsid w:val="00C46D40"/>
    <w:rsid w:val="00D00B1E"/>
    <w:rsid w:val="00D70475"/>
    <w:rsid w:val="00D922F7"/>
    <w:rsid w:val="00E41C90"/>
    <w:rsid w:val="00E64F21"/>
    <w:rsid w:val="00E964A0"/>
    <w:rsid w:val="00EB08D2"/>
    <w:rsid w:val="00ED38DA"/>
    <w:rsid w:val="00F43DC2"/>
    <w:rsid w:val="00F667D6"/>
    <w:rsid w:val="00FA4165"/>
    <w:rsid w:val="0A24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815</Words>
  <Characters>872</Characters>
  <Lines>6</Lines>
  <Paragraphs>1</Paragraphs>
  <TotalTime>192</TotalTime>
  <ScaleCrop>false</ScaleCrop>
  <LinksUpToDate>false</LinksUpToDate>
  <CharactersWithSpaces>873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2020-06-12T11:50:00Z</dcterms:created>
  <dc:creator>wind</dc:creator>
  <cp:lastModifiedBy>+_+</cp:lastModifiedBy>
  <dcterms:modified xsi:type="dcterms:W3CDTF">2024-08-21T08:13:38Z</dcterms:modified>
  <cp:revision>113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11C2EE7CD6524FF8A87862009A2C94EF_12</vt:lpwstr>
  </property>
</Properties>
</file>