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36EF73E1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Times New Roman"/>
          <w:color w:val="FF0000"/>
          <w:sz w:val="24"/>
          <w:szCs w:val="24"/>
        </w:rPr>
        <w:t>小兰家里最近在计划装修</w:t>
      </w:r>
      <w:r>
        <w:rPr>
          <w:rFonts w:hint="eastAsia" w:ascii="宋体" w:hAnsi="宋体" w:eastAsia="宋体" w:cs="Times New Roman"/>
          <w:sz w:val="24"/>
          <w:szCs w:val="24"/>
        </w:rPr>
        <w:t>，为了更好地预计和分配装修费用，</w:t>
      </w:r>
      <w:r>
        <w:rPr>
          <w:rFonts w:hint="eastAsia" w:ascii="宋体" w:hAnsi="宋体" w:eastAsia="宋体" w:cs="Times New Roman"/>
          <w:color w:val="FF0000"/>
          <w:sz w:val="24"/>
          <w:szCs w:val="24"/>
        </w:rPr>
        <w:t>小兰</w:t>
      </w:r>
      <w:r>
        <w:rPr>
          <w:rFonts w:hint="eastAsia" w:ascii="宋体" w:hAnsi="宋体" w:eastAsia="宋体" w:cs="Times New Roman"/>
          <w:sz w:val="24"/>
          <w:szCs w:val="24"/>
        </w:rPr>
        <w:t>制作了一份装修预算表，请你打开</w:t>
      </w:r>
      <w:r>
        <w:rPr>
          <w:rFonts w:ascii="宋体" w:hAnsi="宋体" w:eastAsia="宋体" w:cs="Times New Roman"/>
          <w:sz w:val="24"/>
          <w:szCs w:val="24"/>
        </w:rPr>
        <w:t>考生</w:t>
      </w:r>
      <w:r>
        <w:rPr>
          <w:rFonts w:hint="eastAsia" w:ascii="宋体" w:hAnsi="宋体" w:eastAsia="宋体" w:cs="Times New Roman"/>
          <w:sz w:val="24"/>
          <w:szCs w:val="24"/>
        </w:rPr>
        <w:t>文件夹</w:t>
      </w:r>
      <w:r>
        <w:rPr>
          <w:rFonts w:ascii="宋体" w:hAnsi="宋体" w:eastAsia="宋体" w:cs="Times New Roman"/>
          <w:sz w:val="24"/>
          <w:szCs w:val="24"/>
        </w:rPr>
        <w:t>下的“</w:t>
      </w:r>
      <w:r>
        <w:rPr>
          <w:rFonts w:hint="eastAsia" w:ascii="宋体" w:hAnsi="宋体" w:eastAsia="宋体" w:cs="Times New Roman"/>
          <w:sz w:val="24"/>
          <w:szCs w:val="24"/>
        </w:rPr>
        <w:t>素材文件.</w:t>
      </w:r>
      <w:r>
        <w:rPr>
          <w:rFonts w:ascii="宋体" w:hAnsi="宋体" w:eastAsia="宋体" w:cs="Times New Roman"/>
          <w:sz w:val="24"/>
          <w:szCs w:val="24"/>
        </w:rPr>
        <w:t>xlsx”，</w:t>
      </w:r>
      <w:r>
        <w:rPr>
          <w:rFonts w:hint="eastAsia" w:ascii="宋体" w:hAnsi="宋体" w:eastAsia="宋体" w:cs="Times New Roman"/>
          <w:sz w:val="24"/>
          <w:szCs w:val="24"/>
        </w:rPr>
        <w:t>协助</w:t>
      </w:r>
      <w:r>
        <w:rPr>
          <w:rFonts w:hint="eastAsia" w:ascii="宋体" w:hAnsi="宋体" w:eastAsia="宋体" w:cs="Times New Roman"/>
          <w:color w:val="FF0000"/>
          <w:sz w:val="24"/>
          <w:szCs w:val="24"/>
        </w:rPr>
        <w:t>她</w:t>
      </w:r>
      <w:r>
        <w:rPr>
          <w:rFonts w:hint="eastAsia" w:ascii="宋体" w:hAnsi="宋体" w:eastAsia="宋体" w:cs="Times New Roman"/>
          <w:sz w:val="24"/>
          <w:szCs w:val="24"/>
        </w:rPr>
        <w:t>完成相关表格的整理。</w:t>
      </w:r>
    </w:p>
    <w:p w14:paraId="76A4691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1.</w:t>
      </w:r>
      <w:r>
        <w:rPr>
          <w:rFonts w:hint="eastAsia" w:ascii="宋体" w:hAnsi="宋体" w:eastAsia="宋体"/>
          <w:sz w:val="24"/>
          <w:szCs w:val="24"/>
        </w:rPr>
        <w:t>显示</w:t>
      </w:r>
      <w:r>
        <w:rPr>
          <w:rFonts w:ascii="宋体" w:hAnsi="宋体" w:eastAsia="宋体"/>
          <w:sz w:val="24"/>
          <w:szCs w:val="24"/>
        </w:rPr>
        <w:t>隐藏的工作表“Sheet1”，</w:t>
      </w:r>
      <w:r>
        <w:rPr>
          <w:rFonts w:hint="eastAsia" w:ascii="宋体" w:hAnsi="宋体" w:eastAsia="宋体"/>
          <w:sz w:val="24"/>
          <w:szCs w:val="24"/>
        </w:rPr>
        <w:t>并</w:t>
      </w:r>
      <w:r>
        <w:rPr>
          <w:rFonts w:ascii="宋体" w:hAnsi="宋体" w:eastAsia="宋体"/>
          <w:sz w:val="24"/>
          <w:szCs w:val="24"/>
        </w:rPr>
        <w:t>在</w:t>
      </w:r>
      <w:r>
        <w:rPr>
          <w:rFonts w:hint="eastAsia" w:ascii="宋体" w:hAnsi="宋体" w:eastAsia="宋体"/>
          <w:sz w:val="24"/>
          <w:szCs w:val="24"/>
        </w:rPr>
        <w:t>该</w:t>
      </w:r>
      <w:r>
        <w:rPr>
          <w:rFonts w:ascii="宋体" w:hAnsi="宋体" w:eastAsia="宋体"/>
          <w:sz w:val="24"/>
          <w:szCs w:val="24"/>
        </w:rPr>
        <w:t>工作表中完成以下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：</w:t>
      </w:r>
    </w:p>
    <w:p w14:paraId="197CE28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将</w:t>
      </w:r>
      <w:r>
        <w:rPr>
          <w:rFonts w:ascii="宋体" w:hAnsi="宋体" w:eastAsia="宋体"/>
          <w:sz w:val="24"/>
          <w:szCs w:val="24"/>
        </w:rPr>
        <w:t>A1:H1合并</w:t>
      </w:r>
      <w:r>
        <w:rPr>
          <w:rFonts w:hint="eastAsia" w:ascii="宋体" w:hAnsi="宋体" w:eastAsia="宋体"/>
          <w:sz w:val="24"/>
          <w:szCs w:val="24"/>
        </w:rPr>
        <w:t>居中</w:t>
      </w:r>
      <w:r>
        <w:rPr>
          <w:rFonts w:ascii="宋体" w:hAnsi="宋体" w:eastAsia="宋体"/>
          <w:sz w:val="24"/>
          <w:szCs w:val="24"/>
        </w:rPr>
        <w:t>为一个单元格，</w:t>
      </w:r>
      <w:r>
        <w:rPr>
          <w:rFonts w:hint="eastAsia" w:ascii="宋体" w:hAnsi="宋体" w:eastAsia="宋体"/>
          <w:sz w:val="24"/>
          <w:szCs w:val="24"/>
        </w:rPr>
        <w:t>并设置合适</w:t>
      </w:r>
      <w:r>
        <w:rPr>
          <w:rFonts w:ascii="宋体" w:hAnsi="宋体" w:eastAsia="宋体"/>
          <w:sz w:val="24"/>
          <w:szCs w:val="24"/>
        </w:rPr>
        <w:t>的行</w:t>
      </w:r>
      <w:r>
        <w:rPr>
          <w:rFonts w:hint="eastAsia" w:ascii="宋体" w:hAnsi="宋体" w:eastAsia="宋体"/>
          <w:sz w:val="24"/>
          <w:szCs w:val="24"/>
        </w:rPr>
        <w:t>高。</w:t>
      </w:r>
    </w:p>
    <w:p w14:paraId="4A4F3C4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在</w:t>
      </w:r>
      <w:r>
        <w:rPr>
          <w:rFonts w:ascii="宋体" w:hAnsi="宋体" w:eastAsia="宋体"/>
          <w:sz w:val="24"/>
          <w:szCs w:val="24"/>
        </w:rPr>
        <w:t>“序号”列</w:t>
      </w:r>
      <w:r>
        <w:rPr>
          <w:rFonts w:hint="eastAsia" w:ascii="宋体" w:hAnsi="宋体" w:eastAsia="宋体"/>
          <w:sz w:val="24"/>
          <w:szCs w:val="24"/>
        </w:rPr>
        <w:t>中</w:t>
      </w:r>
      <w:r>
        <w:rPr>
          <w:rFonts w:ascii="宋体" w:hAnsi="宋体" w:eastAsia="宋体"/>
          <w:sz w:val="24"/>
          <w:szCs w:val="24"/>
        </w:rPr>
        <w:t>输入显示</w:t>
      </w:r>
      <w:r>
        <w:rPr>
          <w:rFonts w:hint="eastAsia" w:ascii="宋体" w:hAnsi="宋体" w:eastAsia="宋体"/>
          <w:sz w:val="24"/>
          <w:szCs w:val="24"/>
        </w:rPr>
        <w:t>格式</w:t>
      </w:r>
      <w:r>
        <w:rPr>
          <w:rFonts w:ascii="宋体" w:hAnsi="宋体" w:eastAsia="宋体"/>
          <w:sz w:val="24"/>
          <w:szCs w:val="24"/>
        </w:rPr>
        <w:t>为001、002、003……的</w:t>
      </w:r>
      <w:r>
        <w:rPr>
          <w:rFonts w:hint="eastAsia" w:ascii="宋体" w:hAnsi="宋体" w:eastAsia="宋体"/>
          <w:sz w:val="24"/>
          <w:szCs w:val="24"/>
        </w:rPr>
        <w:t>顺序号</w:t>
      </w:r>
      <w:r>
        <w:rPr>
          <w:rFonts w:ascii="宋体" w:hAnsi="宋体" w:eastAsia="宋体"/>
          <w:sz w:val="24"/>
          <w:szCs w:val="24"/>
        </w:rPr>
        <w:t>。</w:t>
      </w:r>
    </w:p>
    <w:p w14:paraId="23E8EC4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将工作表“</w:t>
      </w:r>
      <w:r>
        <w:rPr>
          <w:rFonts w:ascii="宋体" w:hAnsi="宋体" w:eastAsia="宋体"/>
          <w:sz w:val="24"/>
          <w:szCs w:val="24"/>
        </w:rPr>
        <w:t>Sheet1”重命名为“</w:t>
      </w:r>
      <w:r>
        <w:rPr>
          <w:rFonts w:hint="eastAsia" w:ascii="宋体" w:hAnsi="宋体" w:eastAsia="宋体"/>
          <w:color w:val="FF0000"/>
          <w:sz w:val="24"/>
          <w:szCs w:val="24"/>
        </w:rPr>
        <w:t>家庭</w:t>
      </w:r>
      <w:r>
        <w:rPr>
          <w:rFonts w:ascii="宋体" w:hAnsi="宋体" w:eastAsia="宋体"/>
          <w:color w:val="FF0000"/>
          <w:sz w:val="24"/>
          <w:szCs w:val="24"/>
        </w:rPr>
        <w:t>装修预算</w:t>
      </w:r>
      <w:r>
        <w:rPr>
          <w:rFonts w:ascii="宋体" w:hAnsi="宋体" w:eastAsia="宋体"/>
          <w:sz w:val="24"/>
          <w:szCs w:val="24"/>
        </w:rPr>
        <w:t>”。</w:t>
      </w:r>
    </w:p>
    <w:p w14:paraId="4262593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2.</w:t>
      </w:r>
      <w:r>
        <w:rPr>
          <w:rFonts w:hint="eastAsia" w:ascii="宋体" w:hAnsi="宋体" w:eastAsia="宋体"/>
          <w:sz w:val="24"/>
          <w:szCs w:val="24"/>
        </w:rPr>
        <w:t>对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家庭</w:t>
      </w:r>
      <w:r>
        <w:rPr>
          <w:rFonts w:ascii="宋体" w:hAnsi="宋体" w:eastAsia="宋体"/>
          <w:color w:val="FF0000"/>
          <w:sz w:val="24"/>
          <w:szCs w:val="24"/>
        </w:rPr>
        <w:t>装修预算</w:t>
      </w:r>
      <w:r>
        <w:rPr>
          <w:rFonts w:ascii="宋体" w:hAnsi="宋体" w:eastAsia="宋体"/>
          <w:sz w:val="24"/>
          <w:szCs w:val="24"/>
        </w:rPr>
        <w:t>”工作表中</w:t>
      </w:r>
      <w:r>
        <w:rPr>
          <w:rFonts w:hint="eastAsia" w:ascii="宋体" w:hAnsi="宋体" w:eastAsia="宋体"/>
          <w:sz w:val="24"/>
          <w:szCs w:val="24"/>
        </w:rPr>
        <w:t>数据进行</w:t>
      </w:r>
      <w:r>
        <w:rPr>
          <w:rFonts w:ascii="宋体" w:hAnsi="宋体" w:eastAsia="宋体"/>
          <w:sz w:val="24"/>
          <w:szCs w:val="24"/>
        </w:rPr>
        <w:t>完善：</w:t>
      </w:r>
    </w:p>
    <w:p w14:paraId="749E90F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利用</w:t>
      </w:r>
      <w:r>
        <w:rPr>
          <w:rFonts w:ascii="宋体" w:hAnsi="宋体" w:eastAsia="宋体"/>
          <w:sz w:val="24"/>
          <w:szCs w:val="24"/>
        </w:rPr>
        <w:t>公式计算“总计</w:t>
      </w:r>
      <w:r>
        <w:rPr>
          <w:rFonts w:hint="eastAsia" w:ascii="宋体" w:hAnsi="宋体" w:eastAsia="宋体"/>
          <w:sz w:val="24"/>
          <w:szCs w:val="24"/>
        </w:rPr>
        <w:t>（¥）</w:t>
      </w:r>
      <w:r>
        <w:rPr>
          <w:rFonts w:ascii="宋体" w:hAnsi="宋体" w:eastAsia="宋体"/>
          <w:sz w:val="24"/>
          <w:szCs w:val="24"/>
        </w:rPr>
        <w:t>”列</w:t>
      </w:r>
      <w:r>
        <w:rPr>
          <w:rFonts w:hint="eastAsia" w:ascii="宋体" w:hAnsi="宋体" w:eastAsia="宋体"/>
          <w:sz w:val="24"/>
          <w:szCs w:val="24"/>
        </w:rPr>
        <w:t>（H3:H37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的</w:t>
      </w:r>
      <w:r>
        <w:rPr>
          <w:rFonts w:ascii="宋体" w:hAnsi="宋体" w:eastAsia="宋体"/>
          <w:sz w:val="24"/>
          <w:szCs w:val="24"/>
        </w:rPr>
        <w:t>内容，</w:t>
      </w:r>
      <w:r>
        <w:rPr>
          <w:rFonts w:hint="eastAsia" w:ascii="宋体" w:hAnsi="宋体" w:eastAsia="宋体"/>
          <w:sz w:val="24"/>
          <w:szCs w:val="24"/>
        </w:rPr>
        <w:t>计算结果应用货币格式并保留整数。</w:t>
      </w:r>
    </w:p>
    <w:p w14:paraId="3FEBC4D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利用</w:t>
      </w:r>
      <w:r>
        <w:rPr>
          <w:rFonts w:ascii="宋体" w:hAnsi="宋体" w:eastAsia="宋体"/>
          <w:sz w:val="24"/>
          <w:szCs w:val="24"/>
        </w:rPr>
        <w:t>函数计算各装修类型的“</w:t>
      </w:r>
      <w:r>
        <w:rPr>
          <w:rFonts w:hint="eastAsia" w:ascii="宋体" w:hAnsi="宋体" w:eastAsia="宋体"/>
          <w:sz w:val="24"/>
          <w:szCs w:val="24"/>
        </w:rPr>
        <w:t>费用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ascii="宋体" w:hAnsi="宋体" w:eastAsia="宋体" w:cs="Times New Roman"/>
          <w:sz w:val="24"/>
          <w:szCs w:val="24"/>
        </w:rPr>
        <w:t>置于</w:t>
      </w:r>
      <w:r>
        <w:rPr>
          <w:rFonts w:ascii="宋体" w:hAnsi="宋体" w:eastAsia="宋体"/>
          <w:sz w:val="24"/>
          <w:szCs w:val="24"/>
        </w:rPr>
        <w:t>K4:K11</w:t>
      </w:r>
      <w:r>
        <w:rPr>
          <w:rFonts w:hint="eastAsia" w:ascii="宋体" w:hAnsi="宋体" w:eastAsia="宋体"/>
          <w:sz w:val="24"/>
          <w:szCs w:val="24"/>
        </w:rPr>
        <w:t>单元格区域</w:t>
      </w:r>
      <w:r>
        <w:rPr>
          <w:rFonts w:ascii="宋体" w:hAnsi="宋体" w:eastAsia="宋体"/>
          <w:sz w:val="24"/>
          <w:szCs w:val="24"/>
        </w:rPr>
        <w:t>。</w:t>
      </w:r>
    </w:p>
    <w:p w14:paraId="2758E99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利</w:t>
      </w:r>
      <w:r>
        <w:rPr>
          <w:rFonts w:ascii="宋体" w:hAnsi="宋体" w:eastAsia="宋体"/>
          <w:sz w:val="24"/>
          <w:szCs w:val="24"/>
        </w:rPr>
        <w:t>用函数对各装修类型的费用进行评估</w:t>
      </w:r>
      <w:r>
        <w:rPr>
          <w:rFonts w:hint="eastAsia" w:ascii="宋体" w:hAnsi="宋体" w:eastAsia="宋体"/>
          <w:sz w:val="24"/>
          <w:szCs w:val="24"/>
        </w:rPr>
        <w:t>，“评估</w:t>
      </w:r>
      <w:r>
        <w:rPr>
          <w:rFonts w:ascii="宋体" w:hAnsi="宋体" w:eastAsia="宋体"/>
          <w:sz w:val="24"/>
          <w:szCs w:val="24"/>
        </w:rPr>
        <w:t>结果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 w:cs="Times New Roman"/>
          <w:sz w:val="24"/>
          <w:szCs w:val="24"/>
        </w:rPr>
        <w:t>置于</w:t>
      </w:r>
      <w:r>
        <w:rPr>
          <w:rFonts w:ascii="宋体" w:hAnsi="宋体" w:eastAsia="宋体"/>
          <w:sz w:val="24"/>
          <w:szCs w:val="24"/>
        </w:rPr>
        <w:t>L4:L11</w:t>
      </w:r>
      <w:r>
        <w:rPr>
          <w:rFonts w:hint="eastAsia" w:ascii="宋体" w:hAnsi="宋体" w:eastAsia="宋体"/>
          <w:sz w:val="24"/>
          <w:szCs w:val="24"/>
        </w:rPr>
        <w:t>单元格区域</w:t>
      </w:r>
      <w:r>
        <w:rPr>
          <w:rFonts w:ascii="宋体" w:hAnsi="宋体" w:eastAsia="宋体"/>
          <w:sz w:val="24"/>
          <w:szCs w:val="24"/>
        </w:rPr>
        <w:t>（费用</w:t>
      </w:r>
      <w:r>
        <w:rPr>
          <w:rFonts w:hint="eastAsia" w:ascii="宋体" w:hAnsi="宋体" w:eastAsia="宋体"/>
          <w:sz w:val="24"/>
          <w:szCs w:val="24"/>
        </w:rPr>
        <w:t>低于</w:t>
      </w:r>
      <w:r>
        <w:rPr>
          <w:rFonts w:ascii="宋体" w:hAnsi="宋体" w:eastAsia="宋体"/>
          <w:sz w:val="24"/>
          <w:szCs w:val="24"/>
        </w:rPr>
        <w:t>5000填入“便宜”，费用</w:t>
      </w:r>
      <w:r>
        <w:rPr>
          <w:rFonts w:hint="eastAsia" w:ascii="宋体" w:hAnsi="宋体" w:eastAsia="宋体"/>
          <w:sz w:val="24"/>
          <w:szCs w:val="24"/>
        </w:rPr>
        <w:t>高于（含）</w:t>
      </w:r>
      <w:r>
        <w:rPr>
          <w:rFonts w:ascii="宋体" w:hAnsi="宋体" w:eastAsia="宋体"/>
          <w:sz w:val="24"/>
          <w:szCs w:val="24"/>
        </w:rPr>
        <w:t>5000</w:t>
      </w:r>
      <w:r>
        <w:rPr>
          <w:rFonts w:hint="eastAsia" w:ascii="宋体" w:hAnsi="宋体" w:eastAsia="宋体"/>
          <w:sz w:val="24"/>
          <w:szCs w:val="24"/>
        </w:rPr>
        <w:t>且低于</w:t>
      </w:r>
      <w:r>
        <w:rPr>
          <w:rFonts w:ascii="宋体" w:hAnsi="宋体" w:eastAsia="宋体"/>
          <w:sz w:val="24"/>
          <w:szCs w:val="24"/>
        </w:rPr>
        <w:t>10000填入“中等”，费用</w:t>
      </w:r>
      <w:r>
        <w:rPr>
          <w:rFonts w:hint="eastAsia" w:ascii="宋体" w:hAnsi="宋体" w:eastAsia="宋体"/>
          <w:sz w:val="24"/>
          <w:szCs w:val="24"/>
        </w:rPr>
        <w:t>高于（含）</w:t>
      </w:r>
      <w:r>
        <w:rPr>
          <w:rFonts w:ascii="宋体" w:hAnsi="宋体" w:eastAsia="宋体"/>
          <w:sz w:val="24"/>
          <w:szCs w:val="24"/>
        </w:rPr>
        <w:t>10000</w:t>
      </w:r>
      <w:r>
        <w:rPr>
          <w:rFonts w:hint="eastAsia" w:ascii="宋体" w:hAnsi="宋体" w:eastAsia="宋体"/>
          <w:sz w:val="24"/>
          <w:szCs w:val="24"/>
        </w:rPr>
        <w:t>且</w:t>
      </w:r>
      <w:r>
        <w:rPr>
          <w:rFonts w:ascii="宋体" w:hAnsi="宋体" w:eastAsia="宋体"/>
          <w:sz w:val="24"/>
          <w:szCs w:val="24"/>
        </w:rPr>
        <w:t>低于2</w:t>
      </w:r>
      <w:r>
        <w:rPr>
          <w:rFonts w:hint="eastAsia" w:ascii="宋体" w:hAnsi="宋体" w:eastAsia="宋体"/>
          <w:sz w:val="24"/>
          <w:szCs w:val="24"/>
        </w:rPr>
        <w:t>0000填入</w:t>
      </w:r>
      <w:r>
        <w:rPr>
          <w:rFonts w:ascii="宋体" w:hAnsi="宋体" w:eastAsia="宋体"/>
          <w:sz w:val="24"/>
          <w:szCs w:val="24"/>
        </w:rPr>
        <w:t>“贵”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否则</w:t>
      </w:r>
      <w:r>
        <w:rPr>
          <w:rFonts w:hint="eastAsia" w:ascii="宋体" w:hAnsi="宋体" w:eastAsia="宋体"/>
          <w:sz w:val="24"/>
          <w:szCs w:val="24"/>
        </w:rPr>
        <w:t>填入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超预算</w:t>
      </w:r>
      <w:r>
        <w:rPr>
          <w:rFonts w:ascii="宋体" w:hAnsi="宋体" w:eastAsia="宋体"/>
          <w:sz w:val="24"/>
          <w:szCs w:val="24"/>
        </w:rPr>
        <w:t>”）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123ADAB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3.</w:t>
      </w:r>
      <w:r>
        <w:rPr>
          <w:rFonts w:hint="eastAsia" w:ascii="宋体" w:hAnsi="宋体" w:eastAsia="宋体"/>
          <w:sz w:val="24"/>
          <w:szCs w:val="24"/>
        </w:rPr>
        <w:t>复制</w:t>
      </w:r>
      <w:r>
        <w:rPr>
          <w:rFonts w:ascii="宋体" w:hAnsi="宋体" w:eastAsia="宋体"/>
          <w:sz w:val="24"/>
          <w:szCs w:val="24"/>
        </w:rPr>
        <w:t>工作表“</w:t>
      </w:r>
      <w:r>
        <w:rPr>
          <w:rFonts w:hint="eastAsia" w:ascii="宋体" w:hAnsi="宋体" w:eastAsia="宋体"/>
          <w:color w:val="FF0000"/>
          <w:sz w:val="24"/>
          <w:szCs w:val="24"/>
        </w:rPr>
        <w:t>家庭</w:t>
      </w:r>
      <w:r>
        <w:rPr>
          <w:rFonts w:ascii="宋体" w:hAnsi="宋体" w:eastAsia="宋体"/>
          <w:color w:val="FF0000"/>
          <w:sz w:val="24"/>
          <w:szCs w:val="24"/>
        </w:rPr>
        <w:t>装修预算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将副本</w:t>
      </w:r>
      <w:r>
        <w:rPr>
          <w:rFonts w:hint="eastAsia" w:ascii="宋体" w:hAnsi="宋体" w:eastAsia="宋体"/>
          <w:sz w:val="24"/>
          <w:szCs w:val="24"/>
        </w:rPr>
        <w:t>放置</w:t>
      </w:r>
      <w:r>
        <w:rPr>
          <w:rFonts w:ascii="宋体" w:hAnsi="宋体" w:eastAsia="宋体"/>
          <w:sz w:val="24"/>
          <w:szCs w:val="24"/>
        </w:rPr>
        <w:t>到原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右侧；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该副本</w:t>
      </w:r>
      <w:r>
        <w:rPr>
          <w:rFonts w:hint="eastAsia" w:ascii="宋体" w:hAnsi="宋体" w:eastAsia="宋体"/>
          <w:sz w:val="24"/>
          <w:szCs w:val="24"/>
        </w:rPr>
        <w:t>标签</w:t>
      </w:r>
      <w:r>
        <w:rPr>
          <w:rFonts w:ascii="宋体" w:hAnsi="宋体" w:eastAsia="宋体"/>
          <w:sz w:val="24"/>
          <w:szCs w:val="24"/>
        </w:rPr>
        <w:t>颜色为红色（</w:t>
      </w:r>
      <w:r>
        <w:rPr>
          <w:rFonts w:hint="eastAsia" w:ascii="宋体" w:hAnsi="宋体" w:eastAsia="宋体"/>
          <w:sz w:val="24"/>
          <w:szCs w:val="24"/>
        </w:rPr>
        <w:t>标准色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并重命名为“</w:t>
      </w:r>
      <w:r>
        <w:rPr>
          <w:rFonts w:hint="eastAsia" w:ascii="宋体" w:hAnsi="宋体" w:eastAsia="宋体"/>
          <w:sz w:val="24"/>
          <w:szCs w:val="24"/>
        </w:rPr>
        <w:t>分析</w:t>
      </w:r>
      <w:r>
        <w:rPr>
          <w:rFonts w:ascii="宋体" w:hAnsi="宋体" w:eastAsia="宋体"/>
          <w:sz w:val="24"/>
          <w:szCs w:val="24"/>
        </w:rPr>
        <w:t>表”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>在“</w:t>
      </w:r>
      <w:r>
        <w:rPr>
          <w:rFonts w:hint="eastAsia" w:ascii="宋体" w:hAnsi="宋体" w:eastAsia="宋体"/>
          <w:sz w:val="24"/>
          <w:szCs w:val="24"/>
        </w:rPr>
        <w:t>分析表</w:t>
      </w:r>
      <w:r>
        <w:rPr>
          <w:rFonts w:ascii="宋体" w:hAnsi="宋体" w:eastAsia="宋体"/>
          <w:sz w:val="24"/>
          <w:szCs w:val="24"/>
        </w:rPr>
        <w:t>”工作表中完成以下条件格式设置：</w:t>
      </w:r>
    </w:p>
    <w:p w14:paraId="3DE1B98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修饰“材料</w:t>
      </w:r>
      <w:r>
        <w:rPr>
          <w:rFonts w:ascii="宋体" w:hAnsi="宋体" w:eastAsia="宋体"/>
          <w:sz w:val="24"/>
          <w:szCs w:val="24"/>
        </w:rPr>
        <w:t>费”</w:t>
      </w:r>
      <w:r>
        <w:rPr>
          <w:rFonts w:hint="eastAsia" w:ascii="宋体" w:hAnsi="宋体" w:eastAsia="宋体"/>
          <w:sz w:val="24"/>
          <w:szCs w:val="24"/>
        </w:rPr>
        <w:t>列</w:t>
      </w:r>
      <w:r>
        <w:rPr>
          <w:rFonts w:ascii="宋体" w:hAnsi="宋体" w:eastAsia="宋体"/>
          <w:sz w:val="24"/>
          <w:szCs w:val="24"/>
        </w:rPr>
        <w:t>F3:F37单元格区域，基于各自值设置所有单元格的格式为实心填充数据条，自定义颜色（RGB</w:t>
      </w:r>
      <w:r>
        <w:rPr>
          <w:rFonts w:hint="eastAsia" w:ascii="宋体" w:hAnsi="宋体" w:eastAsia="宋体"/>
          <w:sz w:val="24"/>
          <w:szCs w:val="24"/>
        </w:rPr>
        <w:t>:红色</w:t>
      </w:r>
      <w:r>
        <w:rPr>
          <w:rFonts w:ascii="宋体" w:hAnsi="宋体" w:eastAsia="宋体"/>
          <w:sz w:val="24"/>
          <w:szCs w:val="24"/>
        </w:rPr>
        <w:t>216,</w:t>
      </w:r>
      <w:r>
        <w:rPr>
          <w:rFonts w:hint="eastAsia" w:ascii="宋体" w:hAnsi="宋体" w:eastAsia="宋体"/>
          <w:sz w:val="24"/>
          <w:szCs w:val="24"/>
        </w:rPr>
        <w:t>绿色</w:t>
      </w:r>
      <w:r>
        <w:rPr>
          <w:rFonts w:ascii="宋体" w:hAnsi="宋体" w:eastAsia="宋体"/>
          <w:sz w:val="24"/>
          <w:szCs w:val="24"/>
        </w:rPr>
        <w:t>194,</w:t>
      </w:r>
      <w:r>
        <w:rPr>
          <w:rFonts w:hint="eastAsia" w:ascii="宋体" w:hAnsi="宋体" w:eastAsia="宋体"/>
          <w:sz w:val="24"/>
          <w:szCs w:val="24"/>
        </w:rPr>
        <w:t>蓝色</w:t>
      </w:r>
      <w:r>
        <w:rPr>
          <w:rFonts w:ascii="宋体" w:hAnsi="宋体" w:eastAsia="宋体"/>
          <w:sz w:val="24"/>
          <w:szCs w:val="24"/>
        </w:rPr>
        <w:t>246)，条形图方向为从左到右。</w:t>
      </w:r>
    </w:p>
    <w:p w14:paraId="3862F6F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</w:t>
      </w:r>
      <w:r>
        <w:rPr>
          <w:rFonts w:ascii="宋体" w:hAnsi="宋体" w:eastAsia="宋体"/>
          <w:sz w:val="24"/>
          <w:szCs w:val="24"/>
        </w:rPr>
        <w:t>）使用图标集修饰</w:t>
      </w:r>
      <w:r>
        <w:rPr>
          <w:rFonts w:hint="eastAsia" w:ascii="宋体" w:hAnsi="宋体" w:eastAsia="宋体"/>
          <w:sz w:val="24"/>
          <w:szCs w:val="24"/>
        </w:rPr>
        <w:t>“人工费”列</w:t>
      </w:r>
      <w:r>
        <w:rPr>
          <w:rFonts w:ascii="宋体" w:hAnsi="宋体" w:eastAsia="宋体"/>
          <w:sz w:val="24"/>
          <w:szCs w:val="24"/>
        </w:rPr>
        <w:t>G3:G37单元格区域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将</w:t>
      </w:r>
      <w:r>
        <w:rPr>
          <w:rFonts w:hint="eastAsia" w:ascii="宋体" w:hAnsi="宋体" w:eastAsia="宋体"/>
          <w:sz w:val="24"/>
          <w:szCs w:val="24"/>
        </w:rPr>
        <w:t>人</w:t>
      </w:r>
      <w:r>
        <w:rPr>
          <w:rFonts w:ascii="宋体" w:hAnsi="宋体" w:eastAsia="宋体"/>
          <w:sz w:val="24"/>
          <w:szCs w:val="24"/>
        </w:rPr>
        <w:t>工费小于100的用“绿色上箭头”修饰，</w:t>
      </w:r>
      <w:r>
        <w:rPr>
          <w:rFonts w:hint="eastAsia" w:ascii="宋体" w:hAnsi="宋体" w:eastAsia="宋体"/>
          <w:sz w:val="24"/>
          <w:szCs w:val="24"/>
        </w:rPr>
        <w:t>人</w:t>
      </w:r>
      <w:r>
        <w:rPr>
          <w:rFonts w:ascii="宋体" w:hAnsi="宋体" w:eastAsia="宋体"/>
          <w:sz w:val="24"/>
          <w:szCs w:val="24"/>
        </w:rPr>
        <w:t>工费大于或等于200的用“红色圆”修饰，其余用“灰色侧箭头”修饰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42EB250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4.在“</w:t>
      </w:r>
      <w:r>
        <w:rPr>
          <w:rFonts w:hint="eastAsia" w:ascii="宋体" w:hAnsi="宋体" w:eastAsia="宋体"/>
          <w:sz w:val="24"/>
          <w:szCs w:val="24"/>
        </w:rPr>
        <w:t>分析表</w:t>
      </w:r>
      <w:r>
        <w:rPr>
          <w:rFonts w:ascii="宋体" w:hAnsi="宋体" w:eastAsia="宋体"/>
          <w:sz w:val="24"/>
          <w:szCs w:val="24"/>
        </w:rPr>
        <w:t>”工作表中</w:t>
      </w:r>
      <w:r>
        <w:rPr>
          <w:rFonts w:hint="eastAsia" w:ascii="宋体" w:hAnsi="宋体" w:eastAsia="宋体"/>
          <w:sz w:val="24"/>
          <w:szCs w:val="24"/>
        </w:rPr>
        <w:t>完成</w:t>
      </w:r>
      <w:r>
        <w:rPr>
          <w:rFonts w:ascii="宋体" w:hAnsi="宋体" w:eastAsia="宋体"/>
          <w:sz w:val="24"/>
          <w:szCs w:val="24"/>
        </w:rPr>
        <w:t>图表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：</w:t>
      </w:r>
    </w:p>
    <w:p w14:paraId="06E36EB8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</w:t>
      </w:r>
      <w:r>
        <w:rPr>
          <w:rFonts w:ascii="宋体" w:hAnsi="宋体" w:eastAsia="宋体"/>
          <w:sz w:val="24"/>
          <w:szCs w:val="24"/>
        </w:rPr>
        <w:t>）选择</w:t>
      </w:r>
      <w:r>
        <w:rPr>
          <w:rFonts w:hint="eastAsia" w:ascii="宋体" w:hAnsi="宋体" w:eastAsia="宋体"/>
          <w:sz w:val="24"/>
          <w:szCs w:val="24"/>
        </w:rPr>
        <w:t>“分析表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工作表</w:t>
      </w:r>
      <w:r>
        <w:rPr>
          <w:rFonts w:ascii="宋体" w:hAnsi="宋体" w:eastAsia="宋体"/>
          <w:sz w:val="24"/>
          <w:szCs w:val="24"/>
        </w:rPr>
        <w:t>J3:K11</w:t>
      </w:r>
      <w:r>
        <w:rPr>
          <w:rFonts w:hint="eastAsia" w:ascii="宋体" w:hAnsi="宋体" w:eastAsia="宋体"/>
          <w:sz w:val="24"/>
          <w:szCs w:val="24"/>
        </w:rPr>
        <w:t>数据</w:t>
      </w:r>
      <w:r>
        <w:rPr>
          <w:rFonts w:ascii="宋体" w:hAnsi="宋体" w:eastAsia="宋体"/>
          <w:sz w:val="24"/>
          <w:szCs w:val="24"/>
        </w:rPr>
        <w:t>区域</w:t>
      </w:r>
      <w:r>
        <w:rPr>
          <w:rFonts w:hint="eastAsia" w:ascii="宋体" w:hAnsi="宋体" w:eastAsia="宋体"/>
          <w:sz w:val="24"/>
          <w:szCs w:val="24"/>
        </w:rPr>
        <w:t>的内容</w:t>
      </w:r>
      <w:r>
        <w:rPr>
          <w:rFonts w:ascii="宋体" w:hAnsi="宋体" w:eastAsia="宋体"/>
          <w:sz w:val="24"/>
          <w:szCs w:val="24"/>
        </w:rPr>
        <w:t>生成</w:t>
      </w:r>
      <w:r>
        <w:rPr>
          <w:rFonts w:hint="eastAsia" w:ascii="宋体" w:hAnsi="宋体" w:eastAsia="宋体"/>
          <w:sz w:val="24"/>
          <w:szCs w:val="24"/>
        </w:rPr>
        <w:t>“三维饼图”。</w:t>
      </w:r>
    </w:p>
    <w:p w14:paraId="7F0CCB6B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用样式</w:t>
      </w:r>
      <w:r>
        <w:rPr>
          <w:rFonts w:ascii="宋体" w:hAnsi="宋体" w:eastAsia="宋体"/>
          <w:sz w:val="24"/>
          <w:szCs w:val="24"/>
        </w:rPr>
        <w:t>9修饰图表</w:t>
      </w:r>
      <w:r>
        <w:rPr>
          <w:rFonts w:hint="eastAsia" w:ascii="宋体" w:hAnsi="宋体" w:eastAsia="宋体"/>
          <w:sz w:val="24"/>
          <w:szCs w:val="24"/>
        </w:rPr>
        <w:t>，设置图表标题为“分析图”，</w:t>
      </w:r>
      <w:r>
        <w:rPr>
          <w:rFonts w:ascii="宋体" w:hAnsi="宋体" w:eastAsia="宋体"/>
          <w:sz w:val="24"/>
          <w:szCs w:val="24"/>
        </w:rPr>
        <w:t>图例位于右侧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2A7677D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设置数据系列格式第一扇区起始角度为</w:t>
      </w:r>
      <w:r>
        <w:rPr>
          <w:rFonts w:ascii="宋体" w:hAnsi="宋体" w:eastAsia="宋体"/>
          <w:sz w:val="24"/>
          <w:szCs w:val="24"/>
        </w:rPr>
        <w:t>50°，饼图分离程度为20%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32EB4951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（4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将图表移动到当前工作表</w:t>
      </w:r>
      <w:r>
        <w:rPr>
          <w:rFonts w:ascii="宋体" w:hAnsi="宋体" w:eastAsia="宋体"/>
          <w:sz w:val="24"/>
          <w:szCs w:val="24"/>
        </w:rPr>
        <w:t>的J14:N27单元格区域内。</w:t>
      </w:r>
    </w:p>
    <w:p w14:paraId="7EF9E81C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5.在“</w:t>
      </w:r>
      <w:r>
        <w:rPr>
          <w:rFonts w:ascii="宋体" w:hAnsi="宋体" w:eastAsia="宋体"/>
          <w:color w:val="FF0000"/>
          <w:sz w:val="24"/>
          <w:szCs w:val="24"/>
        </w:rPr>
        <w:t>家具清单</w:t>
      </w:r>
      <w:r>
        <w:rPr>
          <w:rFonts w:ascii="宋体" w:hAnsi="宋体" w:eastAsia="宋体"/>
          <w:sz w:val="24"/>
          <w:szCs w:val="24"/>
        </w:rPr>
        <w:t>”工作表中完成</w:t>
      </w:r>
      <w:r>
        <w:rPr>
          <w:rFonts w:hint="eastAsia" w:ascii="宋体" w:hAnsi="宋体" w:eastAsia="宋体"/>
          <w:sz w:val="24"/>
          <w:szCs w:val="24"/>
        </w:rPr>
        <w:t>数据整理</w:t>
      </w:r>
      <w:r>
        <w:rPr>
          <w:rFonts w:ascii="宋体" w:hAnsi="宋体" w:eastAsia="宋体"/>
          <w:sz w:val="24"/>
          <w:szCs w:val="24"/>
        </w:rPr>
        <w:t>和</w:t>
      </w:r>
      <w:r>
        <w:rPr>
          <w:rFonts w:hint="eastAsia" w:ascii="宋体" w:hAnsi="宋体" w:eastAsia="宋体"/>
          <w:sz w:val="24"/>
          <w:szCs w:val="24"/>
        </w:rPr>
        <w:t>分析</w:t>
      </w:r>
      <w:r>
        <w:rPr>
          <w:rFonts w:ascii="宋体" w:hAnsi="宋体" w:eastAsia="宋体"/>
          <w:sz w:val="24"/>
          <w:szCs w:val="24"/>
        </w:rPr>
        <w:t>：</w:t>
      </w:r>
    </w:p>
    <w:p w14:paraId="061DAAF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删除“</w:t>
      </w:r>
      <w:r>
        <w:rPr>
          <w:rFonts w:hint="eastAsia" w:ascii="宋体" w:hAnsi="宋体" w:eastAsia="宋体"/>
          <w:color w:val="FF0000"/>
          <w:sz w:val="24"/>
          <w:szCs w:val="24"/>
        </w:rPr>
        <w:t>家具清单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工作</w:t>
      </w:r>
      <w:r>
        <w:rPr>
          <w:rFonts w:ascii="宋体" w:hAnsi="宋体" w:eastAsia="宋体"/>
          <w:sz w:val="24"/>
          <w:szCs w:val="24"/>
        </w:rPr>
        <w:t>表</w:t>
      </w:r>
      <w:r>
        <w:rPr>
          <w:rFonts w:hint="eastAsia" w:ascii="宋体" w:hAnsi="宋体" w:eastAsia="宋体"/>
          <w:sz w:val="24"/>
          <w:szCs w:val="24"/>
        </w:rPr>
        <w:t>中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重复行。</w:t>
      </w:r>
    </w:p>
    <w:p w14:paraId="238E25F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对工作表内数据清单的内容按主要关键字“类别”的升序和次要关键字“总计（元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”的降序进行排序。</w:t>
      </w:r>
    </w:p>
    <w:p w14:paraId="1C84FF0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参照</w:t>
      </w:r>
      <w:r>
        <w:rPr>
          <w:rFonts w:hint="eastAsia" w:ascii="宋体" w:hAnsi="宋体" w:eastAsia="宋体" w:cs="Times New Roman"/>
          <w:sz w:val="24"/>
          <w:szCs w:val="24"/>
        </w:rPr>
        <w:t>文件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样例图.jpg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，对排序后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数据</w:t>
      </w:r>
      <w:r>
        <w:rPr>
          <w:rFonts w:ascii="宋体" w:hAnsi="宋体" w:eastAsia="宋体"/>
          <w:sz w:val="24"/>
          <w:szCs w:val="24"/>
        </w:rPr>
        <w:t>进行</w:t>
      </w:r>
      <w:r>
        <w:rPr>
          <w:rFonts w:hint="eastAsia" w:ascii="宋体" w:hAnsi="宋体" w:eastAsia="宋体"/>
          <w:sz w:val="24"/>
          <w:szCs w:val="24"/>
        </w:rPr>
        <w:t>高级</w:t>
      </w:r>
      <w:r>
        <w:rPr>
          <w:rFonts w:ascii="宋体" w:hAnsi="宋体" w:eastAsia="宋体"/>
          <w:sz w:val="24"/>
          <w:szCs w:val="24"/>
        </w:rPr>
        <w:t>筛选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3119E60F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6.将</w:t>
      </w:r>
      <w:r>
        <w:rPr>
          <w:rFonts w:hint="eastAsia" w:ascii="宋体" w:hAnsi="宋体" w:eastAsia="宋体"/>
          <w:sz w:val="24"/>
          <w:szCs w:val="24"/>
        </w:rPr>
        <w:t>整理</w:t>
      </w:r>
      <w:r>
        <w:rPr>
          <w:rFonts w:ascii="宋体" w:hAnsi="宋体" w:eastAsia="宋体"/>
          <w:sz w:val="24"/>
          <w:szCs w:val="24"/>
        </w:rPr>
        <w:t>完成的</w:t>
      </w:r>
      <w:r>
        <w:rPr>
          <w:rFonts w:hint="eastAsia" w:ascii="宋体" w:hAnsi="宋体" w:eastAsia="宋体"/>
          <w:sz w:val="24"/>
          <w:szCs w:val="24"/>
        </w:rPr>
        <w:t>文件以</w:t>
      </w:r>
      <w:r>
        <w:rPr>
          <w:rFonts w:ascii="宋体" w:hAnsi="宋体" w:eastAsia="宋体" w:cs="Times New Roman"/>
          <w:sz w:val="24"/>
          <w:szCs w:val="24"/>
        </w:rPr>
        <w:t>“</w:t>
      </w:r>
      <w:r>
        <w:rPr>
          <w:rFonts w:hint="eastAsia" w:ascii="宋体" w:hAnsi="宋体" w:eastAsia="宋体" w:cs="Times New Roman"/>
          <w:color w:val="FF0000"/>
          <w:sz w:val="24"/>
          <w:szCs w:val="24"/>
        </w:rPr>
        <w:t>家庭</w:t>
      </w:r>
      <w:r>
        <w:rPr>
          <w:rFonts w:ascii="宋体" w:hAnsi="宋体" w:eastAsia="宋体" w:cs="Times New Roman"/>
          <w:color w:val="FF0000"/>
          <w:sz w:val="24"/>
          <w:szCs w:val="24"/>
        </w:rPr>
        <w:t>装修</w:t>
      </w:r>
      <w:r>
        <w:rPr>
          <w:rFonts w:hint="eastAsia" w:ascii="宋体" w:hAnsi="宋体" w:eastAsia="宋体" w:cs="Times New Roman"/>
          <w:color w:val="FF0000"/>
          <w:sz w:val="24"/>
          <w:szCs w:val="24"/>
        </w:rPr>
        <w:t>预算表.</w:t>
      </w:r>
      <w:r>
        <w:rPr>
          <w:rFonts w:ascii="宋体" w:hAnsi="宋体" w:eastAsia="宋体" w:cs="Times New Roman"/>
          <w:color w:val="FF0000"/>
          <w:sz w:val="24"/>
          <w:szCs w:val="24"/>
        </w:rPr>
        <w:t>xlsx</w:t>
      </w:r>
      <w:r>
        <w:rPr>
          <w:rFonts w:ascii="宋体" w:hAnsi="宋体" w:eastAsia="宋体" w:cs="Times New Roman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>进行</w:t>
      </w:r>
      <w:r>
        <w:rPr>
          <w:rFonts w:hint="eastAsia" w:ascii="宋体" w:hAnsi="宋体" w:eastAsia="宋体"/>
          <w:sz w:val="24"/>
          <w:szCs w:val="24"/>
        </w:rPr>
        <w:t>保存后</w:t>
      </w:r>
      <w:r>
        <w:rPr>
          <w:rFonts w:ascii="宋体" w:hAnsi="宋体" w:eastAsia="宋体"/>
          <w:sz w:val="24"/>
          <w:szCs w:val="24"/>
        </w:rPr>
        <w:t>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F2"/>
    <w:rsid w:val="0003641B"/>
    <w:rsid w:val="000421DA"/>
    <w:rsid w:val="00052570"/>
    <w:rsid w:val="000F40EE"/>
    <w:rsid w:val="001436B2"/>
    <w:rsid w:val="00146683"/>
    <w:rsid w:val="001D19FB"/>
    <w:rsid w:val="001E4D12"/>
    <w:rsid w:val="001E6694"/>
    <w:rsid w:val="00202467"/>
    <w:rsid w:val="00262C26"/>
    <w:rsid w:val="002958A0"/>
    <w:rsid w:val="00295C7D"/>
    <w:rsid w:val="002F008C"/>
    <w:rsid w:val="00311098"/>
    <w:rsid w:val="00312959"/>
    <w:rsid w:val="00354B1C"/>
    <w:rsid w:val="003843E6"/>
    <w:rsid w:val="003C60F7"/>
    <w:rsid w:val="004008CA"/>
    <w:rsid w:val="004114D3"/>
    <w:rsid w:val="00446F55"/>
    <w:rsid w:val="0045344A"/>
    <w:rsid w:val="004571B3"/>
    <w:rsid w:val="004700D3"/>
    <w:rsid w:val="004A690B"/>
    <w:rsid w:val="00506466"/>
    <w:rsid w:val="005066EF"/>
    <w:rsid w:val="00545095"/>
    <w:rsid w:val="00551E00"/>
    <w:rsid w:val="00562269"/>
    <w:rsid w:val="00580B70"/>
    <w:rsid w:val="00582322"/>
    <w:rsid w:val="005C1157"/>
    <w:rsid w:val="005D3501"/>
    <w:rsid w:val="005D76DB"/>
    <w:rsid w:val="0062447A"/>
    <w:rsid w:val="00631AA8"/>
    <w:rsid w:val="006333D4"/>
    <w:rsid w:val="00633FC5"/>
    <w:rsid w:val="00647ABA"/>
    <w:rsid w:val="0065583F"/>
    <w:rsid w:val="00661321"/>
    <w:rsid w:val="00666F4B"/>
    <w:rsid w:val="00673E34"/>
    <w:rsid w:val="006929D4"/>
    <w:rsid w:val="006C10E9"/>
    <w:rsid w:val="006D1202"/>
    <w:rsid w:val="006F023A"/>
    <w:rsid w:val="00702A39"/>
    <w:rsid w:val="00703795"/>
    <w:rsid w:val="00706BC8"/>
    <w:rsid w:val="00710442"/>
    <w:rsid w:val="007239EE"/>
    <w:rsid w:val="007A2B25"/>
    <w:rsid w:val="007C664A"/>
    <w:rsid w:val="007D03FC"/>
    <w:rsid w:val="00811E5A"/>
    <w:rsid w:val="00830015"/>
    <w:rsid w:val="00847B34"/>
    <w:rsid w:val="008858B0"/>
    <w:rsid w:val="008A1682"/>
    <w:rsid w:val="008B20D7"/>
    <w:rsid w:val="008C10C3"/>
    <w:rsid w:val="008C7A17"/>
    <w:rsid w:val="008E39DC"/>
    <w:rsid w:val="008F1AAF"/>
    <w:rsid w:val="009000ED"/>
    <w:rsid w:val="00983D50"/>
    <w:rsid w:val="009A1EC9"/>
    <w:rsid w:val="009A45E9"/>
    <w:rsid w:val="009C3640"/>
    <w:rsid w:val="009D3F84"/>
    <w:rsid w:val="009F52C5"/>
    <w:rsid w:val="00A1534D"/>
    <w:rsid w:val="00A215FB"/>
    <w:rsid w:val="00A4479E"/>
    <w:rsid w:val="00AB1E2C"/>
    <w:rsid w:val="00AE7B6D"/>
    <w:rsid w:val="00B03F07"/>
    <w:rsid w:val="00B8415B"/>
    <w:rsid w:val="00BB3438"/>
    <w:rsid w:val="00BF6939"/>
    <w:rsid w:val="00C1126C"/>
    <w:rsid w:val="00C325F8"/>
    <w:rsid w:val="00C34008"/>
    <w:rsid w:val="00C34D05"/>
    <w:rsid w:val="00C4718F"/>
    <w:rsid w:val="00C713F2"/>
    <w:rsid w:val="00C916F5"/>
    <w:rsid w:val="00CC1EAD"/>
    <w:rsid w:val="00CD790B"/>
    <w:rsid w:val="00CF487A"/>
    <w:rsid w:val="00D53487"/>
    <w:rsid w:val="00DA1519"/>
    <w:rsid w:val="00DF2AA9"/>
    <w:rsid w:val="00DF4389"/>
    <w:rsid w:val="00DF68D5"/>
    <w:rsid w:val="00E02F03"/>
    <w:rsid w:val="00E419DD"/>
    <w:rsid w:val="00E735C5"/>
    <w:rsid w:val="00E81FE5"/>
    <w:rsid w:val="00E93FF5"/>
    <w:rsid w:val="00EC1C1F"/>
    <w:rsid w:val="00EC3FA7"/>
    <w:rsid w:val="00EF329B"/>
    <w:rsid w:val="00F37D75"/>
    <w:rsid w:val="00F74885"/>
    <w:rsid w:val="00F83FA7"/>
    <w:rsid w:val="00F947F9"/>
    <w:rsid w:val="00FD51F2"/>
    <w:rsid w:val="00FE0B20"/>
    <w:rsid w:val="1DD6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863</Words>
  <Characters>973</Characters>
  <Lines>7</Lines>
  <Paragraphs>1</Paragraphs>
  <TotalTime>664</TotalTime>
  <ScaleCrop>false</ScaleCrop>
  <LinksUpToDate>false</LinksUpToDate>
  <CharactersWithSpaces>973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2024-09-11T07:05:00Z</dcterms:created>
  <dc:creator>PC</dc:creator>
  <cp:lastModifiedBy>+_+</cp:lastModifiedBy>
  <dcterms:modified xsi:type="dcterms:W3CDTF">2025-07-10T03:09:49Z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eyJoZGlkIjoiYTU0MDA2MzFjZGUwZjZlODM2MWYyNTQyMTg5YTBkOTQiLCJ1c2VySWQiOiIyODA0MjI0MDAifQ==</vt:lpwstr>
  </property>
  <property fmtid="{D5CDD505-2E9C-101B-9397-08002B2CF9AE}" pid="3" name="KSOProductBuildVer">
    <vt:lpwstr>2052-12.1.0.21915</vt:lpwstr>
  </property>
  <property fmtid="{D5CDD505-2E9C-101B-9397-08002B2CF9AE}" pid="4" name="ICV">
    <vt:lpwstr>9A649CACFDD24D09A05F186C74CD60F4_12</vt:lpwstr>
  </property>
</Properties>
</file>