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7058" w14:textId="20895B24" w:rsidR="00523091" w:rsidRDefault="00000000">
      <w:pPr>
        <w:pStyle w:val="a8"/>
      </w:pPr>
      <w:proofErr w:type="spellStart"/>
      <w:r>
        <w:t>필터별</w:t>
      </w:r>
      <w:proofErr w:type="spellEnd"/>
      <w:r>
        <w:t xml:space="preserve"> </w:t>
      </w:r>
      <w:proofErr w:type="spellStart"/>
      <w:r>
        <w:t>안정성</w:t>
      </w:r>
      <w:proofErr w:type="spellEnd"/>
      <w:r>
        <w:t xml:space="preserve"> </w:t>
      </w:r>
      <w:proofErr w:type="spellStart"/>
      <w:r>
        <w:t>검증</w:t>
      </w:r>
      <w:proofErr w:type="spellEnd"/>
      <w:r>
        <w:t xml:space="preserve"> </w:t>
      </w:r>
      <w:proofErr w:type="spellStart"/>
      <w:r>
        <w:t>결과</w:t>
      </w:r>
      <w:proofErr w:type="spellEnd"/>
    </w:p>
    <w:p w14:paraId="51D7C9BB" w14:textId="77777777" w:rsidR="00523091" w:rsidRDefault="00000000">
      <w:r>
        <w:rPr>
          <w:noProof/>
        </w:rPr>
        <w:drawing>
          <wp:inline distT="0" distB="0" distL="0" distR="0" wp14:anchorId="4ACD5869" wp14:editId="42C5861E">
            <wp:extent cx="5184000" cy="71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필터결과.png"/>
                    <pic:cNvPicPr/>
                  </pic:nvPicPr>
                  <pic:blipFill>
                    <a:blip r:embed="rId8"/>
                    <a:stretch>
                      <a:fillRect/>
                    </a:stretch>
                  </pic:blipFill>
                  <pic:spPr>
                    <a:xfrm>
                      <a:off x="0" y="0"/>
                      <a:ext cx="5184000" cy="7128000"/>
                    </a:xfrm>
                    <a:prstGeom prst="rect">
                      <a:avLst/>
                    </a:prstGeom>
                  </pic:spPr>
                </pic:pic>
              </a:graphicData>
            </a:graphic>
          </wp:inline>
        </w:drawing>
      </w:r>
    </w:p>
    <w:p w14:paraId="13E9665A" w14:textId="77777777" w:rsidR="00523091" w:rsidRDefault="00000000">
      <w:pPr>
        <w:rPr>
          <w:lang w:eastAsia="ko-KR"/>
        </w:rPr>
      </w:pPr>
      <w:r>
        <w:rPr>
          <w:lang w:eastAsia="ko-KR"/>
        </w:rPr>
        <w:br w:type="page"/>
      </w:r>
    </w:p>
    <w:p w14:paraId="7C0856D2" w14:textId="77777777" w:rsidR="00523091" w:rsidRDefault="00000000">
      <w:pPr>
        <w:pStyle w:val="1"/>
        <w:rPr>
          <w:lang w:eastAsia="ko-KR"/>
        </w:rPr>
      </w:pPr>
      <w:r>
        <w:rPr>
          <w:lang w:eastAsia="ko-KR"/>
        </w:rPr>
        <w:lastRenderedPageBreak/>
        <w:t xml:space="preserve">1. </w:t>
      </w:r>
      <w:r>
        <w:rPr>
          <w:lang w:eastAsia="ko-KR"/>
        </w:rPr>
        <w:t>분석</w:t>
      </w:r>
      <w:r>
        <w:rPr>
          <w:lang w:eastAsia="ko-KR"/>
        </w:rPr>
        <w:t xml:space="preserve"> </w:t>
      </w:r>
      <w:r>
        <w:rPr>
          <w:lang w:eastAsia="ko-KR"/>
        </w:rPr>
        <w:t>목적과</w:t>
      </w:r>
      <w:r>
        <w:rPr>
          <w:lang w:eastAsia="ko-KR"/>
        </w:rPr>
        <w:t xml:space="preserve"> </w:t>
      </w:r>
      <w:r>
        <w:rPr>
          <w:lang w:eastAsia="ko-KR"/>
        </w:rPr>
        <w:t>핵심</w:t>
      </w:r>
      <w:r>
        <w:rPr>
          <w:lang w:eastAsia="ko-KR"/>
        </w:rPr>
        <w:t xml:space="preserve"> </w:t>
      </w:r>
      <w:r>
        <w:rPr>
          <w:lang w:eastAsia="ko-KR"/>
        </w:rPr>
        <w:t>결과</w:t>
      </w:r>
    </w:p>
    <w:p w14:paraId="66F7A51B" w14:textId="77777777" w:rsidR="00523091" w:rsidRDefault="00000000">
      <w:pPr>
        <w:rPr>
          <w:lang w:eastAsia="ko-KR"/>
        </w:rPr>
      </w:pPr>
      <w:r>
        <w:rPr>
          <w:lang w:eastAsia="ko-KR"/>
        </w:rPr>
        <w:t xml:space="preserve">자세 추정에 적합한 필터를 선정하기 위해 MPU6050 IMU 센서로 필터별 안정성 검증 실험을 수행하였다. 이때 기록한 데이터를 이용하여 Kalman, Complementary, Mahony, Madgwick 및 None의 안정성을 비교하였다. 각 필터에 대해 100개 실험의 추적 구간을 분석하였다. None은 필터를 적용하지 않은 </w:t>
      </w:r>
      <w:proofErr w:type="spellStart"/>
      <w:r>
        <w:rPr>
          <w:lang w:eastAsia="ko-KR"/>
        </w:rPr>
        <w:t>기준값이다</w:t>
      </w:r>
      <w:proofErr w:type="spellEnd"/>
      <w:r>
        <w:rPr>
          <w:lang w:eastAsia="ko-KR"/>
        </w:rPr>
        <w:t>. 본 데이터에서 Kalman은 종합 점수가 가장 낮고, 자세 흔들림과 end-effector 자세 편차의 평균도 가장 작아 가장 우수한 안정성을 보였다.</w:t>
      </w:r>
    </w:p>
    <w:p w14:paraId="4585EF86" w14:textId="77777777" w:rsidR="00523091" w:rsidRDefault="00000000">
      <w:pPr>
        <w:pStyle w:val="1"/>
      </w:pPr>
      <w:r>
        <w:t xml:space="preserve">2. </w:t>
      </w:r>
      <w:proofErr w:type="spellStart"/>
      <w:r>
        <w:t>주요</w:t>
      </w:r>
      <w:proofErr w:type="spellEnd"/>
      <w:r>
        <w:t xml:space="preserve"> </w:t>
      </w:r>
      <w:proofErr w:type="spellStart"/>
      <w:r>
        <w:t>수치</w:t>
      </w:r>
      <w:proofErr w:type="spellEnd"/>
      <w:r>
        <w:t xml:space="preserve"> </w:t>
      </w:r>
      <w:proofErr w:type="spellStart"/>
      <w:r>
        <w:t>비교</w:t>
      </w:r>
      <w:proofErr w:type="spellEnd"/>
    </w:p>
    <w:tbl>
      <w:tblPr>
        <w:tblStyle w:val="-1"/>
        <w:tblW w:w="0" w:type="auto"/>
        <w:tblLook w:val="04A0" w:firstRow="1" w:lastRow="0" w:firstColumn="1" w:lastColumn="0" w:noHBand="0" w:noVBand="1"/>
      </w:tblPr>
      <w:tblGrid>
        <w:gridCol w:w="1950"/>
        <w:gridCol w:w="1950"/>
        <w:gridCol w:w="1950"/>
        <w:gridCol w:w="1950"/>
        <w:gridCol w:w="1950"/>
      </w:tblGrid>
      <w:tr w:rsidR="00523091" w14:paraId="1F7311BD" w14:textId="77777777" w:rsidTr="00523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E42C50A" w14:textId="77777777" w:rsidR="00523091" w:rsidRDefault="00000000">
            <w:r>
              <w:rPr>
                <w:sz w:val="18"/>
              </w:rPr>
              <w:t>필터</w:t>
            </w:r>
          </w:p>
        </w:tc>
        <w:tc>
          <w:tcPr>
            <w:tcW w:w="1950" w:type="dxa"/>
          </w:tcPr>
          <w:p w14:paraId="228DF6E9" w14:textId="77777777" w:rsidR="00523091" w:rsidRDefault="00000000">
            <w:pPr>
              <w:cnfStyle w:val="100000000000" w:firstRow="1" w:lastRow="0" w:firstColumn="0" w:lastColumn="0" w:oddVBand="0" w:evenVBand="0" w:oddHBand="0" w:evenHBand="0" w:firstRowFirstColumn="0" w:firstRowLastColumn="0" w:lastRowFirstColumn="0" w:lastRowLastColumn="0"/>
            </w:pPr>
            <w:r>
              <w:rPr>
                <w:sz w:val="18"/>
              </w:rPr>
              <w:t>종합 점수</w:t>
            </w:r>
          </w:p>
        </w:tc>
        <w:tc>
          <w:tcPr>
            <w:tcW w:w="1950" w:type="dxa"/>
          </w:tcPr>
          <w:p w14:paraId="3B462029" w14:textId="77777777" w:rsidR="00523091" w:rsidRDefault="00000000">
            <w:pPr>
              <w:cnfStyle w:val="100000000000" w:firstRow="1" w:lastRow="0" w:firstColumn="0" w:lastColumn="0" w:oddVBand="0" w:evenVBand="0" w:oddHBand="0" w:evenHBand="0" w:firstRowFirstColumn="0" w:firstRowLastColumn="0" w:lastRowFirstColumn="0" w:lastRowLastColumn="0"/>
            </w:pPr>
            <w:r>
              <w:rPr>
                <w:sz w:val="18"/>
              </w:rPr>
              <w:t>개선율 (%)</w:t>
            </w:r>
          </w:p>
        </w:tc>
        <w:tc>
          <w:tcPr>
            <w:tcW w:w="1950" w:type="dxa"/>
          </w:tcPr>
          <w:p w14:paraId="0C4CA4BB" w14:textId="77777777" w:rsidR="00523091" w:rsidRDefault="00000000">
            <w:pPr>
              <w:cnfStyle w:val="100000000000" w:firstRow="1" w:lastRow="0" w:firstColumn="0" w:lastColumn="0" w:oddVBand="0" w:evenVBand="0" w:oddHBand="0" w:evenHBand="0" w:firstRowFirstColumn="0" w:firstRowLastColumn="0" w:lastRowFirstColumn="0" w:lastRowLastColumn="0"/>
            </w:pPr>
            <w:r>
              <w:rPr>
                <w:sz w:val="18"/>
              </w:rPr>
              <w:t>흔들림 평균 (도)</w:t>
            </w:r>
          </w:p>
        </w:tc>
        <w:tc>
          <w:tcPr>
            <w:tcW w:w="1950" w:type="dxa"/>
          </w:tcPr>
          <w:p w14:paraId="7358599F" w14:textId="77777777" w:rsidR="00523091" w:rsidRDefault="00000000">
            <w:pPr>
              <w:cnfStyle w:val="100000000000" w:firstRow="1" w:lastRow="0" w:firstColumn="0" w:lastColumn="0" w:oddVBand="0" w:evenVBand="0" w:oddHBand="0" w:evenHBand="0" w:firstRowFirstColumn="0" w:firstRowLastColumn="0" w:lastRowFirstColumn="0" w:lastRowLastColumn="0"/>
            </w:pPr>
            <w:r>
              <w:rPr>
                <w:sz w:val="18"/>
              </w:rPr>
              <w:t>end-effector 편차 평균 (도)</w:t>
            </w:r>
          </w:p>
        </w:tc>
      </w:tr>
      <w:tr w:rsidR="00523091" w14:paraId="28F34B65" w14:textId="77777777" w:rsidTr="00523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C7C4592" w14:textId="77777777" w:rsidR="00523091" w:rsidRDefault="00000000">
            <w:r>
              <w:rPr>
                <w:sz w:val="18"/>
              </w:rPr>
              <w:t>Kalman</w:t>
            </w:r>
          </w:p>
        </w:tc>
        <w:tc>
          <w:tcPr>
            <w:tcW w:w="1950" w:type="dxa"/>
          </w:tcPr>
          <w:p w14:paraId="6685B792"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85.7</w:t>
            </w:r>
          </w:p>
        </w:tc>
        <w:tc>
          <w:tcPr>
            <w:tcW w:w="1950" w:type="dxa"/>
          </w:tcPr>
          <w:p w14:paraId="32E04B75"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27.6</w:t>
            </w:r>
          </w:p>
        </w:tc>
        <w:tc>
          <w:tcPr>
            <w:tcW w:w="1950" w:type="dxa"/>
          </w:tcPr>
          <w:p w14:paraId="61BBA52A"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14.4</w:t>
            </w:r>
          </w:p>
        </w:tc>
        <w:tc>
          <w:tcPr>
            <w:tcW w:w="1950" w:type="dxa"/>
          </w:tcPr>
          <w:p w14:paraId="76BC180B"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r>
      <w:tr w:rsidR="00523091" w14:paraId="4F474475" w14:textId="77777777" w:rsidTr="00523091">
        <w:tc>
          <w:tcPr>
            <w:cnfStyle w:val="001000000000" w:firstRow="0" w:lastRow="0" w:firstColumn="1" w:lastColumn="0" w:oddVBand="0" w:evenVBand="0" w:oddHBand="0" w:evenHBand="0" w:firstRowFirstColumn="0" w:firstRowLastColumn="0" w:lastRowFirstColumn="0" w:lastRowLastColumn="0"/>
            <w:tcW w:w="1950" w:type="dxa"/>
          </w:tcPr>
          <w:p w14:paraId="18A01CAA" w14:textId="77777777" w:rsidR="00523091" w:rsidRDefault="00000000">
            <w:r>
              <w:rPr>
                <w:sz w:val="18"/>
              </w:rPr>
              <w:t>Complementary</w:t>
            </w:r>
          </w:p>
        </w:tc>
        <w:tc>
          <w:tcPr>
            <w:tcW w:w="1950" w:type="dxa"/>
          </w:tcPr>
          <w:p w14:paraId="5178575C"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99.8</w:t>
            </w:r>
          </w:p>
        </w:tc>
        <w:tc>
          <w:tcPr>
            <w:tcW w:w="1950" w:type="dxa"/>
          </w:tcPr>
          <w:p w14:paraId="10BC47B4"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15.7</w:t>
            </w:r>
          </w:p>
        </w:tc>
        <w:tc>
          <w:tcPr>
            <w:tcW w:w="1950" w:type="dxa"/>
          </w:tcPr>
          <w:p w14:paraId="221791B8"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15.5</w:t>
            </w:r>
          </w:p>
        </w:tc>
        <w:tc>
          <w:tcPr>
            <w:tcW w:w="1950" w:type="dxa"/>
          </w:tcPr>
          <w:p w14:paraId="7D3E04B3"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10.2</w:t>
            </w:r>
          </w:p>
        </w:tc>
      </w:tr>
      <w:tr w:rsidR="00523091" w14:paraId="26BB0D41" w14:textId="77777777" w:rsidTr="00523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C1A1909" w14:textId="77777777" w:rsidR="00523091" w:rsidRDefault="00000000">
            <w:r>
              <w:rPr>
                <w:sz w:val="18"/>
              </w:rPr>
              <w:t>Mahony</w:t>
            </w:r>
          </w:p>
        </w:tc>
        <w:tc>
          <w:tcPr>
            <w:tcW w:w="1950" w:type="dxa"/>
          </w:tcPr>
          <w:p w14:paraId="103F7AFD"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108.6</w:t>
            </w:r>
          </w:p>
        </w:tc>
        <w:tc>
          <w:tcPr>
            <w:tcW w:w="1950" w:type="dxa"/>
          </w:tcPr>
          <w:p w14:paraId="6E5DF42E"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8.3</w:t>
            </w:r>
          </w:p>
        </w:tc>
        <w:tc>
          <w:tcPr>
            <w:tcW w:w="1950" w:type="dxa"/>
          </w:tcPr>
          <w:p w14:paraId="256D725D"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c>
          <w:tcPr>
            <w:tcW w:w="1950" w:type="dxa"/>
          </w:tcPr>
          <w:p w14:paraId="72C911C1"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r>
      <w:tr w:rsidR="00523091" w14:paraId="495E0866" w14:textId="77777777" w:rsidTr="00523091">
        <w:tc>
          <w:tcPr>
            <w:cnfStyle w:val="001000000000" w:firstRow="0" w:lastRow="0" w:firstColumn="1" w:lastColumn="0" w:oddVBand="0" w:evenVBand="0" w:oddHBand="0" w:evenHBand="0" w:firstRowFirstColumn="0" w:firstRowLastColumn="0" w:lastRowFirstColumn="0" w:lastRowLastColumn="0"/>
            <w:tcW w:w="1950" w:type="dxa"/>
          </w:tcPr>
          <w:p w14:paraId="70F83F11" w14:textId="77777777" w:rsidR="00523091" w:rsidRDefault="00000000">
            <w:r>
              <w:rPr>
                <w:sz w:val="18"/>
              </w:rPr>
              <w:t>Madgwick</w:t>
            </w:r>
          </w:p>
        </w:tc>
        <w:tc>
          <w:tcPr>
            <w:tcW w:w="1950" w:type="dxa"/>
          </w:tcPr>
          <w:p w14:paraId="7E9861D0"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113.7</w:t>
            </w:r>
          </w:p>
        </w:tc>
        <w:tc>
          <w:tcPr>
            <w:tcW w:w="1950" w:type="dxa"/>
          </w:tcPr>
          <w:p w14:paraId="36ED6578"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4.0</w:t>
            </w:r>
          </w:p>
        </w:tc>
        <w:tc>
          <w:tcPr>
            <w:tcW w:w="1950" w:type="dxa"/>
          </w:tcPr>
          <w:p w14:paraId="4C5A7EA4"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20.1</w:t>
            </w:r>
          </w:p>
        </w:tc>
        <w:tc>
          <w:tcPr>
            <w:tcW w:w="1950" w:type="dxa"/>
          </w:tcPr>
          <w:p w14:paraId="46B92F72" w14:textId="77777777" w:rsidR="00523091" w:rsidRDefault="00000000">
            <w:pPr>
              <w:cnfStyle w:val="000000000000" w:firstRow="0" w:lastRow="0" w:firstColumn="0" w:lastColumn="0" w:oddVBand="0" w:evenVBand="0" w:oddHBand="0" w:evenHBand="0" w:firstRowFirstColumn="0" w:firstRowLastColumn="0" w:lastRowFirstColumn="0" w:lastRowLastColumn="0"/>
            </w:pPr>
            <w:r>
              <w:rPr>
                <w:sz w:val="18"/>
              </w:rPr>
              <w:t>4.2</w:t>
            </w:r>
          </w:p>
        </w:tc>
      </w:tr>
      <w:tr w:rsidR="00523091" w14:paraId="1C409D43" w14:textId="77777777" w:rsidTr="00523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774FEAE" w14:textId="77777777" w:rsidR="00523091" w:rsidRDefault="00000000">
            <w:r>
              <w:rPr>
                <w:sz w:val="18"/>
              </w:rPr>
              <w:t>None</w:t>
            </w:r>
          </w:p>
        </w:tc>
        <w:tc>
          <w:tcPr>
            <w:tcW w:w="1950" w:type="dxa"/>
          </w:tcPr>
          <w:p w14:paraId="1E5B39F2"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118.5</w:t>
            </w:r>
          </w:p>
        </w:tc>
        <w:tc>
          <w:tcPr>
            <w:tcW w:w="1950" w:type="dxa"/>
          </w:tcPr>
          <w:p w14:paraId="2CCABF7F"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0.0</w:t>
            </w:r>
          </w:p>
        </w:tc>
        <w:tc>
          <w:tcPr>
            <w:tcW w:w="1950" w:type="dxa"/>
          </w:tcPr>
          <w:p w14:paraId="79214905"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17.7</w:t>
            </w:r>
          </w:p>
        </w:tc>
        <w:tc>
          <w:tcPr>
            <w:tcW w:w="1950" w:type="dxa"/>
          </w:tcPr>
          <w:p w14:paraId="0CFB3583" w14:textId="77777777" w:rsidR="00523091" w:rsidRDefault="00000000">
            <w:pPr>
              <w:cnfStyle w:val="000000100000" w:firstRow="0" w:lastRow="0" w:firstColumn="0" w:lastColumn="0" w:oddVBand="0" w:evenVBand="0" w:oddHBand="1" w:evenHBand="0" w:firstRowFirstColumn="0" w:firstRowLastColumn="0" w:lastRowFirstColumn="0" w:lastRowLastColumn="0"/>
            </w:pPr>
            <w:r>
              <w:rPr>
                <w:sz w:val="18"/>
              </w:rPr>
              <w:t>19.1</w:t>
            </w:r>
          </w:p>
        </w:tc>
      </w:tr>
    </w:tbl>
    <w:p w14:paraId="75DDCF6E" w14:textId="77777777" w:rsidR="00523091" w:rsidRDefault="00000000">
      <w:pPr>
        <w:rPr>
          <w:lang w:eastAsia="ko-KR"/>
        </w:rPr>
      </w:pPr>
      <w:proofErr w:type="spellStart"/>
      <w:r>
        <w:rPr>
          <w:lang w:eastAsia="ko-KR"/>
        </w:rPr>
        <w:t>표시값은</w:t>
      </w:r>
      <w:proofErr w:type="spellEnd"/>
      <w:r>
        <w:rPr>
          <w:lang w:eastAsia="ko-KR"/>
        </w:rPr>
        <w:t xml:space="preserve"> 소수점 첫째 자리로 반올림하였다. 개선율은 반올림 전 값으로 계산하므로 표의 </w:t>
      </w:r>
      <w:proofErr w:type="spellStart"/>
      <w:r>
        <w:rPr>
          <w:lang w:eastAsia="ko-KR"/>
        </w:rPr>
        <w:t>표시값으로</w:t>
      </w:r>
      <w:proofErr w:type="spellEnd"/>
      <w:r>
        <w:rPr>
          <w:lang w:eastAsia="ko-KR"/>
        </w:rPr>
        <w:t xml:space="preserve"> 다시 계산한 결과와 조금 다를 수 있다.</w:t>
      </w:r>
    </w:p>
    <w:p w14:paraId="596BA2B9" w14:textId="77777777" w:rsidR="00523091" w:rsidRDefault="00000000">
      <w:pPr>
        <w:pStyle w:val="1"/>
        <w:rPr>
          <w:lang w:eastAsia="ko-KR"/>
        </w:rPr>
      </w:pPr>
      <w:r>
        <w:rPr>
          <w:lang w:eastAsia="ko-KR"/>
        </w:rPr>
        <w:t xml:space="preserve">3. </w:t>
      </w:r>
      <w:r>
        <w:rPr>
          <w:lang w:eastAsia="ko-KR"/>
        </w:rPr>
        <w:t>첫</w:t>
      </w:r>
      <w:r>
        <w:rPr>
          <w:lang w:eastAsia="ko-KR"/>
        </w:rPr>
        <w:t xml:space="preserve"> </w:t>
      </w:r>
      <w:r>
        <w:rPr>
          <w:lang w:eastAsia="ko-KR"/>
        </w:rPr>
        <w:t>번째</w:t>
      </w:r>
      <w:r>
        <w:rPr>
          <w:lang w:eastAsia="ko-KR"/>
        </w:rPr>
        <w:t xml:space="preserve"> </w:t>
      </w:r>
      <w:r>
        <w:rPr>
          <w:lang w:eastAsia="ko-KR"/>
        </w:rPr>
        <w:t>그래프</w:t>
      </w:r>
      <w:r>
        <w:rPr>
          <w:lang w:eastAsia="ko-KR"/>
        </w:rPr>
        <w:t xml:space="preserve">: </w:t>
      </w:r>
      <w:r>
        <w:rPr>
          <w:lang w:eastAsia="ko-KR"/>
        </w:rPr>
        <w:t>안정성</w:t>
      </w:r>
      <w:r>
        <w:rPr>
          <w:lang w:eastAsia="ko-KR"/>
        </w:rPr>
        <w:t xml:space="preserve"> </w:t>
      </w:r>
      <w:proofErr w:type="spellStart"/>
      <w:r>
        <w:rPr>
          <w:lang w:eastAsia="ko-KR"/>
        </w:rPr>
        <w:t>개선율</w:t>
      </w:r>
      <w:proofErr w:type="spellEnd"/>
    </w:p>
    <w:p w14:paraId="114E857A" w14:textId="77777777" w:rsidR="00523091" w:rsidRDefault="00000000">
      <w:pPr>
        <w:rPr>
          <w:lang w:eastAsia="ko-KR"/>
        </w:rPr>
      </w:pPr>
      <w:r>
        <w:rPr>
          <w:lang w:eastAsia="ko-KR"/>
        </w:rPr>
        <w:t>막대 높이는 None의 평균 종합 점수에 비해 각 필터의 평균 종합 점수가 얼마나 감소했는지를 나타낸다. 개선율이 클수록 종합 지표 기준의 안정성이 높다. Kalman은 27.6%, Complementary는 15.7%, Mahony는 8.3%, Madgwick은 4.0% 개선되었다.</w:t>
      </w:r>
    </w:p>
    <w:p w14:paraId="0C634CE0" w14:textId="77777777" w:rsidR="00523091" w:rsidRDefault="00000000">
      <w:pPr>
        <w:rPr>
          <w:lang w:eastAsia="ko-KR"/>
        </w:rPr>
      </w:pPr>
      <w:proofErr w:type="spellStart"/>
      <w:r>
        <w:rPr>
          <w:lang w:eastAsia="ko-KR"/>
        </w:rPr>
        <w:t>개선율</w:t>
      </w:r>
      <w:proofErr w:type="spellEnd"/>
      <w:r>
        <w:rPr>
          <w:lang w:eastAsia="ko-KR"/>
        </w:rPr>
        <w:t xml:space="preserve">(%) = 100 × [1 − (필터의 평균 종합 </w:t>
      </w:r>
      <w:proofErr w:type="gramStart"/>
      <w:r>
        <w:rPr>
          <w:lang w:eastAsia="ko-KR"/>
        </w:rPr>
        <w:t>점수 /</w:t>
      </w:r>
      <w:proofErr w:type="gramEnd"/>
      <w:r>
        <w:rPr>
          <w:lang w:eastAsia="ko-KR"/>
        </w:rPr>
        <w:t xml:space="preserve"> None의 평균 종합 점수)]</w:t>
      </w:r>
    </w:p>
    <w:p w14:paraId="5888DFA7" w14:textId="77777777" w:rsidR="00523091" w:rsidRDefault="00000000">
      <w:pPr>
        <w:rPr>
          <w:lang w:eastAsia="ko-KR"/>
        </w:rPr>
      </w:pPr>
      <w:r>
        <w:rPr>
          <w:lang w:eastAsia="ko-KR"/>
        </w:rPr>
        <w:t>원본 분석 코드의 실험별 종합 점수는 세 자세 축 각각에 대해 시간에 따른 표준편차, 절대각의 평균, 마지막 시점 각도의 절댓값을 모두 더한 값이다. 이후 실험별 점수를 평균하여 필터의 종합 점수를 구한다. 따라서 이 점수는 흔들림과 자세 크기, 마지막 시점의 자세 편차를 함께 반영하며, 값이 작을수록 우수하다.</w:t>
      </w:r>
    </w:p>
    <w:p w14:paraId="15F8DEF0" w14:textId="77777777" w:rsidR="00523091" w:rsidRDefault="00000000">
      <w:pPr>
        <w:pStyle w:val="1"/>
        <w:rPr>
          <w:lang w:eastAsia="ko-KR"/>
        </w:rPr>
      </w:pPr>
      <w:r>
        <w:rPr>
          <w:lang w:eastAsia="ko-KR"/>
        </w:rPr>
        <w:t xml:space="preserve">4. </w:t>
      </w:r>
      <w:r>
        <w:rPr>
          <w:lang w:eastAsia="ko-KR"/>
        </w:rPr>
        <w:t>가로형</w:t>
      </w:r>
      <w:r>
        <w:rPr>
          <w:lang w:eastAsia="ko-KR"/>
        </w:rPr>
        <w:t xml:space="preserve"> </w:t>
      </w:r>
      <w:r>
        <w:rPr>
          <w:lang w:eastAsia="ko-KR"/>
        </w:rPr>
        <w:t>분포</w:t>
      </w:r>
      <w:r>
        <w:rPr>
          <w:lang w:eastAsia="ko-KR"/>
        </w:rPr>
        <w:t xml:space="preserve"> </w:t>
      </w:r>
      <w:r>
        <w:rPr>
          <w:lang w:eastAsia="ko-KR"/>
        </w:rPr>
        <w:t>그래프</w:t>
      </w:r>
      <w:r>
        <w:rPr>
          <w:lang w:eastAsia="ko-KR"/>
        </w:rPr>
        <w:t xml:space="preserve"> </w:t>
      </w:r>
      <w:r>
        <w:rPr>
          <w:lang w:eastAsia="ko-KR"/>
        </w:rPr>
        <w:t>읽는</w:t>
      </w:r>
      <w:r>
        <w:rPr>
          <w:lang w:eastAsia="ko-KR"/>
        </w:rPr>
        <w:t xml:space="preserve"> </w:t>
      </w:r>
      <w:r>
        <w:rPr>
          <w:lang w:eastAsia="ko-KR"/>
        </w:rPr>
        <w:t>법</w:t>
      </w:r>
    </w:p>
    <w:p w14:paraId="078D6BCB" w14:textId="77777777" w:rsidR="00523091" w:rsidRDefault="00000000">
      <w:pPr>
        <w:rPr>
          <w:lang w:eastAsia="ko-KR"/>
        </w:rPr>
      </w:pPr>
      <w:r>
        <w:rPr>
          <w:lang w:eastAsia="ko-KR"/>
        </w:rPr>
        <w:t>두 번째와 세 번째 그래프는 필터를 세로축에, 측정 지표를 가로축에 배치하였다. 옅은 색의 넓은 띠는 실험 결과의 중간 90% 범위, 진한 색의 두꺼운 막대는 실험 결과의 중간 50% 범위를 나타낸다. 결과를 작은 값부터 정렬했을 때, 중간 90%는 양 끝의 5%씩을 제외한 범위이고 중간 50%는 양 끝의 25%씩을 제외한 범위이다. 오른쪽 숫자는 평균값이다. 구간이 왼쪽에 있고 짧을수록 지표가 작고 실험 간 결과가 일정하다. 범위는 신뢰구간이 아니라 실험 결과의 분포를 나타낸다.</w:t>
      </w:r>
    </w:p>
    <w:p w14:paraId="576CEC9D" w14:textId="77777777" w:rsidR="00523091" w:rsidRDefault="00000000">
      <w:pPr>
        <w:rPr>
          <w:lang w:eastAsia="ko-KR"/>
        </w:rPr>
      </w:pPr>
      <w:r>
        <w:rPr>
          <w:lang w:eastAsia="ko-KR"/>
        </w:rPr>
        <w:br w:type="page"/>
      </w:r>
    </w:p>
    <w:p w14:paraId="08BE20C6" w14:textId="77777777" w:rsidR="00523091" w:rsidRDefault="00000000">
      <w:pPr>
        <w:pStyle w:val="1"/>
        <w:rPr>
          <w:lang w:eastAsia="ko-KR"/>
        </w:rPr>
      </w:pPr>
      <w:r>
        <w:rPr>
          <w:lang w:eastAsia="ko-KR"/>
        </w:rPr>
        <w:lastRenderedPageBreak/>
        <w:t xml:space="preserve">5. </w:t>
      </w:r>
      <w:r>
        <w:rPr>
          <w:lang w:eastAsia="ko-KR"/>
        </w:rPr>
        <w:t>두</w:t>
      </w:r>
      <w:r>
        <w:rPr>
          <w:lang w:eastAsia="ko-KR"/>
        </w:rPr>
        <w:t xml:space="preserve"> </w:t>
      </w:r>
      <w:r>
        <w:rPr>
          <w:lang w:eastAsia="ko-KR"/>
        </w:rPr>
        <w:t>번째</w:t>
      </w:r>
      <w:r>
        <w:rPr>
          <w:lang w:eastAsia="ko-KR"/>
        </w:rPr>
        <w:t xml:space="preserve"> </w:t>
      </w:r>
      <w:r>
        <w:rPr>
          <w:lang w:eastAsia="ko-KR"/>
        </w:rPr>
        <w:t>그래프</w:t>
      </w:r>
      <w:r>
        <w:rPr>
          <w:lang w:eastAsia="ko-KR"/>
        </w:rPr>
        <w:t xml:space="preserve">: </w:t>
      </w:r>
      <w:r>
        <w:rPr>
          <w:lang w:eastAsia="ko-KR"/>
        </w:rPr>
        <w:t>자세</w:t>
      </w:r>
      <w:r>
        <w:rPr>
          <w:lang w:eastAsia="ko-KR"/>
        </w:rPr>
        <w:t xml:space="preserve"> </w:t>
      </w:r>
      <w:r>
        <w:rPr>
          <w:lang w:eastAsia="ko-KR"/>
        </w:rPr>
        <w:t>흔들림</w:t>
      </w:r>
    </w:p>
    <w:p w14:paraId="00FC0853" w14:textId="77777777" w:rsidR="00523091" w:rsidRDefault="00000000">
      <w:pPr>
        <w:rPr>
          <w:lang w:eastAsia="ko-KR"/>
        </w:rPr>
      </w:pPr>
      <w:r>
        <w:rPr>
          <w:lang w:eastAsia="ko-KR"/>
        </w:rPr>
        <w:t>각 실험의 추적 구간에서 롤·피치·요 각도의 표준편차를 각각 구한 뒤, 세 값을 평균하여 실험별 자세 흔들림을 계산하였다. 그래프는 이 지표가 100개 실험에 걸쳐 어떻게 분포하는지를 보여준다. 따라서 그래프의 값은 실험 간 각도 자체의 표준편차가 아니라, 실험마다 계산한 시간적 흔들림 지표이다.</w:t>
      </w:r>
    </w:p>
    <w:p w14:paraId="5FD81B10" w14:textId="77777777" w:rsidR="00523091" w:rsidRDefault="00000000">
      <w:pPr>
        <w:rPr>
          <w:lang w:eastAsia="ko-KR"/>
        </w:rPr>
      </w:pPr>
      <w:r>
        <w:rPr>
          <w:lang w:eastAsia="ko-KR"/>
        </w:rPr>
        <w:t>평균은 Kalman 14.4도, Complementary 15.5도, None 17.7도, Mahony 20.0도, Madgwick 20.1도 순이었다. Kalman은 흔들림이 가장 작고 분포도 비교적 좁아 일관성이 높았다. Mahony와 Madgwick은 이 지표만 보면 None보다 평균이 높으므로, 모든 필터가 모든 개별 지표를 개선한 것은 아니다.</w:t>
      </w:r>
    </w:p>
    <w:p w14:paraId="00931686" w14:textId="77777777" w:rsidR="00523091" w:rsidRDefault="00000000">
      <w:pPr>
        <w:pStyle w:val="1"/>
        <w:rPr>
          <w:lang w:eastAsia="ko-KR"/>
        </w:rPr>
      </w:pPr>
      <w:r>
        <w:rPr>
          <w:lang w:eastAsia="ko-KR"/>
        </w:rPr>
        <w:t xml:space="preserve">6. </w:t>
      </w:r>
      <w:r>
        <w:rPr>
          <w:lang w:eastAsia="ko-KR"/>
        </w:rPr>
        <w:t>세</w:t>
      </w:r>
      <w:r>
        <w:rPr>
          <w:lang w:eastAsia="ko-KR"/>
        </w:rPr>
        <w:t xml:space="preserve"> </w:t>
      </w:r>
      <w:r>
        <w:rPr>
          <w:lang w:eastAsia="ko-KR"/>
        </w:rPr>
        <w:t>번째</w:t>
      </w:r>
      <w:r>
        <w:rPr>
          <w:lang w:eastAsia="ko-KR"/>
        </w:rPr>
        <w:t xml:space="preserve"> </w:t>
      </w:r>
      <w:r>
        <w:rPr>
          <w:lang w:eastAsia="ko-KR"/>
        </w:rPr>
        <w:t>그래프</w:t>
      </w:r>
      <w:r>
        <w:rPr>
          <w:lang w:eastAsia="ko-KR"/>
        </w:rPr>
        <w:t xml:space="preserve">: end-effector </w:t>
      </w:r>
      <w:r>
        <w:rPr>
          <w:lang w:eastAsia="ko-KR"/>
        </w:rPr>
        <w:t>자세</w:t>
      </w:r>
      <w:r>
        <w:rPr>
          <w:lang w:eastAsia="ko-KR"/>
        </w:rPr>
        <w:t xml:space="preserve"> </w:t>
      </w:r>
      <w:r>
        <w:rPr>
          <w:lang w:eastAsia="ko-KR"/>
        </w:rPr>
        <w:t>편차</w:t>
      </w:r>
    </w:p>
    <w:p w14:paraId="25D3CC3A" w14:textId="77777777" w:rsidR="00523091" w:rsidRDefault="00000000">
      <w:pPr>
        <w:rPr>
          <w:lang w:eastAsia="ko-KR"/>
        </w:rPr>
      </w:pPr>
      <w:r>
        <w:rPr>
          <w:lang w:eastAsia="ko-KR"/>
        </w:rPr>
        <w:t>추적 구간 마지막 시점의 롤·피치·요 값을 이용해 세 각도의 제곱합의 제곱근을 계산하였다. 이는 기준 자세에 대한 최종 자세 벡터의 크기를 나타낸다. 위치의 이동 거리나 실제 주행 경로의 end-effector 오차를 뜻하지 않으며, 별도의 참값이 없는 상태에서 절대적인 자세 정확도로 해석해서는 안 된다.</w:t>
      </w:r>
    </w:p>
    <w:p w14:paraId="494E93BB" w14:textId="77777777" w:rsidR="00523091" w:rsidRDefault="00000000">
      <w:pPr>
        <w:rPr>
          <w:lang w:eastAsia="ko-KR"/>
        </w:rPr>
      </w:pPr>
      <w:r>
        <w:rPr>
          <w:lang w:eastAsia="ko-KR"/>
        </w:rPr>
        <w:t>평균은 Kalman 3.0도, Mahony 3.4도, Madgwick 4.2도, Complementary 10.2도, None 19.1도 순이었다. 모든 필터에서 None보다 평균이 감소하였다. 특히 Kalman과 Mahony는 작은 end-effector 자세 편차를 보였으며, None은 분포 폭이 넓고 큰 편차가 발생한 실험들의 영향을 받아 평균이 중앙값보다 높았다.</w:t>
      </w:r>
    </w:p>
    <w:p w14:paraId="668636EC" w14:textId="77777777" w:rsidR="00523091" w:rsidRDefault="00000000">
      <w:pPr>
        <w:pStyle w:val="1"/>
        <w:rPr>
          <w:lang w:eastAsia="ko-KR"/>
        </w:rPr>
      </w:pPr>
      <w:r>
        <w:rPr>
          <w:lang w:eastAsia="ko-KR"/>
        </w:rPr>
        <w:t xml:space="preserve">7. </w:t>
      </w:r>
      <w:r>
        <w:rPr>
          <w:lang w:eastAsia="ko-KR"/>
        </w:rPr>
        <w:t>종합</w:t>
      </w:r>
      <w:r>
        <w:rPr>
          <w:lang w:eastAsia="ko-KR"/>
        </w:rPr>
        <w:t xml:space="preserve"> </w:t>
      </w:r>
      <w:r>
        <w:rPr>
          <w:lang w:eastAsia="ko-KR"/>
        </w:rPr>
        <w:t>해석</w:t>
      </w:r>
      <w:r>
        <w:rPr>
          <w:lang w:eastAsia="ko-KR"/>
        </w:rPr>
        <w:t xml:space="preserve"> </w:t>
      </w:r>
      <w:r>
        <w:rPr>
          <w:lang w:eastAsia="ko-KR"/>
        </w:rPr>
        <w:t>및</w:t>
      </w:r>
      <w:r>
        <w:rPr>
          <w:lang w:eastAsia="ko-KR"/>
        </w:rPr>
        <w:t xml:space="preserve"> IMU </w:t>
      </w:r>
      <w:r>
        <w:rPr>
          <w:lang w:eastAsia="ko-KR"/>
        </w:rPr>
        <w:t>센서</w:t>
      </w:r>
      <w:r>
        <w:rPr>
          <w:lang w:eastAsia="ko-KR"/>
        </w:rPr>
        <w:t xml:space="preserve"> </w:t>
      </w:r>
      <w:r>
        <w:rPr>
          <w:lang w:eastAsia="ko-KR"/>
        </w:rPr>
        <w:t>선정</w:t>
      </w:r>
    </w:p>
    <w:p w14:paraId="45F5F6EB" w14:textId="77777777" w:rsidR="00523091" w:rsidRDefault="00000000">
      <w:pPr>
        <w:rPr>
          <w:lang w:eastAsia="ko-KR"/>
        </w:rPr>
      </w:pPr>
      <w:r>
        <w:rPr>
          <w:lang w:eastAsia="ko-KR"/>
        </w:rPr>
        <w:t>본 실험 조건에서는 Kalman이 종합 점수, 흔들림 평균, end-effector 자세 편차 평균에서 모두 가장 좋은 결과를 보였다. Complementary는 흔들림 억제에서 두 번째로 좋은 평균값을 보였고, Mahony와 Madgwick은 end-effector 자세 편차 감소가 두드러졌다. 이러한 결과는 필터 선택 시 종합 순위와 함께 사용 목적에 맞는 개별 지표를 살펴볼 필요가 있음을 보여준다.</w:t>
      </w:r>
    </w:p>
    <w:p w14:paraId="080E6087" w14:textId="77777777" w:rsidR="00523091" w:rsidRDefault="00000000">
      <w:pPr>
        <w:rPr>
          <w:lang w:eastAsia="ko-KR"/>
        </w:rPr>
      </w:pPr>
      <w:r>
        <w:rPr>
          <w:lang w:eastAsia="ko-KR"/>
        </w:rPr>
        <w:t>MPU6050을 이용한 필터 선정 실험 결과, Kalman 필터가 본 실험 조건에서 가장 효과적인 것으로 확인되었다. 이에 따라 실제 시스템에는 Kalman 필터가 내장된 WT901C IMU 센서를 선정하여 사용하게 되었다. 즉, MPU6050으로 수행한 필터 비교 실험을 통해 Kalman 필터의 적용 타당성을 확인하고, 그 결과를 WT901C 센서 선정의 근거로 활용하였다.</w:t>
      </w:r>
    </w:p>
    <w:p w14:paraId="2A99D5A3" w14:textId="77777777" w:rsidR="00523091" w:rsidRDefault="00000000">
      <w:pPr>
        <w:rPr>
          <w:lang w:eastAsia="ko-KR"/>
        </w:rPr>
      </w:pPr>
      <w:proofErr w:type="spellStart"/>
      <w:r>
        <w:rPr>
          <w:lang w:eastAsia="ko-KR"/>
        </w:rPr>
        <w:t>개선율</w:t>
      </w:r>
      <w:proofErr w:type="spellEnd"/>
      <w:r>
        <w:rPr>
          <w:lang w:eastAsia="ko-KR"/>
        </w:rPr>
        <w:t xml:space="preserve"> 27.6%는 이 분석에서 정의한 종합 점수의 감소율이며, 위치 오차 또는 모든 종류의 센서 오차가 같은 비율로 감소했다는 의미는 아니다. 그래프에는 통계적 유의성 검정이 포함되어 있지 않으므로 필터 사이 차이의 유의성은 별도 분석이 필요하다.</w:t>
      </w:r>
    </w:p>
    <w:p w14:paraId="6AA5A9B3" w14:textId="77777777" w:rsidR="00523091" w:rsidRDefault="00000000">
      <w:pPr>
        <w:pStyle w:val="1"/>
        <w:rPr>
          <w:lang w:eastAsia="ko-KR"/>
        </w:rPr>
      </w:pPr>
      <w:r>
        <w:rPr>
          <w:lang w:eastAsia="ko-KR"/>
        </w:rPr>
        <w:t xml:space="preserve">8. </w:t>
      </w:r>
      <w:r>
        <w:rPr>
          <w:lang w:eastAsia="ko-KR"/>
        </w:rPr>
        <w:t>자료</w:t>
      </w:r>
      <w:r>
        <w:rPr>
          <w:lang w:eastAsia="ko-KR"/>
        </w:rPr>
        <w:t xml:space="preserve"> </w:t>
      </w:r>
      <w:r>
        <w:rPr>
          <w:lang w:eastAsia="ko-KR"/>
        </w:rPr>
        <w:t>및</w:t>
      </w:r>
      <w:r>
        <w:rPr>
          <w:lang w:eastAsia="ko-KR"/>
        </w:rPr>
        <w:t xml:space="preserve"> </w:t>
      </w:r>
      <w:r>
        <w:rPr>
          <w:lang w:eastAsia="ko-KR"/>
        </w:rPr>
        <w:t>재현</w:t>
      </w:r>
      <w:r>
        <w:rPr>
          <w:lang w:eastAsia="ko-KR"/>
        </w:rPr>
        <w:t xml:space="preserve"> </w:t>
      </w:r>
      <w:r>
        <w:rPr>
          <w:lang w:eastAsia="ko-KR"/>
        </w:rPr>
        <w:t>기준</w:t>
      </w:r>
    </w:p>
    <w:p w14:paraId="706C2FE9" w14:textId="77777777" w:rsidR="00523091" w:rsidRDefault="00000000">
      <w:pPr>
        <w:rPr>
          <w:lang w:eastAsia="ko-KR"/>
        </w:rPr>
      </w:pPr>
      <w:r>
        <w:rPr>
          <w:lang w:eastAsia="ko-KR"/>
        </w:rPr>
        <w:t xml:space="preserve">제공된 filter_stability_combined.png, 같은 결과 폴더의 filter_stability_raw_metrics_summary.csv, imu2_data의 원시 CSV 및 plot_filter_stability.py를 사용하였다. 원시 CSV로 다시 계산한 </w:t>
      </w:r>
      <w:proofErr w:type="spellStart"/>
      <w:r>
        <w:rPr>
          <w:lang w:eastAsia="ko-KR"/>
        </w:rPr>
        <w:t>요약값은</w:t>
      </w:r>
      <w:proofErr w:type="spellEnd"/>
      <w:r>
        <w:rPr>
          <w:lang w:eastAsia="ko-KR"/>
        </w:rPr>
        <w:t xml:space="preserve"> 기존 요약 파일과 모든 항목에서 일치하였다. 필터 이름만 영문으로 두고 그래프 제목·축·범례·설명은 한글로 작성하였다.</w:t>
      </w:r>
    </w:p>
    <w:p w14:paraId="0176EF77" w14:textId="77777777" w:rsidR="00523091" w:rsidRDefault="00000000">
      <w:pPr>
        <w:rPr>
          <w:lang w:eastAsia="ko-KR"/>
        </w:rPr>
      </w:pPr>
      <w:r>
        <w:rPr>
          <w:lang w:eastAsia="ko-KR"/>
        </w:rPr>
        <w:t xml:space="preserve">분포 디자인을 가로형으로 변경하면서 5백분위와 95백분위를 직접 계산하여 옅은 띠의 양 끝점으로 표시하였다. 원본 상자그림의 수염은 해당 백분위 범위 안에 있는 </w:t>
      </w:r>
      <w:proofErr w:type="spellStart"/>
      <w:r>
        <w:rPr>
          <w:lang w:eastAsia="ko-KR"/>
        </w:rPr>
        <w:t>관측값까지</w:t>
      </w:r>
      <w:proofErr w:type="spellEnd"/>
      <w:r>
        <w:rPr>
          <w:lang w:eastAsia="ko-KR"/>
        </w:rPr>
        <w:t xml:space="preserve"> 그려질 수 있어 끝점 위치가 소폭 다를 수 있다. 원시 데이터와 평균·중앙값·사분위수는 동일하다.</w:t>
      </w:r>
    </w:p>
    <w:sectPr w:rsidR="00523091" w:rsidSect="00034616">
      <w:footerReference w:type="default" r:id="rId9"/>
      <w:pgSz w:w="11906" w:h="16838"/>
      <w:pgMar w:top="850" w:right="1077" w:bottom="85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22E4" w14:textId="77777777" w:rsidR="00435E0B" w:rsidRDefault="00435E0B">
      <w:pPr>
        <w:spacing w:after="0" w:line="240" w:lineRule="auto"/>
      </w:pPr>
      <w:r>
        <w:separator/>
      </w:r>
    </w:p>
  </w:endnote>
  <w:endnote w:type="continuationSeparator" w:id="0">
    <w:p w14:paraId="0BCE28DE" w14:textId="77777777" w:rsidR="00435E0B" w:rsidRDefault="00435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4E2A" w14:textId="3D280787" w:rsidR="00523091" w:rsidRDefault="00000000">
    <w:pPr>
      <w:pStyle w:val="a6"/>
      <w:jc w:val="right"/>
    </w:pPr>
    <w:r>
      <w:t xml:space="preserve">| </w:t>
    </w:r>
    <w:r>
      <w:fldChar w:fldCharType="begin"/>
    </w:r>
    <w:r>
      <w:instrText>PAGE</w:instrText>
    </w:r>
    <w:r>
      <w:fldChar w:fldCharType="separate"/>
    </w:r>
    <w:r w:rsidR="004A34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D80C" w14:textId="77777777" w:rsidR="00435E0B" w:rsidRDefault="00435E0B">
      <w:pPr>
        <w:spacing w:after="0" w:line="240" w:lineRule="auto"/>
      </w:pPr>
      <w:r>
        <w:separator/>
      </w:r>
    </w:p>
  </w:footnote>
  <w:footnote w:type="continuationSeparator" w:id="0">
    <w:p w14:paraId="041A3298" w14:textId="77777777" w:rsidR="00435E0B" w:rsidRDefault="00435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7135665">
    <w:abstractNumId w:val="8"/>
  </w:num>
  <w:num w:numId="2" w16cid:durableId="552273711">
    <w:abstractNumId w:val="6"/>
  </w:num>
  <w:num w:numId="3" w16cid:durableId="2039892470">
    <w:abstractNumId w:val="5"/>
  </w:num>
  <w:num w:numId="4" w16cid:durableId="655838928">
    <w:abstractNumId w:val="4"/>
  </w:num>
  <w:num w:numId="5" w16cid:durableId="1607079582">
    <w:abstractNumId w:val="7"/>
  </w:num>
  <w:num w:numId="6" w16cid:durableId="1062829931">
    <w:abstractNumId w:val="3"/>
  </w:num>
  <w:num w:numId="7" w16cid:durableId="360277280">
    <w:abstractNumId w:val="2"/>
  </w:num>
  <w:num w:numId="8" w16cid:durableId="1218664887">
    <w:abstractNumId w:val="1"/>
  </w:num>
  <w:num w:numId="9" w16cid:durableId="155104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E0B"/>
    <w:rsid w:val="004A34B6"/>
    <w:rsid w:val="00523091"/>
    <w:rsid w:val="00AA1D8D"/>
    <w:rsid w:val="00B47730"/>
    <w:rsid w:val="00C05A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2D1E8"/>
  <w14:defaultImageDpi w14:val="300"/>
  <w15:docId w15:val="{7A3DF273-9192-4DA8-A2E7-2BEE44E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180" w:after="100"/>
      <w:outlineLvl w:val="0"/>
    </w:pPr>
    <w:rPr>
      <w:rFonts w:asciiTheme="majorHAnsi" w:eastAsiaTheme="majorEastAsia" w:hAnsiTheme="majorHAnsi" w:cstheme="majorBidi"/>
      <w:b/>
      <w:bCs/>
      <w:color w:val="167D94"/>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ku</cp:lastModifiedBy>
  <cp:revision>2</cp:revision>
  <dcterms:created xsi:type="dcterms:W3CDTF">2013-12-23T23:15:00Z</dcterms:created>
  <dcterms:modified xsi:type="dcterms:W3CDTF">2026-09-22T18:22:00Z</dcterms:modified>
  <cp:category/>
</cp:coreProperties>
</file>