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1114" w14:textId="0F6A6576" w:rsidR="00C60407" w:rsidRPr="00C60407" w:rsidRDefault="00C60407" w:rsidP="00C60407">
      <w:pPr>
        <w:tabs>
          <w:tab w:val="center" w:pos="4535"/>
          <w:tab w:val="right" w:pos="9071"/>
        </w:tabs>
        <w:spacing w:after="200" w:line="400" w:lineRule="auto"/>
        <w:rPr>
          <w:b/>
          <w:bCs/>
          <w:lang w:val="pt-BR"/>
        </w:rPr>
      </w:pPr>
      <w:r w:rsidRPr="00C60407">
        <w:rPr>
          <w:b/>
          <w:bCs/>
          <w:sz w:val="32"/>
          <w:szCs w:val="32"/>
          <w:lang w:val="pt-BR"/>
        </w:rPr>
        <w:tab/>
      </w:r>
      <w:r w:rsidRPr="00C60407">
        <w:rPr>
          <w:b/>
          <w:bCs/>
          <w:sz w:val="22"/>
          <w:szCs w:val="22"/>
          <w:lang w:val="pt-BR"/>
        </w:rPr>
        <w:t>Relatório de</w:t>
      </w:r>
      <w:r w:rsidR="00000000" w:rsidRPr="00C60407">
        <w:rPr>
          <w:b/>
          <w:bCs/>
          <w:sz w:val="22"/>
          <w:szCs w:val="22"/>
          <w:lang w:val="pt-BR"/>
        </w:rPr>
        <w:t xml:space="preserve"> Análise Crítica de Artigo Científico</w:t>
      </w:r>
      <w:r w:rsidRPr="00C60407">
        <w:rPr>
          <w:b/>
          <w:bCs/>
          <w:sz w:val="22"/>
          <w:szCs w:val="22"/>
          <w:lang w:val="pt-BR"/>
        </w:rPr>
        <w:t>:</w:t>
      </w:r>
    </w:p>
    <w:p w14:paraId="441A4267" w14:textId="768B8557" w:rsidR="00C60407" w:rsidRPr="00C60407" w:rsidRDefault="00C60407" w:rsidP="00C60407">
      <w:pPr>
        <w:tabs>
          <w:tab w:val="center" w:pos="4535"/>
          <w:tab w:val="right" w:pos="9071"/>
        </w:tabs>
        <w:spacing w:after="200" w:line="400" w:lineRule="auto"/>
        <w:jc w:val="center"/>
        <w:rPr>
          <w:b/>
          <w:bCs/>
          <w:sz w:val="36"/>
          <w:szCs w:val="36"/>
          <w:lang w:val="en-US"/>
        </w:rPr>
      </w:pPr>
      <w:r w:rsidRPr="00C60407">
        <w:rPr>
          <w:b/>
          <w:bCs/>
          <w:sz w:val="36"/>
          <w:szCs w:val="36"/>
          <w:lang w:val="en-US"/>
        </w:rPr>
        <w:t>Optimizing adaptive modulation technique using standard propagation model for enhanced wireless communication channels</w:t>
      </w:r>
    </w:p>
    <w:p w14:paraId="0BE0443D" w14:textId="77777777" w:rsidR="00C60407" w:rsidRPr="00C60407" w:rsidRDefault="00C60407" w:rsidP="00C60407">
      <w:pPr>
        <w:tabs>
          <w:tab w:val="center" w:pos="4535"/>
          <w:tab w:val="right" w:pos="9071"/>
        </w:tabs>
        <w:spacing w:after="200" w:line="400" w:lineRule="auto"/>
        <w:rPr>
          <w:lang w:val="en-US"/>
        </w:rPr>
        <w:sectPr w:rsidR="00C60407" w:rsidRPr="00C60407">
          <w:footerReference w:type="default" r:id="rId7"/>
          <w:pgSz w:w="11906" w:h="16838"/>
          <w:pgMar w:top="1418" w:right="1134" w:bottom="1418" w:left="1701" w:header="708" w:footer="708" w:gutter="0"/>
          <w:cols w:space="720"/>
          <w:docGrid w:linePitch="360"/>
        </w:sectPr>
      </w:pPr>
    </w:p>
    <w:p w14:paraId="7C694C7B" w14:textId="439ECC85" w:rsidR="00C60407" w:rsidRPr="00C60407" w:rsidRDefault="00C60407" w:rsidP="00C60407">
      <w:pPr>
        <w:tabs>
          <w:tab w:val="center" w:pos="4535"/>
          <w:tab w:val="right" w:pos="9071"/>
        </w:tabs>
        <w:spacing w:line="400" w:lineRule="auto"/>
        <w:jc w:val="center"/>
        <w:rPr>
          <w:i/>
          <w:iCs/>
          <w:lang w:val="en-US"/>
        </w:rPr>
      </w:pPr>
      <w:r w:rsidRPr="00C60407">
        <w:rPr>
          <w:i/>
          <w:iCs/>
          <w:lang w:val="en-US"/>
        </w:rPr>
        <w:t>Rafaella Laureano Dias</w:t>
      </w:r>
    </w:p>
    <w:p w14:paraId="6EA7FB00" w14:textId="4D5CBF4C" w:rsidR="00C60407" w:rsidRPr="00C60407" w:rsidRDefault="00C60407" w:rsidP="00C60407">
      <w:pPr>
        <w:tabs>
          <w:tab w:val="center" w:pos="4535"/>
          <w:tab w:val="right" w:pos="9071"/>
        </w:tabs>
        <w:spacing w:after="200" w:line="400" w:lineRule="auto"/>
        <w:jc w:val="center"/>
        <w:rPr>
          <w:i/>
          <w:iCs/>
          <w:lang w:val="en-US"/>
        </w:rPr>
      </w:pPr>
      <w:r w:rsidRPr="00C60407">
        <w:rPr>
          <w:i/>
          <w:iCs/>
          <w:lang w:val="en-US"/>
        </w:rPr>
        <w:t>Matricula 963</w:t>
      </w:r>
    </w:p>
    <w:p w14:paraId="6BE9F225" w14:textId="77777777" w:rsidR="00C60407" w:rsidRPr="00C60407" w:rsidRDefault="00C60407" w:rsidP="00C60407">
      <w:pPr>
        <w:tabs>
          <w:tab w:val="center" w:pos="4535"/>
          <w:tab w:val="right" w:pos="9071"/>
        </w:tabs>
        <w:spacing w:line="400" w:lineRule="auto"/>
        <w:jc w:val="center"/>
        <w:rPr>
          <w:i/>
          <w:iCs/>
          <w:lang w:val="en-US"/>
        </w:rPr>
      </w:pPr>
      <w:r w:rsidRPr="00C60407">
        <w:rPr>
          <w:i/>
          <w:iCs/>
          <w:lang w:val="en-US"/>
        </w:rPr>
        <w:t>Brithany Michelle Oliva Chuquimia</w:t>
      </w:r>
    </w:p>
    <w:p w14:paraId="35A68F02" w14:textId="7FC31A4F" w:rsidR="00C60407" w:rsidRPr="00C60407" w:rsidRDefault="00C60407" w:rsidP="00C60407">
      <w:pPr>
        <w:tabs>
          <w:tab w:val="center" w:pos="4535"/>
          <w:tab w:val="right" w:pos="9071"/>
        </w:tabs>
        <w:spacing w:line="400" w:lineRule="auto"/>
        <w:jc w:val="center"/>
        <w:rPr>
          <w:i/>
          <w:iCs/>
          <w:lang w:val="en-US"/>
        </w:rPr>
        <w:sectPr w:rsidR="00C60407" w:rsidRPr="00C60407" w:rsidSect="00C60407">
          <w:type w:val="continuous"/>
          <w:pgSz w:w="11906" w:h="16838"/>
          <w:pgMar w:top="1418" w:right="1134" w:bottom="1418" w:left="1701" w:header="708" w:footer="708" w:gutter="0"/>
          <w:cols w:num="2" w:space="720"/>
          <w:docGrid w:linePitch="360"/>
        </w:sectPr>
      </w:pPr>
      <w:r w:rsidRPr="00C60407">
        <w:rPr>
          <w:i/>
          <w:iCs/>
          <w:lang w:val="en-US"/>
        </w:rPr>
        <w:t>Matricula 971</w:t>
      </w:r>
    </w:p>
    <w:p w14:paraId="10AB15C3" w14:textId="30354A3C" w:rsidR="00FE5535" w:rsidRPr="00C60407" w:rsidRDefault="00000000" w:rsidP="008C5B03">
      <w:pPr>
        <w:pStyle w:val="Prrafodelista"/>
        <w:numPr>
          <w:ilvl w:val="0"/>
          <w:numId w:val="7"/>
        </w:numPr>
        <w:spacing w:after="240"/>
        <w:rPr>
          <w:b/>
          <w:bCs/>
          <w:sz w:val="28"/>
          <w:szCs w:val="28"/>
          <w:lang w:val="pt-BR"/>
        </w:rPr>
      </w:pPr>
      <w:r w:rsidRPr="00C60407">
        <w:rPr>
          <w:b/>
          <w:bCs/>
          <w:sz w:val="28"/>
          <w:szCs w:val="28"/>
          <w:lang w:val="pt-BR"/>
        </w:rPr>
        <w:t>Resumo do Artigo</w:t>
      </w:r>
    </w:p>
    <w:p w14:paraId="4DED458A" w14:textId="77777777" w:rsidR="008C5B03" w:rsidRPr="00C60407" w:rsidRDefault="008C5B03" w:rsidP="00C01EA6">
      <w:pPr>
        <w:pStyle w:val="NormalWeb"/>
        <w:spacing w:before="0" w:beforeAutospacing="0" w:line="276" w:lineRule="auto"/>
        <w:jc w:val="both"/>
        <w:rPr>
          <w:rFonts w:asciiTheme="minorHAnsi" w:hAnsiTheme="minorHAnsi"/>
          <w:lang w:val="pt-BR"/>
        </w:rPr>
      </w:pPr>
      <w:r w:rsidRPr="00C60407">
        <w:rPr>
          <w:rFonts w:asciiTheme="minorHAnsi" w:hAnsiTheme="minorHAnsi"/>
          <w:lang w:val="pt-BR"/>
        </w:rPr>
        <w:t xml:space="preserve">O artigo analisado investiga o uso de uma técnica de modulação adaptativa combinada com o </w:t>
      </w:r>
      <w:r w:rsidRPr="00C60407">
        <w:rPr>
          <w:rStyle w:val="Fuerte"/>
          <w:rFonts w:asciiTheme="minorHAnsi" w:hAnsiTheme="minorHAnsi"/>
          <w:lang w:val="pt-BR"/>
        </w:rPr>
        <w:t xml:space="preserve">Standard </w:t>
      </w:r>
      <w:proofErr w:type="spellStart"/>
      <w:r w:rsidRPr="00C60407">
        <w:rPr>
          <w:rStyle w:val="Fuerte"/>
          <w:rFonts w:asciiTheme="minorHAnsi" w:hAnsiTheme="minorHAnsi"/>
          <w:lang w:val="pt-BR"/>
        </w:rPr>
        <w:t>Propagation</w:t>
      </w:r>
      <w:proofErr w:type="spellEnd"/>
      <w:r w:rsidRPr="00C60407">
        <w:rPr>
          <w:rStyle w:val="Fuerte"/>
          <w:rFonts w:asciiTheme="minorHAnsi" w:hAnsiTheme="minorHAnsi"/>
          <w:lang w:val="pt-BR"/>
        </w:rPr>
        <w:t xml:space="preserve"> Model</w:t>
      </w:r>
      <w:r w:rsidRPr="00C60407">
        <w:rPr>
          <w:rFonts w:asciiTheme="minorHAnsi" w:hAnsiTheme="minorHAnsi"/>
          <w:lang w:val="pt-BR"/>
        </w:rPr>
        <w:t xml:space="preserve"> (SPM), com o objetivo de melhorar o desempenho de enlaces de comunicação sem fio em longas distâncias. O problema central discutido pelos autores é a degradação da qualidade do sinal quando o usuário se afasta da estação base. Nessa situação, a potência recebida diminui, a interferência passa a ter maior influência e a relação sinal-interferência-ruído, ou </w:t>
      </w:r>
      <w:proofErr w:type="spellStart"/>
      <w:r w:rsidRPr="00C60407">
        <w:rPr>
          <w:rFonts w:asciiTheme="minorHAnsi" w:hAnsiTheme="minorHAnsi"/>
          <w:lang w:val="pt-BR"/>
        </w:rPr>
        <w:t>SINR</w:t>
      </w:r>
      <w:proofErr w:type="spellEnd"/>
      <w:r w:rsidRPr="00C60407">
        <w:rPr>
          <w:rFonts w:asciiTheme="minorHAnsi" w:hAnsiTheme="minorHAnsi"/>
          <w:lang w:val="pt-BR"/>
        </w:rPr>
        <w:t xml:space="preserve">, tende a cair. Como consequência, a taxa de erro de bit, conhecida como </w:t>
      </w:r>
      <w:proofErr w:type="spellStart"/>
      <w:r w:rsidRPr="00C60407">
        <w:rPr>
          <w:rFonts w:asciiTheme="minorHAnsi" w:hAnsiTheme="minorHAnsi"/>
          <w:lang w:val="pt-BR"/>
        </w:rPr>
        <w:t>BER</w:t>
      </w:r>
      <w:proofErr w:type="spellEnd"/>
      <w:r w:rsidRPr="00C60407">
        <w:rPr>
          <w:rFonts w:asciiTheme="minorHAnsi" w:hAnsiTheme="minorHAnsi"/>
          <w:lang w:val="pt-BR"/>
        </w:rPr>
        <w:t>, aumenta.</w:t>
      </w:r>
    </w:p>
    <w:p w14:paraId="22919394" w14:textId="77777777" w:rsidR="008C5B03" w:rsidRPr="00C60407" w:rsidRDefault="008C5B03" w:rsidP="00C01EA6">
      <w:pPr>
        <w:pStyle w:val="NormalWeb"/>
        <w:spacing w:before="0" w:beforeAutospacing="0" w:line="276" w:lineRule="auto"/>
        <w:jc w:val="both"/>
        <w:rPr>
          <w:rFonts w:asciiTheme="minorHAnsi" w:hAnsiTheme="minorHAnsi"/>
          <w:lang w:val="pt-BR"/>
        </w:rPr>
      </w:pPr>
      <w:r w:rsidRPr="00C60407">
        <w:rPr>
          <w:rFonts w:asciiTheme="minorHAnsi" w:hAnsiTheme="minorHAnsi"/>
          <w:lang w:val="pt-BR"/>
        </w:rPr>
        <w:t xml:space="preserve">A proposta dos autores consiste em adaptar o esquema de modulação de acordo com as condições do canal. Quando o canal apresenta boa qualidade, o sistema pode utilizar modulações de ordem mais alta, como 16-QAM ou 64-QAM, que transmitem mais bits por símbolo e aumentam a eficiência espectral. Por outro lado, quando o canal se degrada, esquemas mais robustos, como </w:t>
      </w:r>
      <w:proofErr w:type="spellStart"/>
      <w:r w:rsidRPr="00C60407">
        <w:rPr>
          <w:rFonts w:asciiTheme="minorHAnsi" w:hAnsiTheme="minorHAnsi"/>
          <w:lang w:val="pt-BR"/>
        </w:rPr>
        <w:t>BPSK</w:t>
      </w:r>
      <w:proofErr w:type="spellEnd"/>
      <w:r w:rsidRPr="00C60407">
        <w:rPr>
          <w:rFonts w:asciiTheme="minorHAnsi" w:hAnsiTheme="minorHAnsi"/>
          <w:lang w:val="pt-BR"/>
        </w:rPr>
        <w:t xml:space="preserve"> ou </w:t>
      </w:r>
      <w:proofErr w:type="spellStart"/>
      <w:r w:rsidRPr="00C60407">
        <w:rPr>
          <w:rFonts w:asciiTheme="minorHAnsi" w:hAnsiTheme="minorHAnsi"/>
          <w:lang w:val="pt-BR"/>
        </w:rPr>
        <w:t>QPSK</w:t>
      </w:r>
      <w:proofErr w:type="spellEnd"/>
      <w:r w:rsidRPr="00C60407">
        <w:rPr>
          <w:rFonts w:asciiTheme="minorHAnsi" w:hAnsiTheme="minorHAnsi"/>
          <w:lang w:val="pt-BR"/>
        </w:rPr>
        <w:t>, tornam-se mais adequados, pois são menos sensíveis ao ruído e à interferência.</w:t>
      </w:r>
    </w:p>
    <w:p w14:paraId="45D76371" w14:textId="77777777" w:rsidR="008C5B03" w:rsidRPr="00C60407" w:rsidRDefault="008C5B03" w:rsidP="00C01EA6">
      <w:pPr>
        <w:pStyle w:val="NormalWeb"/>
        <w:spacing w:before="0" w:beforeAutospacing="0" w:line="276" w:lineRule="auto"/>
        <w:jc w:val="both"/>
        <w:rPr>
          <w:rFonts w:asciiTheme="minorHAnsi" w:hAnsiTheme="minorHAnsi"/>
          <w:lang w:val="pt-BR"/>
        </w:rPr>
      </w:pPr>
      <w:r w:rsidRPr="00C60407">
        <w:rPr>
          <w:rFonts w:asciiTheme="minorHAnsi" w:hAnsiTheme="minorHAnsi"/>
          <w:lang w:val="pt-BR"/>
        </w:rPr>
        <w:t>O diferencial do artigo está na incorporação do SPM ao processo de decisão da modulação. Esse modelo permite estimar a perda de percurso considerando fatores como distância entre transmissor e receptor, altura das antenas, perdas por difração, características do ambiente e outros parâmetros de propagação. Assim, a seleção da modulação não depende apenas de uma estimativa genérica do canal, mas também de uma modelagem mais específica da propagação do sinal.</w:t>
      </w:r>
    </w:p>
    <w:p w14:paraId="730EB53F" w14:textId="77777777" w:rsidR="008C5B03" w:rsidRPr="00C60407" w:rsidRDefault="008C5B03" w:rsidP="00C01EA6">
      <w:pPr>
        <w:pStyle w:val="NormalWeb"/>
        <w:spacing w:before="0" w:beforeAutospacing="0" w:line="276" w:lineRule="auto"/>
        <w:jc w:val="both"/>
        <w:rPr>
          <w:rFonts w:asciiTheme="minorHAnsi" w:hAnsiTheme="minorHAnsi"/>
          <w:lang w:val="pt-BR"/>
        </w:rPr>
      </w:pPr>
      <w:r w:rsidRPr="00C60407">
        <w:rPr>
          <w:rFonts w:asciiTheme="minorHAnsi" w:hAnsiTheme="minorHAnsi"/>
          <w:lang w:val="pt-BR"/>
        </w:rPr>
        <w:t xml:space="preserve">A metodologia do trabalho considera três tipos de canal. O canal </w:t>
      </w:r>
      <w:proofErr w:type="spellStart"/>
      <w:r w:rsidRPr="00C60407">
        <w:rPr>
          <w:rFonts w:asciiTheme="minorHAnsi" w:hAnsiTheme="minorHAnsi"/>
          <w:lang w:val="pt-BR"/>
        </w:rPr>
        <w:t>AWGN</w:t>
      </w:r>
      <w:proofErr w:type="spellEnd"/>
      <w:r w:rsidRPr="00C60407">
        <w:rPr>
          <w:rFonts w:asciiTheme="minorHAnsi" w:hAnsiTheme="minorHAnsi"/>
          <w:lang w:val="pt-BR"/>
        </w:rPr>
        <w:t xml:space="preserve"> é utilizado como referência, pois representa uma situação mais idealizada, na qual a principal degradação é o ruído gaussiano branco. O canal Rayleigh representa cenários sem linha de visada direta entre transmissor e receptor, sendo mais severo devido ao efeito do </w:t>
      </w:r>
      <w:proofErr w:type="spellStart"/>
      <w:r w:rsidRPr="00C60407">
        <w:rPr>
          <w:rFonts w:asciiTheme="minorHAnsi" w:hAnsiTheme="minorHAnsi"/>
          <w:lang w:val="pt-BR"/>
        </w:rPr>
        <w:t>multipercurso</w:t>
      </w:r>
      <w:proofErr w:type="spellEnd"/>
      <w:r w:rsidRPr="00C60407">
        <w:rPr>
          <w:rFonts w:asciiTheme="minorHAnsi" w:hAnsiTheme="minorHAnsi"/>
          <w:lang w:val="pt-BR"/>
        </w:rPr>
        <w:t xml:space="preserve">. Já o canal </w:t>
      </w:r>
      <w:proofErr w:type="spellStart"/>
      <w:r w:rsidRPr="00C60407">
        <w:rPr>
          <w:rFonts w:asciiTheme="minorHAnsi" w:hAnsiTheme="minorHAnsi"/>
          <w:lang w:val="pt-BR"/>
        </w:rPr>
        <w:t>Rician</w:t>
      </w:r>
      <w:proofErr w:type="spellEnd"/>
      <w:r w:rsidRPr="00C60407">
        <w:rPr>
          <w:rFonts w:asciiTheme="minorHAnsi" w:hAnsiTheme="minorHAnsi"/>
          <w:lang w:val="pt-BR"/>
        </w:rPr>
        <w:t xml:space="preserve"> considera a presença de uma componente dominante de linha de visada, além das componentes refletidas.</w:t>
      </w:r>
    </w:p>
    <w:p w14:paraId="164C31DE" w14:textId="77777777" w:rsidR="008C5B03" w:rsidRPr="00C60407" w:rsidRDefault="008C5B03" w:rsidP="00C01EA6">
      <w:pPr>
        <w:pStyle w:val="NormalWeb"/>
        <w:spacing w:before="0" w:beforeAutospacing="0" w:line="276" w:lineRule="auto"/>
        <w:jc w:val="both"/>
        <w:rPr>
          <w:rFonts w:asciiTheme="minorHAnsi" w:hAnsiTheme="minorHAnsi"/>
          <w:lang w:val="pt-BR"/>
        </w:rPr>
      </w:pPr>
      <w:r w:rsidRPr="00C60407">
        <w:rPr>
          <w:rFonts w:asciiTheme="minorHAnsi" w:hAnsiTheme="minorHAnsi"/>
          <w:lang w:val="pt-BR"/>
        </w:rPr>
        <w:lastRenderedPageBreak/>
        <w:t xml:space="preserve">Os resultados apresentados indicam que a técnica com SPM melhora o desempenho do sistema em comparação com a abordagem sem SPM. Segundo os autores, o método proposto permite atingir uma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alvo de </w:t>
      </w:r>
      <m:oMath>
        <m:sSup>
          <m:sSupPr>
            <m:ctrlPr>
              <w:rPr>
                <w:rFonts w:ascii="Cambria Math" w:hAnsi="Cambria Math"/>
              </w:rPr>
            </m:ctrlPr>
          </m:sSupPr>
          <m:e>
            <m:r>
              <w:rPr>
                <w:rFonts w:ascii="Cambria Math" w:hAnsi="Cambria Math"/>
                <w:lang w:val="pt-BR"/>
              </w:rPr>
              <m:t>10</m:t>
            </m:r>
          </m:e>
          <m:sup>
            <m:r>
              <w:rPr>
                <w:rFonts w:ascii="Cambria Math" w:hAnsi="Cambria Math"/>
                <w:lang w:val="pt-BR"/>
              </w:rPr>
              <m:t>-2</m:t>
            </m:r>
          </m:sup>
        </m:sSup>
      </m:oMath>
      <w:r w:rsidRPr="00C60407">
        <w:rPr>
          <w:rFonts w:asciiTheme="minorHAnsi" w:hAnsiTheme="minorHAnsi"/>
          <w:lang w:val="pt-BR"/>
        </w:rPr>
        <w:t>em uma célula com raio de 6 km, inclusive utilizando 64-QAM. Também são relatados ganhos de SINR de aproximadamente 40% no canal AWGN, 43% no canal Rayleigh e 41% no canal Rician.</w:t>
      </w:r>
    </w:p>
    <w:p w14:paraId="0421CE6B" w14:textId="77777777" w:rsidR="008C5B03" w:rsidRPr="00C60407" w:rsidRDefault="008C5B03" w:rsidP="00C01EA6">
      <w:pPr>
        <w:pStyle w:val="NormalWeb"/>
        <w:spacing w:before="0" w:beforeAutospacing="0" w:line="276" w:lineRule="auto"/>
        <w:jc w:val="both"/>
        <w:rPr>
          <w:rFonts w:asciiTheme="minorHAnsi" w:hAnsiTheme="minorHAnsi"/>
          <w:lang w:val="pt-BR"/>
        </w:rPr>
      </w:pPr>
      <w:r w:rsidRPr="00C60407">
        <w:rPr>
          <w:rFonts w:asciiTheme="minorHAnsi" w:hAnsiTheme="minorHAnsi"/>
          <w:lang w:val="pt-BR"/>
        </w:rPr>
        <w:t>De modo geral, o artigo mostra que a combinação entre modulação adaptativa e modelo de propagação pode melhorar a escolha do esquema de modulação e reduzir os efeitos da distância, da atenuação e da interferência em sistemas celulares.</w:t>
      </w:r>
    </w:p>
    <w:p w14:paraId="1233CBD4" w14:textId="3321671B" w:rsidR="00FE5535" w:rsidRPr="00C60407" w:rsidRDefault="00000000" w:rsidP="00C01EA6">
      <w:pPr>
        <w:pStyle w:val="Prrafodelista"/>
        <w:numPr>
          <w:ilvl w:val="0"/>
          <w:numId w:val="7"/>
        </w:numPr>
        <w:spacing w:after="240" w:line="276" w:lineRule="auto"/>
        <w:rPr>
          <w:b/>
          <w:bCs/>
          <w:sz w:val="28"/>
          <w:szCs w:val="28"/>
          <w:lang w:val="pt-BR"/>
        </w:rPr>
      </w:pPr>
      <w:r w:rsidRPr="00C60407">
        <w:rPr>
          <w:b/>
          <w:bCs/>
          <w:sz w:val="28"/>
          <w:szCs w:val="28"/>
          <w:lang w:val="pt-BR"/>
        </w:rPr>
        <w:t>Análise Crítica</w:t>
      </w:r>
    </w:p>
    <w:p w14:paraId="44928B28" w14:textId="47F0774C" w:rsidR="00C01EA6" w:rsidRPr="00C60407" w:rsidRDefault="00C01EA6" w:rsidP="00C01EA6">
      <w:pPr>
        <w:pStyle w:val="Prrafodelista"/>
        <w:numPr>
          <w:ilvl w:val="1"/>
          <w:numId w:val="7"/>
        </w:numPr>
        <w:spacing w:after="240" w:line="276" w:lineRule="auto"/>
        <w:rPr>
          <w:b/>
          <w:bCs/>
          <w:lang w:val="pt-BR"/>
        </w:rPr>
      </w:pPr>
      <w:r w:rsidRPr="00C60407">
        <w:rPr>
          <w:b/>
          <w:bCs/>
          <w:lang w:val="pt-BR"/>
        </w:rPr>
        <w:t>Clareza e organização do artigo</w:t>
      </w:r>
    </w:p>
    <w:p w14:paraId="7B2D181C" w14:textId="08BD7D0D"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O artigo apresenta uma estrutura convencional de publicação científica, com introdução, revisão da literatura, metodologia, resultados e conclusão. Essa organização facilita a leitura, pois o leitor consegue acompanhar a motivação do problema, a proposta dos autores e a comparação entre os resultados obtidos com e sem o uso do SPM.</w:t>
      </w:r>
    </w:p>
    <w:p w14:paraId="65CC834B" w14:textId="53FF6B20"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Apesar disso, a escrita poderia ser mais clara em alguns pontos. O texto utiliza com frequência expressões como “melhor desempenho”, “robusto” e “superior”, mas nem sempre explica imediatamente quais dados sustentam essas afirmações. Em alguns trechos, a argumentação fica mais forte do que a demonstração apresentada. Isso não invalida o trabalho, mas faz com que o leitor precise analisar as tabelas e figuras com atenção para confirmar as conclusões dos autores.</w:t>
      </w:r>
    </w:p>
    <w:p w14:paraId="6408DA75" w14:textId="71D5C8D5"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Outro ponto que prejudica a clareza é a descrição do algoritmo de otimização usado para ajustar os parâmetros do SPM. Os autores mencionam que há uma otimização dos parâmetros do modelo, mas não deixam suficientemente claro qual método foi utilizado. Não fica evidente se foi empregado algum algoritmo específico, como busca exaustiva, algoritmo genético, </w:t>
      </w:r>
      <w:proofErr w:type="spellStart"/>
      <w:r w:rsidRPr="00C60407">
        <w:rPr>
          <w:rFonts w:asciiTheme="minorHAnsi" w:hAnsiTheme="minorHAnsi"/>
          <w:lang w:val="pt-BR"/>
        </w:rPr>
        <w:t>PSO</w:t>
      </w:r>
      <w:proofErr w:type="spellEnd"/>
      <w:r w:rsidRPr="00C60407">
        <w:rPr>
          <w:rFonts w:asciiTheme="minorHAnsi" w:hAnsiTheme="minorHAnsi"/>
          <w:lang w:val="pt-BR"/>
        </w:rPr>
        <w:t xml:space="preserve"> ou outro procedimento. Essa falta de detalhamento dificulta a reprodução do estudo.</w:t>
      </w:r>
    </w:p>
    <w:p w14:paraId="74DEF6EC" w14:textId="58E04991" w:rsidR="00C01EA6" w:rsidRPr="00C60407" w:rsidRDefault="00C01EA6" w:rsidP="00C01EA6">
      <w:pPr>
        <w:pStyle w:val="Prrafodelista"/>
        <w:numPr>
          <w:ilvl w:val="1"/>
          <w:numId w:val="7"/>
        </w:numPr>
        <w:spacing w:after="240" w:line="276" w:lineRule="auto"/>
        <w:rPr>
          <w:b/>
          <w:bCs/>
          <w:lang w:val="pt-BR"/>
        </w:rPr>
      </w:pPr>
      <w:r w:rsidRPr="00C60407">
        <w:rPr>
          <w:b/>
          <w:bCs/>
          <w:lang w:val="pt-BR"/>
        </w:rPr>
        <w:t>Relevância da contribuição</w:t>
      </w:r>
    </w:p>
    <w:p w14:paraId="0E8C0290" w14:textId="4607B924"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A contribuição do artigo é relevante do ponto de vista prático, principalmente porque a modulação adaptativa é uma técnica importante em sistemas de comunicação sem fio. A ideia de selecionar dinamicamente entre </w:t>
      </w:r>
      <w:proofErr w:type="spellStart"/>
      <w:r w:rsidRPr="00C60407">
        <w:rPr>
          <w:rFonts w:asciiTheme="minorHAnsi" w:hAnsiTheme="minorHAnsi"/>
          <w:lang w:val="pt-BR"/>
        </w:rPr>
        <w:t>BPSK</w:t>
      </w:r>
      <w:proofErr w:type="spellEnd"/>
      <w:r w:rsidRPr="00C60407">
        <w:rPr>
          <w:rFonts w:asciiTheme="minorHAnsi" w:hAnsiTheme="minorHAnsi"/>
          <w:lang w:val="pt-BR"/>
        </w:rPr>
        <w:t xml:space="preserve">, </w:t>
      </w:r>
      <w:proofErr w:type="spellStart"/>
      <w:r w:rsidRPr="00C60407">
        <w:rPr>
          <w:rFonts w:asciiTheme="minorHAnsi" w:hAnsiTheme="minorHAnsi"/>
          <w:lang w:val="pt-BR"/>
        </w:rPr>
        <w:t>QPSK</w:t>
      </w:r>
      <w:proofErr w:type="spellEnd"/>
      <w:r w:rsidRPr="00C60407">
        <w:rPr>
          <w:rFonts w:asciiTheme="minorHAnsi" w:hAnsiTheme="minorHAnsi"/>
          <w:lang w:val="pt-BR"/>
        </w:rPr>
        <w:t>, 16-QAM e 64-QAM de acordo com a qualidade do canal está bem alinhada com a necessidade de equilibrar confiabilidade e eficiência espectral.</w:t>
      </w:r>
    </w:p>
    <w:p w14:paraId="52CD285C" w14:textId="315663A9"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No entanto, é importante observar que a modulação adaptativa baseada em </w:t>
      </w:r>
      <w:proofErr w:type="spellStart"/>
      <w:r w:rsidRPr="00C60407">
        <w:rPr>
          <w:rFonts w:asciiTheme="minorHAnsi" w:hAnsiTheme="minorHAnsi"/>
          <w:lang w:val="pt-BR"/>
        </w:rPr>
        <w:t>SINR</w:t>
      </w:r>
      <w:proofErr w:type="spellEnd"/>
      <w:r w:rsidRPr="00C60407">
        <w:rPr>
          <w:rFonts w:asciiTheme="minorHAnsi" w:hAnsiTheme="minorHAnsi"/>
          <w:lang w:val="pt-BR"/>
        </w:rPr>
        <w:t xml:space="preserve"> não é uma ideia nova. Esse tema já é bastante consolidado na literatura de comunicações </w:t>
      </w:r>
      <w:r w:rsidRPr="00C60407">
        <w:rPr>
          <w:rFonts w:asciiTheme="minorHAnsi" w:hAnsiTheme="minorHAnsi"/>
          <w:lang w:val="pt-BR"/>
        </w:rPr>
        <w:lastRenderedPageBreak/>
        <w:t>digitais. Assim, a principal contribuição do artigo não está em propor uma nova técnica de modulação, mas em integrar o SPM ao processo de decisão, buscando tornar a seleção da modulação mais adequada para enlaces celulares de maior alcance.</w:t>
      </w:r>
    </w:p>
    <w:p w14:paraId="375F41F0" w14:textId="239225A5"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Essa contribuição é interessante, mas poderia ser </w:t>
      </w:r>
      <w:proofErr w:type="gramStart"/>
      <w:r w:rsidRPr="00C60407">
        <w:rPr>
          <w:rFonts w:asciiTheme="minorHAnsi" w:hAnsiTheme="minorHAnsi"/>
          <w:lang w:val="pt-BR"/>
        </w:rPr>
        <w:t>melhor</w:t>
      </w:r>
      <w:proofErr w:type="gramEnd"/>
      <w:r w:rsidRPr="00C60407">
        <w:rPr>
          <w:rFonts w:asciiTheme="minorHAnsi" w:hAnsiTheme="minorHAnsi"/>
          <w:lang w:val="pt-BR"/>
        </w:rPr>
        <w:t xml:space="preserve"> defendida. O artigo seria mais convincente se comparasse o SPM com outros modelos de propagação, como </w:t>
      </w:r>
      <w:proofErr w:type="spellStart"/>
      <w:r w:rsidRPr="00C60407">
        <w:rPr>
          <w:rFonts w:asciiTheme="minorHAnsi" w:hAnsiTheme="minorHAnsi"/>
          <w:lang w:val="pt-BR"/>
        </w:rPr>
        <w:t>Okumura</w:t>
      </w:r>
      <w:proofErr w:type="spellEnd"/>
      <w:r w:rsidRPr="00C60407">
        <w:rPr>
          <w:rFonts w:asciiTheme="minorHAnsi" w:hAnsiTheme="minorHAnsi"/>
          <w:lang w:val="pt-BR"/>
        </w:rPr>
        <w:t>-Hata ou COST-231 Hata. Dessa forma, seria possível verificar se os ganhos observados são realmente consequência do uso específico do SPM ou apenas da inclusão de algum modelo de perda de percurso no sistema.</w:t>
      </w:r>
    </w:p>
    <w:p w14:paraId="1D3DF8CB" w14:textId="561ED5AB" w:rsidR="00C01EA6" w:rsidRPr="00C60407" w:rsidRDefault="00C01EA6" w:rsidP="00C01EA6">
      <w:pPr>
        <w:pStyle w:val="Prrafodelista"/>
        <w:numPr>
          <w:ilvl w:val="1"/>
          <w:numId w:val="7"/>
        </w:numPr>
        <w:spacing w:after="240" w:line="276" w:lineRule="auto"/>
        <w:rPr>
          <w:b/>
          <w:bCs/>
          <w:lang w:val="pt-BR"/>
        </w:rPr>
      </w:pPr>
      <w:r w:rsidRPr="00C60407">
        <w:rPr>
          <w:b/>
          <w:bCs/>
          <w:lang w:val="pt-BR"/>
        </w:rPr>
        <w:t>Explicação dos equacionamentos</w:t>
      </w:r>
    </w:p>
    <w:p w14:paraId="6D7E423C" w14:textId="77777777" w:rsidR="00C01EA6" w:rsidRPr="00C60407" w:rsidRDefault="00C01EA6" w:rsidP="00C01EA6">
      <w:pPr>
        <w:spacing w:line="276" w:lineRule="auto"/>
        <w:jc w:val="both"/>
        <w:rPr>
          <w:rFonts w:asciiTheme="minorHAnsi" w:hAnsiTheme="minorHAnsi"/>
          <w:lang w:val="pt-BR"/>
        </w:rPr>
      </w:pPr>
      <w:r w:rsidRPr="00C60407">
        <w:rPr>
          <w:rFonts w:asciiTheme="minorHAnsi" w:hAnsiTheme="minorHAnsi"/>
          <w:lang w:val="pt-BR"/>
        </w:rPr>
        <w:t xml:space="preserve">O artigo apresenta as equações principais necessárias para o desenvolvimento da proposta, incluindo expressões para </w:t>
      </w:r>
      <w:proofErr w:type="spellStart"/>
      <w:r w:rsidRPr="00C60407">
        <w:rPr>
          <w:rFonts w:asciiTheme="minorHAnsi" w:hAnsiTheme="minorHAnsi"/>
          <w:lang w:val="pt-BR"/>
        </w:rPr>
        <w:t>SINR</w:t>
      </w:r>
      <w:proofErr w:type="spellEnd"/>
      <w:r w:rsidRPr="00C60407">
        <w:rPr>
          <w:rFonts w:asciiTheme="minorHAnsi" w:hAnsiTheme="minorHAnsi"/>
          <w:lang w:val="pt-BR"/>
        </w:rPr>
        <w:t xml:space="preserve">,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e perda de percurso. No entanto, a explicação dessas equações poderia ser mais didática.</w:t>
      </w:r>
    </w:p>
    <w:p w14:paraId="1FBFE45F" w14:textId="77777777" w:rsidR="00C01EA6" w:rsidRPr="00C60407" w:rsidRDefault="00C01EA6" w:rsidP="00C01EA6">
      <w:pPr>
        <w:spacing w:line="276" w:lineRule="auto"/>
        <w:jc w:val="both"/>
        <w:rPr>
          <w:rFonts w:asciiTheme="minorHAnsi" w:hAnsiTheme="minorHAnsi"/>
          <w:lang w:val="pt-BR"/>
        </w:rPr>
      </w:pPr>
    </w:p>
    <w:p w14:paraId="0BC64CC7" w14:textId="7DBAF79B" w:rsidR="00C01EA6" w:rsidRPr="00C60407" w:rsidRDefault="00C01EA6" w:rsidP="00C01EA6">
      <w:pPr>
        <w:spacing w:line="276" w:lineRule="auto"/>
        <w:jc w:val="both"/>
        <w:rPr>
          <w:rFonts w:asciiTheme="minorHAnsi" w:hAnsiTheme="minorHAnsi"/>
          <w:lang w:val="pt-BR"/>
        </w:rPr>
      </w:pPr>
      <w:r w:rsidRPr="00C60407">
        <w:rPr>
          <w:rFonts w:asciiTheme="minorHAnsi" w:hAnsiTheme="minorHAnsi"/>
          <w:lang w:val="pt-BR"/>
        </w:rPr>
        <w:t xml:space="preserve">No caso do SPM, os parâmetros aparecem na formulação matemática, mas o texto não aprofunda suficientemente o significado físico de cada termo. O modelo inclui coeficientes como </w:t>
      </w:r>
      <m:oMath>
        <m:sSub>
          <m:sSubPr>
            <m:ctrlPr>
              <w:rPr>
                <w:rFonts w:ascii="Cambria Math" w:hAnsi="Cambria Math"/>
                <w:i/>
                <w:lang w:val="pt-BR"/>
              </w:rPr>
            </m:ctrlPr>
          </m:sSubPr>
          <m:e>
            <m:r>
              <w:rPr>
                <w:rFonts w:ascii="Cambria Math" w:hAnsi="Cambria Math"/>
                <w:lang w:val="pt-BR"/>
              </w:rPr>
              <m:t>K</m:t>
            </m:r>
          </m:e>
          <m:sub>
            <m:r>
              <w:rPr>
                <w:rFonts w:ascii="Cambria Math" w:hAnsi="Cambria Math"/>
                <w:lang w:val="pt-BR"/>
              </w:rPr>
              <m:t>1</m:t>
            </m:r>
          </m:sub>
        </m:sSub>
        <m:r>
          <w:rPr>
            <w:rFonts w:ascii="Cambria Math" w:hAnsi="Cambria Math"/>
            <w:lang w:val="pt-BR"/>
          </w:rPr>
          <m:t xml:space="preserve">, </m:t>
        </m:r>
        <m:sSub>
          <m:sSubPr>
            <m:ctrlPr>
              <w:rPr>
                <w:rFonts w:ascii="Cambria Math" w:hAnsi="Cambria Math"/>
                <w:i/>
                <w:lang w:val="pt-BR"/>
              </w:rPr>
            </m:ctrlPr>
          </m:sSubPr>
          <m:e>
            <m:r>
              <w:rPr>
                <w:rFonts w:ascii="Cambria Math" w:hAnsi="Cambria Math"/>
                <w:lang w:val="pt-BR"/>
              </w:rPr>
              <m:t xml:space="preserve"> K</m:t>
            </m:r>
          </m:e>
          <m:sub>
            <m:r>
              <w:rPr>
                <w:rFonts w:ascii="Cambria Math" w:hAnsi="Cambria Math"/>
                <w:lang w:val="pt-BR"/>
              </w:rPr>
              <m:t>2</m:t>
            </m:r>
          </m:sub>
        </m:sSub>
        <m:r>
          <w:rPr>
            <w:rFonts w:ascii="Cambria Math" w:hAnsi="Cambria Math"/>
            <w:lang w:val="pt-BR"/>
          </w:rPr>
          <m:t>,</m:t>
        </m:r>
        <m:sSub>
          <m:sSubPr>
            <m:ctrlPr>
              <w:rPr>
                <w:rFonts w:ascii="Cambria Math" w:hAnsi="Cambria Math"/>
                <w:i/>
                <w:lang w:val="pt-BR"/>
              </w:rPr>
            </m:ctrlPr>
          </m:sSubPr>
          <m:e>
            <m:r>
              <w:rPr>
                <w:rFonts w:ascii="Cambria Math" w:hAnsi="Cambria Math"/>
                <w:lang w:val="pt-BR"/>
              </w:rPr>
              <m:t xml:space="preserve"> K</m:t>
            </m:r>
          </m:e>
          <m:sub>
            <m:r>
              <w:rPr>
                <w:rFonts w:ascii="Cambria Math" w:hAnsi="Cambria Math"/>
                <w:lang w:val="pt-BR"/>
              </w:rPr>
              <m:t>3</m:t>
            </m:r>
          </m:sub>
        </m:sSub>
      </m:oMath>
      <w:r w:rsidRPr="00C60407">
        <w:rPr>
          <w:rFonts w:asciiTheme="minorHAnsi" w:hAnsiTheme="minorHAnsi"/>
          <w:lang w:val="pt-BR"/>
        </w:rPr>
        <w:t>, entre outros, além de termos associados a difração, altura das antenas e características do ambiente. Porém, para um leitor que ainda está aprendendo comunicações digitais, seria importante explicar melhor como cada parâmetro influencia a perda de percurso e, consequentemente, o SINR recebido.</w:t>
      </w:r>
    </w:p>
    <w:p w14:paraId="517C2A03" w14:textId="77777777" w:rsidR="00C01EA6" w:rsidRPr="00C60407" w:rsidRDefault="00C01EA6" w:rsidP="00C01EA6">
      <w:pPr>
        <w:spacing w:line="276" w:lineRule="auto"/>
        <w:jc w:val="both"/>
        <w:rPr>
          <w:rFonts w:asciiTheme="minorHAnsi" w:hAnsiTheme="minorHAnsi"/>
          <w:lang w:val="pt-BR"/>
        </w:rPr>
      </w:pPr>
    </w:p>
    <w:p w14:paraId="23648604" w14:textId="77777777" w:rsidR="00C01EA6" w:rsidRPr="00C60407" w:rsidRDefault="00C01EA6" w:rsidP="00C01EA6">
      <w:pPr>
        <w:spacing w:line="276" w:lineRule="auto"/>
        <w:jc w:val="both"/>
        <w:rPr>
          <w:rFonts w:asciiTheme="minorHAnsi" w:hAnsiTheme="minorHAnsi"/>
          <w:lang w:val="pt-BR"/>
        </w:rPr>
      </w:pPr>
      <w:r w:rsidRPr="00C60407">
        <w:rPr>
          <w:rFonts w:asciiTheme="minorHAnsi" w:hAnsiTheme="minorHAnsi"/>
          <w:lang w:val="pt-BR"/>
        </w:rPr>
        <w:t xml:space="preserve">As equações de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também poderiam ser </w:t>
      </w:r>
      <w:proofErr w:type="gramStart"/>
      <w:r w:rsidRPr="00C60407">
        <w:rPr>
          <w:rFonts w:asciiTheme="minorHAnsi" w:hAnsiTheme="minorHAnsi"/>
          <w:lang w:val="pt-BR"/>
        </w:rPr>
        <w:t>melhor</w:t>
      </w:r>
      <w:proofErr w:type="gramEnd"/>
      <w:r w:rsidRPr="00C60407">
        <w:rPr>
          <w:rFonts w:asciiTheme="minorHAnsi" w:hAnsiTheme="minorHAnsi"/>
          <w:lang w:val="pt-BR"/>
        </w:rPr>
        <w:t xml:space="preserve"> comentadas. O artigo mostra o comportamento da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para diferentes esquemas de modulação, mas não explora com profundidade a razão teórica pela qual modulações de ordem mais alta, como 64-QAM, são mais sensíveis ao ruído. Em uma constelação 64-QAM, os símbolos ficam mais próximos entre si no plano </w:t>
      </w:r>
      <w:proofErr w:type="spellStart"/>
      <w:r w:rsidRPr="00C60407">
        <w:rPr>
          <w:rFonts w:asciiTheme="minorHAnsi" w:hAnsiTheme="minorHAnsi"/>
          <w:lang w:val="pt-BR"/>
        </w:rPr>
        <w:t>I-Q</w:t>
      </w:r>
      <w:proofErr w:type="spellEnd"/>
      <w:r w:rsidRPr="00C60407">
        <w:rPr>
          <w:rFonts w:asciiTheme="minorHAnsi" w:hAnsiTheme="minorHAnsi"/>
          <w:lang w:val="pt-BR"/>
        </w:rPr>
        <w:t>. Por isso, uma pequena perturbação causada por ruído ou interferência pode levar o receptor a decidir pelo símbolo errado. Esse tipo de explicação ajudaria a relacionar melhor as equações com a interpretação física do sistema.</w:t>
      </w:r>
    </w:p>
    <w:p w14:paraId="62760185" w14:textId="77777777" w:rsidR="00C01EA6" w:rsidRPr="00C60407" w:rsidRDefault="00C01EA6" w:rsidP="00C01EA6">
      <w:pPr>
        <w:spacing w:line="276" w:lineRule="auto"/>
        <w:jc w:val="both"/>
        <w:rPr>
          <w:rFonts w:asciiTheme="minorHAnsi" w:hAnsiTheme="minorHAnsi"/>
          <w:lang w:val="pt-BR"/>
        </w:rPr>
      </w:pPr>
    </w:p>
    <w:p w14:paraId="7055BE1A" w14:textId="642542C0"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Ainda assim, o equacionamento básico é coerente com a proposta do artigo. A relação entre potência recebida, interferência, ruído, </w:t>
      </w:r>
      <w:proofErr w:type="spellStart"/>
      <w:r w:rsidRPr="00C60407">
        <w:rPr>
          <w:rFonts w:asciiTheme="minorHAnsi" w:hAnsiTheme="minorHAnsi"/>
          <w:lang w:val="pt-BR"/>
        </w:rPr>
        <w:t>SINR</w:t>
      </w:r>
      <w:proofErr w:type="spellEnd"/>
      <w:r w:rsidRPr="00C60407">
        <w:rPr>
          <w:rFonts w:asciiTheme="minorHAnsi" w:hAnsiTheme="minorHAnsi"/>
          <w:lang w:val="pt-BR"/>
        </w:rPr>
        <w:t xml:space="preserve"> e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é apresentada de forma suficiente para compreender a lógica geral do método. A limitação está mais na falta de explicação detalhada do que na ausência das equações.</w:t>
      </w:r>
    </w:p>
    <w:p w14:paraId="7F6D3412" w14:textId="39AEEB2F" w:rsidR="00C01EA6" w:rsidRPr="00C60407" w:rsidRDefault="00C01EA6" w:rsidP="00C01EA6">
      <w:pPr>
        <w:pStyle w:val="Prrafodelista"/>
        <w:numPr>
          <w:ilvl w:val="1"/>
          <w:numId w:val="7"/>
        </w:numPr>
        <w:spacing w:after="240" w:line="276" w:lineRule="auto"/>
        <w:rPr>
          <w:b/>
          <w:bCs/>
          <w:lang w:val="pt-BR"/>
        </w:rPr>
      </w:pPr>
      <w:r w:rsidRPr="00C60407">
        <w:rPr>
          <w:b/>
          <w:bCs/>
          <w:lang w:val="pt-BR"/>
        </w:rPr>
        <w:t>Demonstração da contribuição nos resultados</w:t>
      </w:r>
    </w:p>
    <w:p w14:paraId="3DC3B940" w14:textId="06812BCA"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Os resultados apresentados demonstram de forma razoável a contribuição do método proposto. As curvas de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em função da distância e as comparações entre os canais </w:t>
      </w:r>
      <w:proofErr w:type="spellStart"/>
      <w:r w:rsidRPr="00C60407">
        <w:rPr>
          <w:rFonts w:asciiTheme="minorHAnsi" w:hAnsiTheme="minorHAnsi"/>
          <w:lang w:val="pt-BR"/>
        </w:rPr>
        <w:t>AWGN</w:t>
      </w:r>
      <w:proofErr w:type="spellEnd"/>
      <w:r w:rsidRPr="00C60407">
        <w:rPr>
          <w:rFonts w:asciiTheme="minorHAnsi" w:hAnsiTheme="minorHAnsi"/>
          <w:lang w:val="pt-BR"/>
        </w:rPr>
        <w:t xml:space="preserve">, Rayleigh e </w:t>
      </w:r>
      <w:proofErr w:type="spellStart"/>
      <w:r w:rsidRPr="00C60407">
        <w:rPr>
          <w:rFonts w:asciiTheme="minorHAnsi" w:hAnsiTheme="minorHAnsi"/>
          <w:lang w:val="pt-BR"/>
        </w:rPr>
        <w:t>Rician</w:t>
      </w:r>
      <w:proofErr w:type="spellEnd"/>
      <w:r w:rsidRPr="00C60407">
        <w:rPr>
          <w:rFonts w:asciiTheme="minorHAnsi" w:hAnsiTheme="minorHAnsi"/>
          <w:lang w:val="pt-BR"/>
        </w:rPr>
        <w:t xml:space="preserve"> mostram que o uso do SPM melhora o desempenho em relação ao sistema sem SPM. Também é coerente o fato de o canal </w:t>
      </w:r>
      <w:proofErr w:type="spellStart"/>
      <w:r w:rsidRPr="00C60407">
        <w:rPr>
          <w:rFonts w:asciiTheme="minorHAnsi" w:hAnsiTheme="minorHAnsi"/>
          <w:lang w:val="pt-BR"/>
        </w:rPr>
        <w:t>AWGN</w:t>
      </w:r>
      <w:proofErr w:type="spellEnd"/>
      <w:r w:rsidRPr="00C60407">
        <w:rPr>
          <w:rFonts w:asciiTheme="minorHAnsi" w:hAnsiTheme="minorHAnsi"/>
          <w:lang w:val="pt-BR"/>
        </w:rPr>
        <w:t xml:space="preserve"> apresentar melhor </w:t>
      </w:r>
      <w:r w:rsidRPr="00C60407">
        <w:rPr>
          <w:rFonts w:asciiTheme="minorHAnsi" w:hAnsiTheme="minorHAnsi"/>
          <w:lang w:val="pt-BR"/>
        </w:rPr>
        <w:lastRenderedPageBreak/>
        <w:t xml:space="preserve">desempenho, o Rayleigh apresentar o pior caso e o </w:t>
      </w:r>
      <w:proofErr w:type="spellStart"/>
      <w:r w:rsidRPr="00C60407">
        <w:rPr>
          <w:rFonts w:asciiTheme="minorHAnsi" w:hAnsiTheme="minorHAnsi"/>
          <w:lang w:val="pt-BR"/>
        </w:rPr>
        <w:t>Rician</w:t>
      </w:r>
      <w:proofErr w:type="spellEnd"/>
      <w:r w:rsidRPr="00C60407">
        <w:rPr>
          <w:rFonts w:asciiTheme="minorHAnsi" w:hAnsiTheme="minorHAnsi"/>
          <w:lang w:val="pt-BR"/>
        </w:rPr>
        <w:t xml:space="preserve"> ficar em uma situação intermediária, pois esse comportamento está de acordo com a teoria de canais sem fio.</w:t>
      </w:r>
    </w:p>
    <w:p w14:paraId="53C63F0B" w14:textId="26ECB647"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A principal evidência apresentada pelos autores é que o sistema com SPM consegue manter a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alvo de </w:t>
      </w:r>
      <m:oMath>
        <m:sSup>
          <m:sSupPr>
            <m:ctrlPr>
              <w:rPr>
                <w:rFonts w:ascii="Cambria Math" w:hAnsi="Cambria Math"/>
                <w:i/>
                <w:lang w:val="pt-BR"/>
              </w:rPr>
            </m:ctrlPr>
          </m:sSupPr>
          <m:e>
            <m:r>
              <w:rPr>
                <w:rFonts w:ascii="Cambria Math" w:hAnsi="Cambria Math"/>
                <w:lang w:val="pt-BR"/>
              </w:rPr>
              <m:t>10</m:t>
            </m:r>
          </m:e>
          <m:sup>
            <m:r>
              <w:rPr>
                <w:rFonts w:ascii="Cambria Math" w:hAnsi="Cambria Math"/>
                <w:lang w:val="pt-BR"/>
              </w:rPr>
              <m:t>-2</m:t>
            </m:r>
          </m:sup>
        </m:sSup>
      </m:oMath>
      <w:r w:rsidRPr="00C60407">
        <w:rPr>
          <w:rFonts w:asciiTheme="minorHAnsi" w:hAnsiTheme="minorHAnsi"/>
          <w:lang w:val="pt-BR"/>
        </w:rPr>
        <w:t xml:space="preserve"> em distâncias maiores, permitindo o uso de 64-QAM até 6 km. Isso é relevante porque 64-QAM oferece maior eficiência espectral, mas normalmente exige melhores condições de canal. Portanto, se o sistema realmente consegue sustentar essa modulação em uma distância maior, há uma melhoria prática na capacidade de transmissão.</w:t>
      </w:r>
    </w:p>
    <w:p w14:paraId="3D5DFBEB" w14:textId="621980A8"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Apesar disso, a demonstração poderia ser mais completa. Os resultados são baseados apenas em simulação, sem validação com medições reais de campo. Além disso, o artigo não apresenta uma análise de sensibilidade dos parâmetros do SPM. Essa análise seria importante porque pequenas mudanças nos coeficientes do modelo podem alterar a estimativa de </w:t>
      </w:r>
      <w:proofErr w:type="spellStart"/>
      <w:r w:rsidRPr="00C60407">
        <w:rPr>
          <w:rFonts w:asciiTheme="minorHAnsi" w:hAnsiTheme="minorHAnsi"/>
          <w:lang w:val="pt-BR"/>
        </w:rPr>
        <w:t>SINR</w:t>
      </w:r>
      <w:proofErr w:type="spellEnd"/>
      <w:r w:rsidRPr="00C60407">
        <w:rPr>
          <w:rFonts w:asciiTheme="minorHAnsi" w:hAnsiTheme="minorHAnsi"/>
          <w:lang w:val="pt-BR"/>
        </w:rPr>
        <w:t xml:space="preserve"> e, consequentemente, a escolha da modulação.</w:t>
      </w:r>
    </w:p>
    <w:p w14:paraId="61F3BE74" w14:textId="599646A7" w:rsidR="00C01EA6" w:rsidRPr="00C60407" w:rsidRDefault="00C01EA6" w:rsidP="00C01EA6">
      <w:pPr>
        <w:spacing w:after="240" w:line="276" w:lineRule="auto"/>
        <w:jc w:val="both"/>
        <w:rPr>
          <w:rFonts w:asciiTheme="minorHAnsi" w:hAnsiTheme="minorHAnsi"/>
          <w:lang w:val="pt-BR"/>
        </w:rPr>
      </w:pPr>
      <w:r w:rsidRPr="00C60407">
        <w:rPr>
          <w:rFonts w:asciiTheme="minorHAnsi" w:hAnsiTheme="minorHAnsi"/>
          <w:lang w:val="pt-BR"/>
        </w:rPr>
        <w:t xml:space="preserve">Outro ponto que poderia ser melhor explorado é o </w:t>
      </w:r>
      <w:proofErr w:type="spellStart"/>
      <w:r w:rsidRPr="00C60407">
        <w:rPr>
          <w:rFonts w:asciiTheme="minorHAnsi" w:hAnsiTheme="minorHAnsi"/>
          <w:lang w:val="pt-BR"/>
        </w:rPr>
        <w:t>throughput</w:t>
      </w:r>
      <w:proofErr w:type="spellEnd"/>
      <w:r w:rsidRPr="00C60407">
        <w:rPr>
          <w:rFonts w:asciiTheme="minorHAnsi" w:hAnsiTheme="minorHAnsi"/>
          <w:lang w:val="pt-BR"/>
        </w:rPr>
        <w:t xml:space="preserve">. O artigo afirma que há melhoria na eficiência espectral e no desempenho do sistema, mas os resultados enfatizam principalmente </w:t>
      </w:r>
      <w:proofErr w:type="spellStart"/>
      <w:r w:rsidRPr="00C60407">
        <w:rPr>
          <w:rFonts w:asciiTheme="minorHAnsi" w:hAnsiTheme="minorHAnsi"/>
          <w:lang w:val="pt-BR"/>
        </w:rPr>
        <w:t>BER</w:t>
      </w:r>
      <w:proofErr w:type="spellEnd"/>
      <w:r w:rsidRPr="00C60407">
        <w:rPr>
          <w:rFonts w:asciiTheme="minorHAnsi" w:hAnsiTheme="minorHAnsi"/>
          <w:lang w:val="pt-BR"/>
        </w:rPr>
        <w:t xml:space="preserve"> e </w:t>
      </w:r>
      <w:proofErr w:type="spellStart"/>
      <w:r w:rsidRPr="00C60407">
        <w:rPr>
          <w:rFonts w:asciiTheme="minorHAnsi" w:hAnsiTheme="minorHAnsi"/>
          <w:lang w:val="pt-BR"/>
        </w:rPr>
        <w:t>SINR</w:t>
      </w:r>
      <w:proofErr w:type="spellEnd"/>
      <w:r w:rsidRPr="00C60407">
        <w:rPr>
          <w:rFonts w:asciiTheme="minorHAnsi" w:hAnsiTheme="minorHAnsi"/>
          <w:lang w:val="pt-BR"/>
        </w:rPr>
        <w:t xml:space="preserve">. Uma curva direta de </w:t>
      </w:r>
      <w:proofErr w:type="spellStart"/>
      <w:r w:rsidRPr="00C60407">
        <w:rPr>
          <w:rFonts w:asciiTheme="minorHAnsi" w:hAnsiTheme="minorHAnsi"/>
          <w:lang w:val="pt-BR"/>
        </w:rPr>
        <w:t>throughput</w:t>
      </w:r>
      <w:proofErr w:type="spellEnd"/>
      <w:r w:rsidRPr="00C60407">
        <w:rPr>
          <w:rFonts w:asciiTheme="minorHAnsi" w:hAnsiTheme="minorHAnsi"/>
          <w:lang w:val="pt-BR"/>
        </w:rPr>
        <w:t xml:space="preserve"> em função da distância ou do </w:t>
      </w:r>
      <w:proofErr w:type="spellStart"/>
      <w:r w:rsidRPr="00C60407">
        <w:rPr>
          <w:rFonts w:asciiTheme="minorHAnsi" w:hAnsiTheme="minorHAnsi"/>
          <w:lang w:val="pt-BR"/>
        </w:rPr>
        <w:t>SINR</w:t>
      </w:r>
      <w:proofErr w:type="spellEnd"/>
      <w:r w:rsidRPr="00C60407">
        <w:rPr>
          <w:rFonts w:asciiTheme="minorHAnsi" w:hAnsiTheme="minorHAnsi"/>
          <w:lang w:val="pt-BR"/>
        </w:rPr>
        <w:t xml:space="preserve"> tornaria a contribuição mais clara.</w:t>
      </w:r>
    </w:p>
    <w:p w14:paraId="27DB5B10" w14:textId="602F8899" w:rsidR="00FE5535" w:rsidRPr="00C60407" w:rsidRDefault="00000000" w:rsidP="00C01EA6">
      <w:pPr>
        <w:pStyle w:val="Prrafodelista"/>
        <w:numPr>
          <w:ilvl w:val="0"/>
          <w:numId w:val="7"/>
        </w:numPr>
        <w:spacing w:after="240" w:line="276" w:lineRule="auto"/>
        <w:rPr>
          <w:b/>
          <w:bCs/>
          <w:lang w:val="pt-BR"/>
        </w:rPr>
      </w:pPr>
      <w:r w:rsidRPr="00C60407">
        <w:rPr>
          <w:b/>
          <w:bCs/>
          <w:sz w:val="28"/>
          <w:szCs w:val="28"/>
          <w:lang w:val="pt-BR"/>
        </w:rPr>
        <w:t>Considerações Finais</w:t>
      </w:r>
    </w:p>
    <w:p w14:paraId="413050E6" w14:textId="77777777" w:rsidR="00365341" w:rsidRPr="00365341" w:rsidRDefault="00365341" w:rsidP="00365341">
      <w:pPr>
        <w:spacing w:after="240" w:line="276" w:lineRule="auto"/>
        <w:jc w:val="both"/>
        <w:rPr>
          <w:rFonts w:asciiTheme="minorHAnsi" w:hAnsiTheme="minorHAnsi"/>
          <w:lang w:val="pt-BR"/>
        </w:rPr>
      </w:pPr>
      <w:r w:rsidRPr="00365341">
        <w:rPr>
          <w:rFonts w:asciiTheme="minorHAnsi" w:hAnsiTheme="minorHAnsi"/>
          <w:lang w:val="pt-BR"/>
        </w:rPr>
        <w:t xml:space="preserve">O artigo apresenta uma aplicação prática de modulações digitais adaptativas em sistemas de comunicação sem fio. A análise de </w:t>
      </w:r>
      <w:proofErr w:type="spellStart"/>
      <w:r w:rsidRPr="00365341">
        <w:rPr>
          <w:rFonts w:asciiTheme="minorHAnsi" w:hAnsiTheme="minorHAnsi"/>
          <w:lang w:val="pt-BR"/>
        </w:rPr>
        <w:t>BPSK</w:t>
      </w:r>
      <w:proofErr w:type="spellEnd"/>
      <w:r w:rsidRPr="00365341">
        <w:rPr>
          <w:rFonts w:asciiTheme="minorHAnsi" w:hAnsiTheme="minorHAnsi"/>
          <w:lang w:val="pt-BR"/>
        </w:rPr>
        <w:t xml:space="preserve">, </w:t>
      </w:r>
      <w:proofErr w:type="spellStart"/>
      <w:r w:rsidRPr="00365341">
        <w:rPr>
          <w:rFonts w:asciiTheme="minorHAnsi" w:hAnsiTheme="minorHAnsi"/>
          <w:lang w:val="pt-BR"/>
        </w:rPr>
        <w:t>QPSK</w:t>
      </w:r>
      <w:proofErr w:type="spellEnd"/>
      <w:r w:rsidRPr="00365341">
        <w:rPr>
          <w:rFonts w:asciiTheme="minorHAnsi" w:hAnsiTheme="minorHAnsi"/>
          <w:lang w:val="pt-BR"/>
        </w:rPr>
        <w:t xml:space="preserve">, 16-QAM e 64-QAM em canais </w:t>
      </w:r>
      <w:proofErr w:type="spellStart"/>
      <w:r w:rsidRPr="00365341">
        <w:rPr>
          <w:rFonts w:asciiTheme="minorHAnsi" w:hAnsiTheme="minorHAnsi"/>
          <w:lang w:val="pt-BR"/>
        </w:rPr>
        <w:t>AWGN</w:t>
      </w:r>
      <w:proofErr w:type="spellEnd"/>
      <w:r w:rsidRPr="00365341">
        <w:rPr>
          <w:rFonts w:asciiTheme="minorHAnsi" w:hAnsiTheme="minorHAnsi"/>
          <w:lang w:val="pt-BR"/>
        </w:rPr>
        <w:t xml:space="preserve">, Rayleigh e </w:t>
      </w:r>
      <w:proofErr w:type="spellStart"/>
      <w:r w:rsidRPr="00365341">
        <w:rPr>
          <w:rFonts w:asciiTheme="minorHAnsi" w:hAnsiTheme="minorHAnsi"/>
          <w:lang w:val="pt-BR"/>
        </w:rPr>
        <w:t>Rician</w:t>
      </w:r>
      <w:proofErr w:type="spellEnd"/>
      <w:r w:rsidRPr="00365341">
        <w:rPr>
          <w:rFonts w:asciiTheme="minorHAnsi" w:hAnsiTheme="minorHAnsi"/>
          <w:lang w:val="pt-BR"/>
        </w:rPr>
        <w:t xml:space="preserve"> permite compreender como a escolha da modulação depende diretamente da qualidade do enlace, da distância entre transmissor e receptor, da interferência e dos efeitos de desvanecimento do canal.</w:t>
      </w:r>
    </w:p>
    <w:p w14:paraId="759C6D28" w14:textId="77777777" w:rsidR="00365341" w:rsidRPr="00365341" w:rsidRDefault="00365341" w:rsidP="00365341">
      <w:pPr>
        <w:spacing w:after="240" w:line="276" w:lineRule="auto"/>
        <w:jc w:val="both"/>
        <w:rPr>
          <w:rFonts w:asciiTheme="minorHAnsi" w:hAnsiTheme="minorHAnsi"/>
          <w:lang w:val="pt-BR"/>
        </w:rPr>
      </w:pPr>
      <w:r w:rsidRPr="00365341">
        <w:rPr>
          <w:rFonts w:asciiTheme="minorHAnsi" w:hAnsiTheme="minorHAnsi"/>
          <w:lang w:val="pt-BR"/>
        </w:rPr>
        <w:t xml:space="preserve">A principal contribuição do trabalho está na integração do Standard </w:t>
      </w:r>
      <w:proofErr w:type="spellStart"/>
      <w:r w:rsidRPr="00365341">
        <w:rPr>
          <w:rFonts w:asciiTheme="minorHAnsi" w:hAnsiTheme="minorHAnsi"/>
          <w:lang w:val="pt-BR"/>
        </w:rPr>
        <w:t>Propagation</w:t>
      </w:r>
      <w:proofErr w:type="spellEnd"/>
      <w:r w:rsidRPr="00365341">
        <w:rPr>
          <w:rFonts w:asciiTheme="minorHAnsi" w:hAnsiTheme="minorHAnsi"/>
          <w:lang w:val="pt-BR"/>
        </w:rPr>
        <w:t xml:space="preserve"> Model ao processo de decisão da modulação adaptativa. Essa proposta é interessante porque busca aproximar a escolha do esquema de modulação das condições reais de propagação em redes celulares. Os resultados apresentados indicam melhora no desempenho do sistema, principalmente na redução da </w:t>
      </w:r>
      <w:proofErr w:type="spellStart"/>
      <w:r w:rsidRPr="00365341">
        <w:rPr>
          <w:rFonts w:asciiTheme="minorHAnsi" w:hAnsiTheme="minorHAnsi"/>
          <w:lang w:val="pt-BR"/>
        </w:rPr>
        <w:t>BER</w:t>
      </w:r>
      <w:proofErr w:type="spellEnd"/>
      <w:r w:rsidRPr="00365341">
        <w:rPr>
          <w:rFonts w:asciiTheme="minorHAnsi" w:hAnsiTheme="minorHAnsi"/>
          <w:lang w:val="pt-BR"/>
        </w:rPr>
        <w:t xml:space="preserve"> e no aumento do </w:t>
      </w:r>
      <w:proofErr w:type="spellStart"/>
      <w:r w:rsidRPr="00365341">
        <w:rPr>
          <w:rFonts w:asciiTheme="minorHAnsi" w:hAnsiTheme="minorHAnsi"/>
          <w:lang w:val="pt-BR"/>
        </w:rPr>
        <w:t>SINR</w:t>
      </w:r>
      <w:proofErr w:type="spellEnd"/>
      <w:r w:rsidRPr="00365341">
        <w:rPr>
          <w:rFonts w:asciiTheme="minorHAnsi" w:hAnsiTheme="minorHAnsi"/>
          <w:lang w:val="pt-BR"/>
        </w:rPr>
        <w:t xml:space="preserve"> em cenários de longa distância.</w:t>
      </w:r>
    </w:p>
    <w:p w14:paraId="0D147D10" w14:textId="77777777" w:rsidR="00365341" w:rsidRPr="00365341" w:rsidRDefault="00365341" w:rsidP="00365341">
      <w:pPr>
        <w:spacing w:after="240" w:line="276" w:lineRule="auto"/>
        <w:jc w:val="both"/>
        <w:rPr>
          <w:rFonts w:asciiTheme="minorHAnsi" w:hAnsiTheme="minorHAnsi"/>
          <w:lang w:val="pt-BR"/>
        </w:rPr>
      </w:pPr>
      <w:r w:rsidRPr="00365341">
        <w:rPr>
          <w:rFonts w:asciiTheme="minorHAnsi" w:hAnsiTheme="minorHAnsi"/>
          <w:lang w:val="pt-BR"/>
        </w:rPr>
        <w:t xml:space="preserve">Apesar disso, o artigo apresenta algumas limitações importantes. A metodologia de otimização dos parâmetros do SPM não é suficientemente detalhada, os equacionamentos poderiam ser explicados com maior profundidade e os resultados não são validados com dados reais de campo. Além disso, uma comparação com outros modelos de propagação e uma análise mais direta de </w:t>
      </w:r>
      <w:proofErr w:type="spellStart"/>
      <w:r w:rsidRPr="00365341">
        <w:rPr>
          <w:rFonts w:asciiTheme="minorHAnsi" w:hAnsiTheme="minorHAnsi"/>
          <w:lang w:val="pt-BR"/>
        </w:rPr>
        <w:t>throughput</w:t>
      </w:r>
      <w:proofErr w:type="spellEnd"/>
      <w:r w:rsidRPr="00365341">
        <w:rPr>
          <w:rFonts w:asciiTheme="minorHAnsi" w:hAnsiTheme="minorHAnsi"/>
          <w:lang w:val="pt-BR"/>
        </w:rPr>
        <w:t xml:space="preserve"> fortaleceriam a contribuição.</w:t>
      </w:r>
    </w:p>
    <w:p w14:paraId="660E8715" w14:textId="05AC08F2" w:rsidR="00365341" w:rsidRPr="00365341" w:rsidRDefault="00365341" w:rsidP="00365341">
      <w:pPr>
        <w:spacing w:after="240" w:line="276" w:lineRule="auto"/>
        <w:jc w:val="both"/>
        <w:rPr>
          <w:rFonts w:asciiTheme="minorHAnsi" w:hAnsiTheme="minorHAnsi"/>
          <w:lang w:val="pt-BR"/>
        </w:rPr>
      </w:pPr>
      <w:r w:rsidRPr="00365341">
        <w:rPr>
          <w:rFonts w:asciiTheme="minorHAnsi" w:hAnsiTheme="minorHAnsi"/>
          <w:lang w:val="pt-BR"/>
        </w:rPr>
        <w:lastRenderedPageBreak/>
        <w:t xml:space="preserve">Outro ponto observado está relacionado à reprodutibilidade das curvas de </w:t>
      </w:r>
      <w:proofErr w:type="spellStart"/>
      <w:r w:rsidRPr="00365341">
        <w:rPr>
          <w:rFonts w:asciiTheme="minorHAnsi" w:hAnsiTheme="minorHAnsi"/>
          <w:lang w:val="pt-BR"/>
        </w:rPr>
        <w:t>BER</w:t>
      </w:r>
      <w:proofErr w:type="spellEnd"/>
      <w:r w:rsidRPr="00365341">
        <w:rPr>
          <w:rFonts w:asciiTheme="minorHAnsi" w:hAnsiTheme="minorHAnsi"/>
          <w:lang w:val="pt-BR"/>
        </w:rPr>
        <w:t xml:space="preserve"> em função da distância para os canais </w:t>
      </w:r>
      <w:proofErr w:type="spellStart"/>
      <w:r w:rsidRPr="00365341">
        <w:rPr>
          <w:rFonts w:asciiTheme="minorHAnsi" w:hAnsiTheme="minorHAnsi"/>
          <w:lang w:val="pt-BR"/>
        </w:rPr>
        <w:t>AWGN</w:t>
      </w:r>
      <w:proofErr w:type="spellEnd"/>
      <w:r w:rsidRPr="00365341">
        <w:rPr>
          <w:rFonts w:asciiTheme="minorHAnsi" w:hAnsiTheme="minorHAnsi"/>
          <w:lang w:val="pt-BR"/>
        </w:rPr>
        <w:t xml:space="preserve">, Rayleigh e </w:t>
      </w:r>
      <w:proofErr w:type="spellStart"/>
      <w:r w:rsidRPr="00365341">
        <w:rPr>
          <w:rFonts w:asciiTheme="minorHAnsi" w:hAnsiTheme="minorHAnsi"/>
          <w:lang w:val="pt-BR"/>
        </w:rPr>
        <w:t>Rician</w:t>
      </w:r>
      <w:proofErr w:type="spellEnd"/>
      <w:r w:rsidRPr="00365341">
        <w:rPr>
          <w:rFonts w:asciiTheme="minorHAnsi" w:hAnsiTheme="minorHAnsi"/>
          <w:lang w:val="pt-BR"/>
        </w:rPr>
        <w:t xml:space="preserve">. Embora o artigo apresente equações para o cálculo do </w:t>
      </w:r>
      <w:proofErr w:type="spellStart"/>
      <w:r w:rsidRPr="00365341">
        <w:rPr>
          <w:rFonts w:asciiTheme="minorHAnsi" w:hAnsiTheme="minorHAnsi"/>
          <w:lang w:val="pt-BR"/>
        </w:rPr>
        <w:t>SINR</w:t>
      </w:r>
      <w:proofErr w:type="spellEnd"/>
      <w:r w:rsidRPr="00365341">
        <w:rPr>
          <w:rFonts w:asciiTheme="minorHAnsi" w:hAnsiTheme="minorHAnsi"/>
          <w:lang w:val="pt-BR"/>
        </w:rPr>
        <w:t xml:space="preserve">, da perda de percurso pelo SPM e da probabilidade de erro em diferentes canais, os parâmetros fornecidos não são suficientes para reproduzir exatamente as curvas apresentadas. Faltam informações como a normalização utilizada entre </w:t>
      </w:r>
      <w:proofErr w:type="spellStart"/>
      <w:r w:rsidRPr="00365341">
        <w:rPr>
          <w:rFonts w:asciiTheme="minorHAnsi" w:hAnsiTheme="minorHAnsi"/>
          <w:lang w:val="pt-BR"/>
        </w:rPr>
        <w:t>SINR</w:t>
      </w:r>
      <w:proofErr w:type="spellEnd"/>
      <w:r w:rsidRPr="00365341">
        <w:rPr>
          <w:rFonts w:asciiTheme="minorHAnsi" w:hAnsiTheme="minorHAnsi"/>
          <w:lang w:val="pt-BR"/>
        </w:rPr>
        <w:t xml:space="preserve">, </w:t>
      </w:r>
      <m:oMath>
        <m:sSub>
          <m:sSubPr>
            <m:ctrlPr>
              <w:rPr>
                <w:rFonts w:ascii="Cambria Math" w:hAnsi="Cambria Math"/>
                <w:lang w:val="pt-BR"/>
              </w:rPr>
            </m:ctrlPr>
          </m:sSubPr>
          <m:e>
            <m:r>
              <w:rPr>
                <w:rFonts w:ascii="Cambria Math" w:hAnsi="Cambria Math"/>
                <w:lang w:val="pt-BR"/>
              </w:rPr>
              <m:t>E</m:t>
            </m:r>
          </m:e>
          <m:sub>
            <m:r>
              <w:rPr>
                <w:rFonts w:ascii="Cambria Math" w:hAnsi="Cambria Math"/>
                <w:lang w:val="pt-BR"/>
              </w:rPr>
              <m:t>b</m:t>
            </m:r>
          </m:sub>
        </m:sSub>
        <m:r>
          <m:rPr>
            <m:sty m:val="p"/>
          </m:rPr>
          <w:rPr>
            <w:rFonts w:ascii="Cambria Math" w:hAnsi="Cambria Math"/>
            <w:lang w:val="pt-BR"/>
          </w:rPr>
          <m:t>/</m:t>
        </m:r>
        <m:sSub>
          <m:sSubPr>
            <m:ctrlPr>
              <w:rPr>
                <w:rFonts w:ascii="Cambria Math" w:hAnsi="Cambria Math"/>
                <w:lang w:val="pt-BR"/>
              </w:rPr>
            </m:ctrlPr>
          </m:sSubPr>
          <m:e>
            <m:r>
              <w:rPr>
                <w:rFonts w:ascii="Cambria Math" w:hAnsi="Cambria Math"/>
                <w:lang w:val="pt-BR"/>
              </w:rPr>
              <m:t>N</m:t>
            </m:r>
          </m:e>
          <m:sub>
            <m:r>
              <m:rPr>
                <m:sty m:val="p"/>
              </m:rPr>
              <w:rPr>
                <w:rFonts w:ascii="Cambria Math" w:hAnsi="Cambria Math"/>
                <w:lang w:val="pt-BR"/>
              </w:rPr>
              <m:t>0</m:t>
            </m:r>
          </m:sub>
        </m:sSub>
      </m:oMath>
      <w:r w:rsidRPr="00365341">
        <w:rPr>
          <w:rFonts w:asciiTheme="minorHAnsi" w:hAnsiTheme="minorHAnsi"/>
          <w:lang w:val="pt-BR"/>
        </w:rPr>
        <w:t xml:space="preserve">e SNR por símbolo, o fator </w:t>
      </w:r>
      <m:oMath>
        <m:r>
          <w:rPr>
            <w:rFonts w:ascii="Cambria Math" w:hAnsi="Cambria Math"/>
            <w:lang w:val="pt-BR"/>
          </w:rPr>
          <m:t>K</m:t>
        </m:r>
      </m:oMath>
      <w:r w:rsidRPr="00365341">
        <w:rPr>
          <w:rFonts w:asciiTheme="minorHAnsi" w:hAnsiTheme="minorHAnsi"/>
          <w:lang w:val="pt-BR"/>
        </w:rPr>
        <w:t>do canal Rician, o número de ramos de diversidade considerado e possíveis critérios de arredondamento ou truncamento da BER. Em alguns casos, os valores tabulados permanecem constantes mesmo diante de variações significativas de SINR, o que sugere a existência de procedimentos internos não descritos com detalhes. Assim, as curvas podem ser reconstruídas graficamente a partir das tabelas, mas não simuladas de forma plenamente reprodutível apenas com as informações publicadas.</w:t>
      </w:r>
    </w:p>
    <w:p w14:paraId="56611A47" w14:textId="3FCB93E1" w:rsidR="00365341" w:rsidRPr="00365341" w:rsidRDefault="00365341" w:rsidP="00365341">
      <w:pPr>
        <w:spacing w:after="240" w:line="276" w:lineRule="auto"/>
        <w:jc w:val="both"/>
        <w:rPr>
          <w:rFonts w:asciiTheme="minorHAnsi" w:hAnsiTheme="minorHAnsi"/>
          <w:lang w:val="pt-BR"/>
        </w:rPr>
      </w:pPr>
      <w:r w:rsidRPr="00365341">
        <w:rPr>
          <w:rFonts w:asciiTheme="minorHAnsi" w:hAnsiTheme="minorHAnsi"/>
          <w:lang w:val="pt-BR"/>
        </w:rPr>
        <w:t xml:space="preserve">Portanto, o artigo pode ser considerado relevante para a análise de modulações digitais em canais sem fio, pois relaciona de forma clara a escolha da modulação com </w:t>
      </w:r>
      <w:proofErr w:type="spellStart"/>
      <w:r w:rsidRPr="00365341">
        <w:rPr>
          <w:rFonts w:asciiTheme="minorHAnsi" w:hAnsiTheme="minorHAnsi"/>
          <w:lang w:val="pt-BR"/>
        </w:rPr>
        <w:t>BER</w:t>
      </w:r>
      <w:proofErr w:type="spellEnd"/>
      <w:r w:rsidRPr="00365341">
        <w:rPr>
          <w:rFonts w:asciiTheme="minorHAnsi" w:hAnsiTheme="minorHAnsi"/>
          <w:lang w:val="pt-BR"/>
        </w:rPr>
        <w:t xml:space="preserve">, </w:t>
      </w:r>
      <w:proofErr w:type="spellStart"/>
      <w:r w:rsidRPr="00365341">
        <w:rPr>
          <w:rFonts w:asciiTheme="minorHAnsi" w:hAnsiTheme="minorHAnsi"/>
          <w:lang w:val="pt-BR"/>
        </w:rPr>
        <w:t>SINR</w:t>
      </w:r>
      <w:proofErr w:type="spellEnd"/>
      <w:r w:rsidRPr="00365341">
        <w:rPr>
          <w:rFonts w:asciiTheme="minorHAnsi" w:hAnsiTheme="minorHAnsi"/>
          <w:lang w:val="pt-BR"/>
        </w:rPr>
        <w:t xml:space="preserve">, distância e condições de propagação. Sua contribuição é coerente e possui aplicação prática, mas deve ser entendida como uma melhoria incremental em uma técnica já conhecida, e não como uma proposta completamente nova na área de comunicações digitais. Além disso, a falta de detalhamento em alguns aspectos metodológicos reduz a transparência e limita a possibilidade de reprodução </w:t>
      </w:r>
      <w:r w:rsidRPr="00365341">
        <w:rPr>
          <w:rFonts w:asciiTheme="minorHAnsi" w:hAnsiTheme="minorHAnsi"/>
          <w:lang w:val="pt-BR"/>
        </w:rPr>
        <w:t>independentemente</w:t>
      </w:r>
      <w:r w:rsidRPr="00365341">
        <w:rPr>
          <w:rFonts w:asciiTheme="minorHAnsi" w:hAnsiTheme="minorHAnsi"/>
          <w:lang w:val="pt-BR"/>
        </w:rPr>
        <w:t xml:space="preserve"> dos resultados.</w:t>
      </w:r>
    </w:p>
    <w:p w14:paraId="2541491C" w14:textId="01889B34" w:rsidR="00FE5535" w:rsidRPr="00C60407" w:rsidRDefault="00000000" w:rsidP="00F7265B">
      <w:pPr>
        <w:rPr>
          <w:b/>
          <w:bCs/>
          <w:lang w:val="en-US"/>
        </w:rPr>
      </w:pPr>
      <w:proofErr w:type="spellStart"/>
      <w:r w:rsidRPr="00C60407">
        <w:rPr>
          <w:b/>
          <w:bCs/>
          <w:lang w:val="en-US"/>
        </w:rPr>
        <w:t>Referência</w:t>
      </w:r>
      <w:proofErr w:type="spellEnd"/>
    </w:p>
    <w:p w14:paraId="549E77E9" w14:textId="77777777" w:rsidR="00FE5535" w:rsidRPr="00F7265B" w:rsidRDefault="00000000">
      <w:pPr>
        <w:spacing w:after="200" w:line="360" w:lineRule="auto"/>
        <w:jc w:val="both"/>
        <w:rPr>
          <w:lang w:val="en-US"/>
        </w:rPr>
      </w:pPr>
      <w:r w:rsidRPr="00C60407">
        <w:rPr>
          <w:lang w:val="en-US"/>
        </w:rPr>
        <w:t xml:space="preserve">KHAN, R.; KHAN, Z. U.; TAJ, S.; KHAN, S. U.; KHAN, J.; </w:t>
      </w:r>
      <w:proofErr w:type="spellStart"/>
      <w:r w:rsidRPr="00C60407">
        <w:rPr>
          <w:lang w:val="en-US"/>
        </w:rPr>
        <w:t>ALTURKI</w:t>
      </w:r>
      <w:proofErr w:type="spellEnd"/>
      <w:r w:rsidRPr="00C60407">
        <w:rPr>
          <w:lang w:val="en-US"/>
        </w:rPr>
        <w:t xml:space="preserve">, N.; ALANAZI, S. </w:t>
      </w:r>
      <w:r w:rsidRPr="00C60407">
        <w:rPr>
          <w:i/>
          <w:iCs/>
          <w:lang w:val="en-US"/>
        </w:rPr>
        <w:t>Optimizing adaptive modulation technique using standard propagation model for enhanced wireless communication channels. Scientific Reports</w:t>
      </w:r>
      <w:r w:rsidRPr="00C60407">
        <w:rPr>
          <w:lang w:val="en-US"/>
        </w:rPr>
        <w:t>, v. 15, n. 1, p. 30796, 2025. DOI: 10.1038/s41598-025-16743-6</w:t>
      </w:r>
      <w:r w:rsidRPr="00F7265B">
        <w:rPr>
          <w:color w:val="000000"/>
          <w:lang w:val="en-US"/>
        </w:rPr>
        <w:t>.</w:t>
      </w:r>
    </w:p>
    <w:sectPr w:rsidR="00FE5535" w:rsidRPr="00F7265B" w:rsidSect="00C60407">
      <w:type w:val="continuous"/>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80EC" w14:textId="77777777" w:rsidR="009F5208" w:rsidRDefault="009F5208">
      <w:r>
        <w:separator/>
      </w:r>
    </w:p>
  </w:endnote>
  <w:endnote w:type="continuationSeparator" w:id="0">
    <w:p w14:paraId="40600DAA" w14:textId="77777777" w:rsidR="009F5208" w:rsidRDefault="009F5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6EC5" w14:textId="77777777" w:rsidR="00FE5535" w:rsidRDefault="00000000">
    <w:pPr>
      <w:jc w:val="center"/>
    </w:pPr>
    <w:r>
      <w:rPr>
        <w:color w:val="666666"/>
        <w:sz w:val="20"/>
        <w:szCs w:val="20"/>
      </w:rPr>
      <w:fldChar w:fldCharType="begin"/>
    </w:r>
    <w:r>
      <w:rPr>
        <w:color w:val="666666"/>
        <w:sz w:val="20"/>
        <w:szCs w:val="20"/>
      </w:rPr>
      <w:instrText>PAGE</w:instrText>
    </w:r>
    <w:r>
      <w:rPr>
        <w:color w:val="666666"/>
        <w:sz w:val="20"/>
        <w:szCs w:val="20"/>
      </w:rPr>
      <w:fldChar w:fldCharType="separate"/>
    </w:r>
    <w:r w:rsidR="00324A0A">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5C558" w14:textId="77777777" w:rsidR="009F5208" w:rsidRDefault="009F5208">
      <w:r>
        <w:separator/>
      </w:r>
    </w:p>
  </w:footnote>
  <w:footnote w:type="continuationSeparator" w:id="0">
    <w:p w14:paraId="30042E6F" w14:textId="77777777" w:rsidR="009F5208" w:rsidRDefault="009F5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6E08"/>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984DF3"/>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C0748D"/>
    <w:multiLevelType w:val="hybridMultilevel"/>
    <w:tmpl w:val="FC18CFCA"/>
    <w:lvl w:ilvl="0" w:tplc="10C242D0">
      <w:start w:val="1"/>
      <w:numFmt w:val="bullet"/>
      <w:lvlText w:val="●"/>
      <w:lvlJc w:val="left"/>
      <w:pPr>
        <w:ind w:left="720" w:hanging="360"/>
      </w:pPr>
    </w:lvl>
    <w:lvl w:ilvl="1" w:tplc="8B0CB67C">
      <w:start w:val="1"/>
      <w:numFmt w:val="bullet"/>
      <w:lvlText w:val="○"/>
      <w:lvlJc w:val="left"/>
      <w:pPr>
        <w:ind w:left="1440" w:hanging="360"/>
      </w:pPr>
    </w:lvl>
    <w:lvl w:ilvl="2" w:tplc="49B0537E">
      <w:start w:val="1"/>
      <w:numFmt w:val="bullet"/>
      <w:lvlText w:val="■"/>
      <w:lvlJc w:val="left"/>
      <w:pPr>
        <w:ind w:left="2160" w:hanging="360"/>
      </w:pPr>
    </w:lvl>
    <w:lvl w:ilvl="3" w:tplc="89308E44">
      <w:start w:val="1"/>
      <w:numFmt w:val="bullet"/>
      <w:lvlText w:val="●"/>
      <w:lvlJc w:val="left"/>
      <w:pPr>
        <w:ind w:left="2880" w:hanging="360"/>
      </w:pPr>
    </w:lvl>
    <w:lvl w:ilvl="4" w:tplc="5C76A62A">
      <w:start w:val="1"/>
      <w:numFmt w:val="bullet"/>
      <w:lvlText w:val="○"/>
      <w:lvlJc w:val="left"/>
      <w:pPr>
        <w:ind w:left="3600" w:hanging="360"/>
      </w:pPr>
    </w:lvl>
    <w:lvl w:ilvl="5" w:tplc="114E621A">
      <w:start w:val="1"/>
      <w:numFmt w:val="bullet"/>
      <w:lvlText w:val="■"/>
      <w:lvlJc w:val="left"/>
      <w:pPr>
        <w:ind w:left="4320" w:hanging="360"/>
      </w:pPr>
    </w:lvl>
    <w:lvl w:ilvl="6" w:tplc="EC889CB2">
      <w:start w:val="1"/>
      <w:numFmt w:val="bullet"/>
      <w:lvlText w:val="●"/>
      <w:lvlJc w:val="left"/>
      <w:pPr>
        <w:ind w:left="5040" w:hanging="360"/>
      </w:pPr>
    </w:lvl>
    <w:lvl w:ilvl="7" w:tplc="E7DA5AF6">
      <w:start w:val="1"/>
      <w:numFmt w:val="bullet"/>
      <w:lvlText w:val="●"/>
      <w:lvlJc w:val="left"/>
      <w:pPr>
        <w:ind w:left="5760" w:hanging="360"/>
      </w:pPr>
    </w:lvl>
    <w:lvl w:ilvl="8" w:tplc="E28832B4">
      <w:start w:val="1"/>
      <w:numFmt w:val="bullet"/>
      <w:lvlText w:val="●"/>
      <w:lvlJc w:val="left"/>
      <w:pPr>
        <w:ind w:left="6480" w:hanging="360"/>
      </w:pPr>
    </w:lvl>
  </w:abstractNum>
  <w:abstractNum w:abstractNumId="3" w15:restartNumberingAfterBreak="0">
    <w:nsid w:val="2E3B3CC9"/>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BC7F01"/>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EC1352"/>
    <w:multiLevelType w:val="multilevel"/>
    <w:tmpl w:val="E098EBF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A6740A1"/>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3B36475"/>
    <w:multiLevelType w:val="multilevel"/>
    <w:tmpl w:val="E098EBF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61C6CFF"/>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6D11299"/>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8C27303"/>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D864685"/>
    <w:multiLevelType w:val="hybridMultilevel"/>
    <w:tmpl w:val="23945CC0"/>
    <w:lvl w:ilvl="0" w:tplc="8E16695A">
      <w:start w:val="1"/>
      <w:numFmt w:val="bullet"/>
      <w:lvlText w:val="•"/>
      <w:lvlJc w:val="left"/>
      <w:pPr>
        <w:ind w:left="720" w:hanging="360"/>
      </w:pPr>
    </w:lvl>
    <w:lvl w:ilvl="1" w:tplc="FF363F44">
      <w:start w:val="1"/>
      <w:numFmt w:val="bullet"/>
      <w:lvlText w:val="◦"/>
      <w:lvlJc w:val="left"/>
      <w:pPr>
        <w:ind w:left="1080" w:hanging="360"/>
      </w:pPr>
    </w:lvl>
    <w:lvl w:ilvl="2" w:tplc="7F767168">
      <w:numFmt w:val="decimal"/>
      <w:lvlText w:val=""/>
      <w:lvlJc w:val="left"/>
    </w:lvl>
    <w:lvl w:ilvl="3" w:tplc="2DAA1FB6">
      <w:numFmt w:val="decimal"/>
      <w:lvlText w:val=""/>
      <w:lvlJc w:val="left"/>
    </w:lvl>
    <w:lvl w:ilvl="4" w:tplc="D9E22A8A">
      <w:numFmt w:val="decimal"/>
      <w:lvlText w:val=""/>
      <w:lvlJc w:val="left"/>
    </w:lvl>
    <w:lvl w:ilvl="5" w:tplc="65388A8E">
      <w:numFmt w:val="decimal"/>
      <w:lvlText w:val=""/>
      <w:lvlJc w:val="left"/>
    </w:lvl>
    <w:lvl w:ilvl="6" w:tplc="FD30C702">
      <w:numFmt w:val="decimal"/>
      <w:lvlText w:val=""/>
      <w:lvlJc w:val="left"/>
    </w:lvl>
    <w:lvl w:ilvl="7" w:tplc="1976107C">
      <w:numFmt w:val="decimal"/>
      <w:lvlText w:val=""/>
      <w:lvlJc w:val="left"/>
    </w:lvl>
    <w:lvl w:ilvl="8" w:tplc="ADFE6BBC">
      <w:numFmt w:val="decimal"/>
      <w:lvlText w:val=""/>
      <w:lvlJc w:val="left"/>
    </w:lvl>
  </w:abstractNum>
  <w:abstractNum w:abstractNumId="12" w15:restartNumberingAfterBreak="0">
    <w:nsid w:val="56177077"/>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0CA01C9"/>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750046"/>
    <w:multiLevelType w:val="multilevel"/>
    <w:tmpl w:val="40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B9549E4"/>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FD85365"/>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2807847">
    <w:abstractNumId w:val="2"/>
    <w:lvlOverride w:ilvl="0">
      <w:startOverride w:val="1"/>
    </w:lvlOverride>
  </w:num>
  <w:num w:numId="2" w16cid:durableId="838274884">
    <w:abstractNumId w:val="11"/>
    <w:lvlOverride w:ilvl="0">
      <w:startOverride w:val="1"/>
    </w:lvlOverride>
  </w:num>
  <w:num w:numId="3" w16cid:durableId="564342061">
    <w:abstractNumId w:val="9"/>
  </w:num>
  <w:num w:numId="4" w16cid:durableId="463237049">
    <w:abstractNumId w:val="5"/>
  </w:num>
  <w:num w:numId="5" w16cid:durableId="950087641">
    <w:abstractNumId w:val="7"/>
  </w:num>
  <w:num w:numId="6" w16cid:durableId="46417356">
    <w:abstractNumId w:val="12"/>
  </w:num>
  <w:num w:numId="7" w16cid:durableId="879513315">
    <w:abstractNumId w:val="3"/>
  </w:num>
  <w:num w:numId="8" w16cid:durableId="138347352">
    <w:abstractNumId w:val="14"/>
  </w:num>
  <w:num w:numId="9" w16cid:durableId="207955254">
    <w:abstractNumId w:val="6"/>
  </w:num>
  <w:num w:numId="10" w16cid:durableId="676344351">
    <w:abstractNumId w:val="16"/>
  </w:num>
  <w:num w:numId="11" w16cid:durableId="353073433">
    <w:abstractNumId w:val="15"/>
  </w:num>
  <w:num w:numId="12" w16cid:durableId="1983190462">
    <w:abstractNumId w:val="13"/>
  </w:num>
  <w:num w:numId="13" w16cid:durableId="1663044029">
    <w:abstractNumId w:val="10"/>
  </w:num>
  <w:num w:numId="14" w16cid:durableId="678120999">
    <w:abstractNumId w:val="0"/>
  </w:num>
  <w:num w:numId="15" w16cid:durableId="1970744276">
    <w:abstractNumId w:val="4"/>
  </w:num>
  <w:num w:numId="16" w16cid:durableId="1205020632">
    <w:abstractNumId w:val="8"/>
  </w:num>
  <w:num w:numId="17" w16cid:durableId="1075013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535"/>
    <w:rsid w:val="00324A0A"/>
    <w:rsid w:val="00365341"/>
    <w:rsid w:val="00381DAE"/>
    <w:rsid w:val="008C5B03"/>
    <w:rsid w:val="009F5208"/>
    <w:rsid w:val="00BD61D5"/>
    <w:rsid w:val="00C01EA6"/>
    <w:rsid w:val="00C1512F"/>
    <w:rsid w:val="00C60407"/>
    <w:rsid w:val="00DF24F4"/>
    <w:rsid w:val="00F7265B"/>
    <w:rsid w:val="00FE5535"/>
    <w:rsid w:val="00FF3E7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DB436"/>
  <w15:docId w15:val="{5F53A709-8B9E-484D-BFDC-BE9D0DBF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60" w:after="160"/>
      <w:outlineLvl w:val="1"/>
    </w:pPr>
    <w:rPr>
      <w:b/>
      <w:bCs/>
      <w:color w:val="1F4E79"/>
      <w:sz w:val="28"/>
      <w:szCs w:val="28"/>
    </w:rPr>
  </w:style>
  <w:style w:type="paragraph" w:styleId="Ttulo3">
    <w:name w:val="heading 3"/>
    <w:uiPriority w:val="9"/>
    <w:unhideWhenUsed/>
    <w:qFormat/>
    <w:pPr>
      <w:spacing w:before="240" w:after="10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8C5B03"/>
    <w:pPr>
      <w:spacing w:before="100" w:beforeAutospacing="1" w:after="100" w:afterAutospacing="1"/>
    </w:pPr>
    <w:rPr>
      <w:rFonts w:ascii="Times New Roman" w:eastAsia="Times New Roman" w:hAnsi="Times New Roman" w:cs="Times New Roman"/>
    </w:rPr>
  </w:style>
  <w:style w:type="character" w:styleId="Fuerte">
    <w:name w:val="Strong"/>
    <w:basedOn w:val="Fuentedeprrafopredeter"/>
    <w:uiPriority w:val="22"/>
    <w:qFormat/>
    <w:rsid w:val="008C5B03"/>
    <w:rPr>
      <w:b/>
      <w:bCs/>
    </w:rPr>
  </w:style>
  <w:style w:type="character" w:styleId="Textodelmarcadordeposicin">
    <w:name w:val="Placeholder Text"/>
    <w:basedOn w:val="Fuentedeprrafopredeter"/>
    <w:uiPriority w:val="99"/>
    <w:semiHidden/>
    <w:rsid w:val="00C01E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1797</Words>
  <Characters>9889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Brithany Michelle Oliva Chuquimia</cp:lastModifiedBy>
  <cp:revision>2</cp:revision>
  <dcterms:created xsi:type="dcterms:W3CDTF">2026-05-28T00:45:00Z</dcterms:created>
  <dcterms:modified xsi:type="dcterms:W3CDTF">2026-05-28T00:45:00Z</dcterms:modified>
</cp:coreProperties>
</file>