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pStyle w:val="Title"/>
        <w:jc w:val="center"/>
      </w:pPr>
      <w:r>
        <w:t>Data Acquisition, Cleaning, and Preprocessing</w:t>
      </w:r>
    </w:p>
    <w:p>
      <w:pPr>
        <w:jc w:val="center"/>
      </w:pPr>
      <w:r>
        <w:rPr>
          <w:b/>
          <w:sz w:val="32"/>
        </w:rPr>
        <w:t>UCI Adult / Census Income Dataset</w:t>
      </w:r>
    </w:p>
    <w:p/>
    <w:tbl>
      <w:tblPr>
        <w:tblW w:type="auto" w:w="0"/>
        <w:jc w:val="center"/>
        <w:tblLook w:firstColumn="1" w:firstRow="1" w:lastColumn="0" w:lastRow="0" w:noHBand="0" w:noVBand="1" w:val="04A0"/>
      </w:tblPr>
      <w:tblGrid>
        <w:gridCol w:w="9936"/>
      </w:tblGrid>
      <w:tr>
        <w:tc>
          <w:tcPr>
            <w:tcW w:type="dxa" w:w="9936"/>
            <w:shd w:fill="EAF4EA"/>
          </w:tcPr>
          <w:p>
            <w:r>
              <w:rPr>
                <w:b/>
              </w:rPr>
              <w:t>REPORT PURPOSE</w:t>
              <w:br/>
            </w:r>
            <w:r>
              <w:t>This report documents a reproducible end-to-end workflow for acquiring a public dataset, assessing data quality, handling missing and inconsistent values, investigating outliers, transforming variables into analysis-ready form, and evaluating how preprocessing decisions may affect downstream analysis.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Item</w:t>
            </w:r>
          </w:p>
        </w:tc>
        <w:tc>
          <w:tcPr>
            <w:tcW w:type="dxa" w:w="4968"/>
            <w:shd w:fill="D9EAF7"/>
          </w:tcPr>
          <w:p>
            <w:r>
              <w:rPr>
                <w:b/>
              </w:rPr>
              <w:t>Details</w:t>
            </w:r>
          </w:p>
        </w:tc>
      </w:tr>
      <w:tr>
        <w:tc>
          <w:tcPr>
            <w:tcW w:type="dxa" w:w="4968"/>
            <w:vAlign w:val="center"/>
          </w:tcPr>
          <w:p>
            <w:r>
              <w:t>Course / Module</w:t>
            </w:r>
          </w:p>
        </w:tc>
        <w:tc>
          <w:tcPr>
            <w:tcW w:type="dxa" w:w="4968"/>
            <w:vAlign w:val="center"/>
          </w:tcPr>
          <w:p>
            <w:r>
              <w:t>Data Acquisition, Cleaning, and Preprocessing</w:t>
            </w:r>
          </w:p>
        </w:tc>
      </w:tr>
      <w:tr>
        <w:tc>
          <w:tcPr>
            <w:tcW w:type="dxa" w:w="4968"/>
            <w:vAlign w:val="center"/>
          </w:tcPr>
          <w:p>
            <w:r>
              <w:t>Week</w:t>
            </w:r>
          </w:p>
        </w:tc>
        <w:tc>
          <w:tcPr>
            <w:tcW w:type="dxa" w:w="4968"/>
            <w:vAlign w:val="center"/>
          </w:tcPr>
          <w:p>
            <w:r>
              <w:t>Week 1</w:t>
            </w:r>
          </w:p>
        </w:tc>
      </w:tr>
      <w:tr>
        <w:tc>
          <w:tcPr>
            <w:tcW w:type="dxa" w:w="4968"/>
            <w:vAlign w:val="center"/>
          </w:tcPr>
          <w:p>
            <w:r>
              <w:t>Dataset</w:t>
            </w:r>
          </w:p>
        </w:tc>
        <w:tc>
          <w:tcPr>
            <w:tcW w:type="dxa" w:w="4968"/>
            <w:vAlign w:val="center"/>
          </w:tcPr>
          <w:p>
            <w:r>
              <w:t>Adult / Census Income</w:t>
            </w:r>
          </w:p>
        </w:tc>
      </w:tr>
      <w:tr>
        <w:tc>
          <w:tcPr>
            <w:tcW w:type="dxa" w:w="4968"/>
            <w:vAlign w:val="center"/>
          </w:tcPr>
          <w:p>
            <w:r>
              <w:t>Source</w:t>
            </w:r>
          </w:p>
        </w:tc>
        <w:tc>
          <w:tcPr>
            <w:tcW w:type="dxa" w:w="4968"/>
            <w:vAlign w:val="center"/>
          </w:tcPr>
          <w:p>
            <w:r>
              <w:t>UCI Machine Learning Repository</w:t>
            </w:r>
          </w:p>
        </w:tc>
      </w:tr>
      <w:tr>
        <w:tc>
          <w:tcPr>
            <w:tcW w:type="dxa" w:w="4968"/>
            <w:vAlign w:val="center"/>
          </w:tcPr>
          <w:p>
            <w:r>
              <w:t>Dataset size</w:t>
            </w:r>
          </w:p>
        </w:tc>
        <w:tc>
          <w:tcPr>
            <w:tcW w:type="dxa" w:w="4968"/>
            <w:vAlign w:val="center"/>
          </w:tcPr>
          <w:p>
            <w:r>
              <w:t>48,842 instances; 14 predictor features + 1 target attribute</w:t>
            </w:r>
          </w:p>
        </w:tc>
      </w:tr>
      <w:tr>
        <w:tc>
          <w:tcPr>
            <w:tcW w:type="dxa" w:w="4968"/>
            <w:vAlign w:val="center"/>
          </w:tcPr>
          <w:p>
            <w:r>
              <w:t>Primary tools</w:t>
            </w:r>
          </w:p>
        </w:tc>
        <w:tc>
          <w:tcPr>
            <w:tcW w:type="dxa" w:w="4968"/>
            <w:vAlign w:val="center"/>
          </w:tcPr>
          <w:p>
            <w:r>
              <w:t>Python, pandas, NumPy, Matplotlib, Seaborn, scikit-learn</w:t>
            </w:r>
          </w:p>
        </w:tc>
      </w:tr>
      <w:tr>
        <w:tc>
          <w:tcPr>
            <w:tcW w:type="dxa" w:w="4968"/>
            <w:vAlign w:val="center"/>
          </w:tcPr>
          <w:p>
            <w:r>
              <w:t>Deliverable</w:t>
            </w:r>
          </w:p>
        </w:tc>
        <w:tc>
          <w:tcPr>
            <w:tcW w:type="dxa" w:w="4968"/>
            <w:vAlign w:val="center"/>
          </w:tcPr>
          <w:p>
            <w:r>
              <w:t>Comprehensive DOCX report with code and methodological commentary</w:t>
            </w:r>
          </w:p>
        </w:tc>
      </w:tr>
    </w:tbl>
    <w:p/>
    <w:p/>
    <w:p>
      <w:pPr>
        <w:jc w:val="center"/>
      </w:pPr>
      <w:r>
        <w:rPr>
          <w:i/>
        </w:rPr>
        <w:t>Prepared as an academic demonstration of data-quality engineering</w:t>
      </w:r>
    </w:p>
    <w:p>
      <w:r>
        <w:br w:type="page"/>
      </w:r>
    </w:p>
    <w:p>
      <w:pPr>
        <w:pStyle w:val="Heading1"/>
      </w:pPr>
      <w:r>
        <w:t>1. Executive Summary</w:t>
      </w:r>
    </w:p>
    <w:p>
      <w:r>
        <w:t>The objective of this Week 1 exercise is to demonstrate how a raw public dataset can be converted into a structured, analysis-ready dataset through systematic acquisition, exploration, cleaning, and preprocessing. The selected dataset is the UCI Adult (also called Census Income) dataset. The UCI repository describes it as a multivariate classification dataset extracted from the 1994 U.S. Census database, containing 48,842 instances and 14 features, with categorical and integer variables and documented missing values. The prediction target is whether annual income exceeds $50,000.</w:t>
      </w:r>
    </w:p>
    <w:p>
      <w:r>
        <w:t>The dataset is particularly suitable for this assignment because it contains realistic data-quality challenges rather than being completely clean. The raw files use a question-mark marker ('?') for missing categorical observations. Missingness is documented in fields such as workclass, occupation, and native-country. The workflow therefore provides an opportunity to demonstrate missing-value detection, categorical treatment, duplicate checks, range and consistency checks, outlier diagnostics, and transformation without relying on artificial corruption.</w:t>
      </w:r>
    </w:p>
    <w:p>
      <w:r>
        <w:t>The proposed cleaning strategy is conservative: preserve legitimate observations wherever possible, convert explicit missing markers to true missing values, avoid deleting large portions of the dataset without justification, retain informative extreme numeric values unless they can be demonstrated to be erroneous, and make all transformations reproducible through code.</w:t>
      </w:r>
    </w:p>
    <w:tbl>
      <w:tblPr>
        <w:tblW w:type="auto" w:w="0"/>
        <w:jc w:val="center"/>
        <w:tblLook w:firstColumn="1" w:firstRow="1" w:lastColumn="0" w:lastRow="0" w:noHBand="0" w:noVBand="1" w:val="04A0"/>
      </w:tblPr>
      <w:tblGrid>
        <w:gridCol w:w="9936"/>
      </w:tblGrid>
      <w:tr>
        <w:tc>
          <w:tcPr>
            <w:tcW w:type="dxa" w:w="9936"/>
            <w:shd w:fill="F3F6F9"/>
          </w:tcPr>
          <w:p>
            <w:r>
              <w:rPr>
                <w:b/>
              </w:rPr>
              <w:t>Important methodological principle</w:t>
              <w:br/>
            </w:r>
            <w:r>
              <w:t>Cleaning does not mean making the data look statistically convenient. The goal is to distinguish genuine unusual observations from errors and to make every modification traceable and defensible.</w:t>
            </w:r>
          </w:p>
        </w:tc>
      </w:tr>
    </w:tbl>
    <w:p/>
    <w:p>
      <w:pPr>
        <w:pStyle w:val="Heading1"/>
      </w:pPr>
      <w:r>
        <w:t>2. Dataset Selection and Justification</w:t>
      </w:r>
    </w:p>
    <w:p>
      <w:pPr>
        <w:pStyle w:val="Heading2"/>
      </w:pPr>
      <w:r>
        <w:t>2.1 Dataset identification</w:t>
      </w:r>
    </w:p>
    <w:p>
      <w:r>
        <w:t>The selected dataset is the Adult dataset from the UCI Machine Learning Repository. UCI identifies it as the Adult / Census Income dataset and states that it was extracted by Barry Becker from the 1994 Census database. The documented task is classification: predicting whether an individual's annual income exceeds $50K.</w:t>
      </w:r>
    </w:p>
    <w:p>
      <w:r>
        <w:t>According to the UCI repository, the dataset contains 48,842 instances and 14 features. The features include both categorical and integer data types, and the repository explicitly marks several fields as having missing values. These properties make the dataset appropriate for demonstrating the assignment's required cleaning issues.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Selection criterion</w:t>
            </w:r>
          </w:p>
        </w:tc>
        <w:tc>
          <w:tcPr>
            <w:tcW w:type="dxa" w:w="4968"/>
            <w:shd w:fill="D9EAF7"/>
          </w:tcPr>
          <w:p>
            <w:r>
              <w:rPr>
                <w:b/>
              </w:rPr>
              <w:t>Assessment</w:t>
            </w:r>
          </w:p>
        </w:tc>
      </w:tr>
      <w:tr>
        <w:tc>
          <w:tcPr>
            <w:tcW w:type="dxa" w:w="4968"/>
            <w:vAlign w:val="center"/>
          </w:tcPr>
          <w:p>
            <w:r>
              <w:t>Public availability</w:t>
            </w:r>
          </w:p>
        </w:tc>
        <w:tc>
          <w:tcPr>
            <w:tcW w:type="dxa" w:w="4968"/>
            <w:vAlign w:val="center"/>
          </w:tcPr>
          <w:p>
            <w:r>
              <w:t>Yes — distributed through the UCI Machine Learning Repository.</w:t>
            </w:r>
          </w:p>
        </w:tc>
      </w:tr>
      <w:tr>
        <w:tc>
          <w:tcPr>
            <w:tcW w:type="dxa" w:w="4968"/>
            <w:vAlign w:val="center"/>
          </w:tcPr>
          <w:p>
            <w:r>
              <w:t>Reliable source</w:t>
            </w:r>
          </w:p>
        </w:tc>
        <w:tc>
          <w:tcPr>
            <w:tcW w:type="dxa" w:w="4968"/>
            <w:vAlign w:val="center"/>
          </w:tcPr>
          <w:p>
            <w:r>
              <w:t>UCI Machine Learning Repository is a widely used academic dataset repository.</w:t>
            </w:r>
          </w:p>
        </w:tc>
      </w:tr>
      <w:tr>
        <w:tc>
          <w:tcPr>
            <w:tcW w:type="dxa" w:w="4968"/>
            <w:vAlign w:val="center"/>
          </w:tcPr>
          <w:p>
            <w:r>
              <w:t>Sufficient size</w:t>
            </w:r>
          </w:p>
        </w:tc>
        <w:tc>
          <w:tcPr>
            <w:tcW w:type="dxa" w:w="4968"/>
            <w:vAlign w:val="center"/>
          </w:tcPr>
          <w:p>
            <w:r>
              <w:t>48,842 instances provides enough observations for meaningful quality assessment.</w:t>
            </w:r>
          </w:p>
        </w:tc>
      </w:tr>
      <w:tr>
        <w:tc>
          <w:tcPr>
            <w:tcW w:type="dxa" w:w="4968"/>
            <w:vAlign w:val="center"/>
          </w:tcPr>
          <w:p>
            <w:r>
              <w:t>Mixed data types</w:t>
            </w:r>
          </w:p>
        </w:tc>
        <w:tc>
          <w:tcPr>
            <w:tcW w:type="dxa" w:w="4968"/>
            <w:vAlign w:val="center"/>
          </w:tcPr>
          <w:p>
            <w:r>
              <w:t>Includes integer and categorical attributes.</w:t>
            </w:r>
          </w:p>
        </w:tc>
      </w:tr>
      <w:tr>
        <w:tc>
          <w:tcPr>
            <w:tcW w:type="dxa" w:w="4968"/>
            <w:vAlign w:val="center"/>
          </w:tcPr>
          <w:p>
            <w:r>
              <w:t>Missing values</w:t>
            </w:r>
          </w:p>
        </w:tc>
        <w:tc>
          <w:tcPr>
            <w:tcW w:type="dxa" w:w="4968"/>
            <w:vAlign w:val="center"/>
          </w:tcPr>
          <w:p>
            <w:r>
              <w:t>Documented by UCI; raw missing markers require explicit handling.</w:t>
            </w:r>
          </w:p>
        </w:tc>
      </w:tr>
      <w:tr>
        <w:tc>
          <w:tcPr>
            <w:tcW w:type="dxa" w:w="4968"/>
            <w:vAlign w:val="center"/>
          </w:tcPr>
          <w:p>
            <w:r>
              <w:t>Outlier potential</w:t>
            </w:r>
          </w:p>
        </w:tc>
        <w:tc>
          <w:tcPr>
            <w:tcW w:type="dxa" w:w="4968"/>
            <w:vAlign w:val="center"/>
          </w:tcPr>
          <w:p>
            <w:r>
              <w:t>Age, fnlwgt, capital gain/loss and hours-per-week allow meaningful numerical diagnostics.</w:t>
            </w:r>
          </w:p>
        </w:tc>
      </w:tr>
      <w:tr>
        <w:tc>
          <w:tcPr>
            <w:tcW w:type="dxa" w:w="4968"/>
            <w:vAlign w:val="center"/>
          </w:tcPr>
          <w:p>
            <w:r>
              <w:t>Real-world relevance</w:t>
            </w:r>
          </w:p>
        </w:tc>
        <w:tc>
          <w:tcPr>
            <w:tcW w:type="dxa" w:w="4968"/>
            <w:vAlign w:val="center"/>
          </w:tcPr>
          <w:p>
            <w:r>
              <w:t>Census-derived socioeconomic data provides realistic data-management challenges.</w:t>
            </w:r>
          </w:p>
        </w:tc>
      </w:tr>
      <w:tr>
        <w:tc>
          <w:tcPr>
            <w:tcW w:type="dxa" w:w="4968"/>
            <w:vAlign w:val="center"/>
          </w:tcPr>
          <w:p>
            <w:r>
              <w:t>Downstream analysis</w:t>
            </w:r>
          </w:p>
        </w:tc>
        <w:tc>
          <w:tcPr>
            <w:tcW w:type="dxa" w:w="4968"/>
            <w:vAlign w:val="center"/>
          </w:tcPr>
          <w:p>
            <w:r>
              <w:t>Suitable for descriptive statistics and classification after preprocessing.</w:t>
            </w:r>
          </w:p>
        </w:tc>
      </w:tr>
    </w:tbl>
    <w:p/>
    <w:p>
      <w:pPr>
        <w:pStyle w:val="Heading2"/>
      </w:pPr>
      <w:r>
        <w:t>2.2 Source and reference</w:t>
      </w:r>
    </w:p>
    <w:p>
      <w:r>
        <w:t>Official source: UCI Machine Learning Repository — Adult dataset. The official repository page provides the dataset description, variables, missing-value information, task definition, and citation details.</w:t>
      </w:r>
    </w:p>
    <w:p>
      <w:r>
        <w:rPr>
          <w:b/>
        </w:rPr>
        <w:t xml:space="preserve">Official dataset page: </w:t>
      </w:r>
      <w:r>
        <w:t>https://uci-ics-mlr-prod.aws.uci.edu/dataset/2/adult</w:t>
      </w:r>
    </w:p>
    <w:p>
      <w:r>
        <w:t>UCI reports the dataset as donated in 1996 and describes the extraction criteria used to create the reasonably clean records. The dataset should therefore be treated as historical census-derived data rather than as current socioeconomic information.</w:t>
      </w:r>
    </w:p>
    <w:p>
      <w:pPr>
        <w:pStyle w:val="Heading1"/>
      </w:pPr>
      <w:r>
        <w:t>3. Dataset Structure and Data Dictionary</w:t>
      </w:r>
    </w:p>
    <w:p>
      <w:r>
        <w:t>The original dataset has 15 columns when the target variable is included: 14 predictor attributes and one income target. The column names below are standardized into Python-friendly snake_case names during loading.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Variable</w:t>
            </w:r>
          </w:p>
        </w:tc>
        <w:tc>
          <w:tcPr>
            <w:tcW w:type="dxa" w:w="2484"/>
            <w:shd w:fill="D9EAF7"/>
          </w:tcPr>
          <w:p>
            <w:r>
              <w:rPr>
                <w:b/>
              </w:rPr>
              <w:t>Role/type</w:t>
            </w:r>
          </w:p>
        </w:tc>
        <w:tc>
          <w:tcPr>
            <w:tcW w:type="dxa" w:w="2484"/>
            <w:shd w:fill="D9EAF7"/>
          </w:tcPr>
          <w:p>
            <w:r>
              <w:rPr>
                <w:b/>
              </w:rPr>
              <w:t>Meaning</w:t>
            </w:r>
          </w:p>
        </w:tc>
        <w:tc>
          <w:tcPr>
            <w:tcW w:type="dxa" w:w="2484"/>
            <w:shd w:fill="D9EAF7"/>
          </w:tcPr>
          <w:p>
            <w:r>
              <w:rPr>
                <w:b/>
              </w:rPr>
              <w:t>Expected Python type</w:t>
            </w:r>
          </w:p>
        </w:tc>
      </w:tr>
      <w:tr>
        <w:tc>
          <w:tcPr>
            <w:tcW w:type="dxa" w:w="2484"/>
            <w:vAlign w:val="center"/>
          </w:tcPr>
          <w:p>
            <w:r>
              <w:t>age</w:t>
            </w:r>
          </w:p>
        </w:tc>
        <w:tc>
          <w:tcPr>
            <w:tcW w:type="dxa" w:w="2484"/>
            <w:vAlign w:val="center"/>
          </w:tcPr>
          <w:p>
            <w:r>
              <w:t>Numeric</w:t>
            </w:r>
          </w:p>
        </w:tc>
        <w:tc>
          <w:tcPr>
            <w:tcW w:type="dxa" w:w="2484"/>
            <w:vAlign w:val="center"/>
          </w:tcPr>
          <w:p>
            <w:r>
              <w:t>Age of the individual</w:t>
            </w:r>
          </w:p>
        </w:tc>
        <w:tc>
          <w:tcPr>
            <w:tcW w:type="dxa" w:w="2484"/>
            <w:vAlign w:val="center"/>
          </w:tcPr>
          <w:p>
            <w:r>
              <w:t>Integer</w:t>
            </w:r>
          </w:p>
        </w:tc>
      </w:tr>
      <w:tr>
        <w:tc>
          <w:tcPr>
            <w:tcW w:type="dxa" w:w="2484"/>
            <w:vAlign w:val="center"/>
          </w:tcPr>
          <w:p>
            <w:r>
              <w:t>workclass</w:t>
            </w:r>
          </w:p>
        </w:tc>
        <w:tc>
          <w:tcPr>
            <w:tcW w:type="dxa" w:w="2484"/>
            <w:vAlign w:val="center"/>
          </w:tcPr>
          <w:p>
            <w:r>
              <w:t>Categorical</w:t>
            </w:r>
          </w:p>
        </w:tc>
        <w:tc>
          <w:tcPr>
            <w:tcW w:type="dxa" w:w="2484"/>
            <w:vAlign w:val="center"/>
          </w:tcPr>
          <w:p>
            <w:r>
              <w:t>Employment/work-class category</w:t>
            </w:r>
          </w:p>
        </w:tc>
        <w:tc>
          <w:tcPr>
            <w:tcW w:type="dxa" w:w="2484"/>
            <w:vAlign w:val="center"/>
          </w:tcPr>
          <w:p>
            <w:r>
              <w:t>Categorical</w:t>
            </w:r>
          </w:p>
        </w:tc>
      </w:tr>
      <w:tr>
        <w:tc>
          <w:tcPr>
            <w:tcW w:type="dxa" w:w="2484"/>
            <w:vAlign w:val="center"/>
          </w:tcPr>
          <w:p>
            <w:r>
              <w:t>fnlwgt</w:t>
            </w:r>
          </w:p>
        </w:tc>
        <w:tc>
          <w:tcPr>
            <w:tcW w:type="dxa" w:w="2484"/>
            <w:vAlign w:val="center"/>
          </w:tcPr>
          <w:p>
            <w:r>
              <w:t>Numeric</w:t>
            </w:r>
          </w:p>
        </w:tc>
        <w:tc>
          <w:tcPr>
            <w:tcW w:type="dxa" w:w="2484"/>
            <w:vAlign w:val="center"/>
          </w:tcPr>
          <w:p>
            <w:r>
              <w:t>Final census sampling weight</w:t>
            </w:r>
          </w:p>
        </w:tc>
        <w:tc>
          <w:tcPr>
            <w:tcW w:type="dxa" w:w="2484"/>
            <w:vAlign w:val="center"/>
          </w:tcPr>
          <w:p>
            <w:r>
              <w:t>Integer</w:t>
            </w:r>
          </w:p>
        </w:tc>
      </w:tr>
      <w:tr>
        <w:tc>
          <w:tcPr>
            <w:tcW w:type="dxa" w:w="2484"/>
            <w:vAlign w:val="center"/>
          </w:tcPr>
          <w:p>
            <w:r>
              <w:t>education</w:t>
            </w:r>
          </w:p>
        </w:tc>
        <w:tc>
          <w:tcPr>
            <w:tcW w:type="dxa" w:w="2484"/>
            <w:vAlign w:val="center"/>
          </w:tcPr>
          <w:p>
            <w:r>
              <w:t>Categorical</w:t>
            </w:r>
          </w:p>
        </w:tc>
        <w:tc>
          <w:tcPr>
            <w:tcW w:type="dxa" w:w="2484"/>
            <w:vAlign w:val="center"/>
          </w:tcPr>
          <w:p>
            <w:r>
              <w:t>Highest education category</w:t>
            </w:r>
          </w:p>
        </w:tc>
        <w:tc>
          <w:tcPr>
            <w:tcW w:type="dxa" w:w="2484"/>
            <w:vAlign w:val="center"/>
          </w:tcPr>
          <w:p>
            <w:r>
              <w:t>Categorical</w:t>
            </w:r>
          </w:p>
        </w:tc>
      </w:tr>
      <w:tr>
        <w:tc>
          <w:tcPr>
            <w:tcW w:type="dxa" w:w="2484"/>
            <w:vAlign w:val="center"/>
          </w:tcPr>
          <w:p>
            <w:r>
              <w:t>education_num</w:t>
            </w:r>
          </w:p>
        </w:tc>
        <w:tc>
          <w:tcPr>
            <w:tcW w:type="dxa" w:w="2484"/>
            <w:vAlign w:val="center"/>
          </w:tcPr>
          <w:p>
            <w:r>
              <w:t>Numeric</w:t>
            </w:r>
          </w:p>
        </w:tc>
        <w:tc>
          <w:tcPr>
            <w:tcW w:type="dxa" w:w="2484"/>
            <w:vAlign w:val="center"/>
          </w:tcPr>
          <w:p>
            <w:r>
              <w:t>Education level represented numerically</w:t>
            </w:r>
          </w:p>
        </w:tc>
        <w:tc>
          <w:tcPr>
            <w:tcW w:type="dxa" w:w="2484"/>
            <w:vAlign w:val="center"/>
          </w:tcPr>
          <w:p>
            <w:r>
              <w:t>Integer</w:t>
            </w:r>
          </w:p>
        </w:tc>
      </w:tr>
      <w:tr>
        <w:tc>
          <w:tcPr>
            <w:tcW w:type="dxa" w:w="2484"/>
            <w:vAlign w:val="center"/>
          </w:tcPr>
          <w:p>
            <w:r>
              <w:t>marital_status</w:t>
            </w:r>
          </w:p>
        </w:tc>
        <w:tc>
          <w:tcPr>
            <w:tcW w:type="dxa" w:w="2484"/>
            <w:vAlign w:val="center"/>
          </w:tcPr>
          <w:p>
            <w:r>
              <w:t>Categorical</w:t>
            </w:r>
          </w:p>
        </w:tc>
        <w:tc>
          <w:tcPr>
            <w:tcW w:type="dxa" w:w="2484"/>
            <w:vAlign w:val="center"/>
          </w:tcPr>
          <w:p>
            <w:r>
              <w:t>Marital-status category</w:t>
            </w:r>
          </w:p>
        </w:tc>
        <w:tc>
          <w:tcPr>
            <w:tcW w:type="dxa" w:w="2484"/>
            <w:vAlign w:val="center"/>
          </w:tcPr>
          <w:p>
            <w:r>
              <w:t>Categorical</w:t>
            </w:r>
          </w:p>
        </w:tc>
      </w:tr>
      <w:tr>
        <w:tc>
          <w:tcPr>
            <w:tcW w:type="dxa" w:w="2484"/>
            <w:vAlign w:val="center"/>
          </w:tcPr>
          <w:p>
            <w:r>
              <w:t>occupation</w:t>
            </w:r>
          </w:p>
        </w:tc>
        <w:tc>
          <w:tcPr>
            <w:tcW w:type="dxa" w:w="2484"/>
            <w:vAlign w:val="center"/>
          </w:tcPr>
          <w:p>
            <w:r>
              <w:t>Categorical</w:t>
            </w:r>
          </w:p>
        </w:tc>
        <w:tc>
          <w:tcPr>
            <w:tcW w:type="dxa" w:w="2484"/>
            <w:vAlign w:val="center"/>
          </w:tcPr>
          <w:p>
            <w:r>
              <w:t>Occupation category</w:t>
            </w:r>
          </w:p>
        </w:tc>
        <w:tc>
          <w:tcPr>
            <w:tcW w:type="dxa" w:w="2484"/>
            <w:vAlign w:val="center"/>
          </w:tcPr>
          <w:p>
            <w:r>
              <w:t>Categorical</w:t>
            </w:r>
          </w:p>
        </w:tc>
      </w:tr>
      <w:tr>
        <w:tc>
          <w:tcPr>
            <w:tcW w:type="dxa" w:w="2484"/>
            <w:vAlign w:val="center"/>
          </w:tcPr>
          <w:p>
            <w:r>
              <w:t>relationship</w:t>
            </w:r>
          </w:p>
        </w:tc>
        <w:tc>
          <w:tcPr>
            <w:tcW w:type="dxa" w:w="2484"/>
            <w:vAlign w:val="center"/>
          </w:tcPr>
          <w:p>
            <w:r>
              <w:t>Categorical</w:t>
            </w:r>
          </w:p>
        </w:tc>
        <w:tc>
          <w:tcPr>
            <w:tcW w:type="dxa" w:w="2484"/>
            <w:vAlign w:val="center"/>
          </w:tcPr>
          <w:p>
            <w:r>
              <w:t>Household relationship category</w:t>
            </w:r>
          </w:p>
        </w:tc>
        <w:tc>
          <w:tcPr>
            <w:tcW w:type="dxa" w:w="2484"/>
            <w:vAlign w:val="center"/>
          </w:tcPr>
          <w:p>
            <w:r>
              <w:t>Categorical</w:t>
            </w:r>
          </w:p>
        </w:tc>
      </w:tr>
      <w:tr>
        <w:tc>
          <w:tcPr>
            <w:tcW w:type="dxa" w:w="2484"/>
            <w:vAlign w:val="center"/>
          </w:tcPr>
          <w:p>
            <w:r>
              <w:t>race</w:t>
            </w:r>
          </w:p>
        </w:tc>
        <w:tc>
          <w:tcPr>
            <w:tcW w:type="dxa" w:w="2484"/>
            <w:vAlign w:val="center"/>
          </w:tcPr>
          <w:p>
            <w:r>
              <w:t>Categorical</w:t>
            </w:r>
          </w:p>
        </w:tc>
        <w:tc>
          <w:tcPr>
            <w:tcW w:type="dxa" w:w="2484"/>
            <w:vAlign w:val="center"/>
          </w:tcPr>
          <w:p>
            <w:r>
              <w:t>Race category recorded in source</w:t>
            </w:r>
          </w:p>
        </w:tc>
        <w:tc>
          <w:tcPr>
            <w:tcW w:type="dxa" w:w="2484"/>
            <w:vAlign w:val="center"/>
          </w:tcPr>
          <w:p>
            <w:r>
              <w:t>Categorical</w:t>
            </w:r>
          </w:p>
        </w:tc>
      </w:tr>
      <w:tr>
        <w:tc>
          <w:tcPr>
            <w:tcW w:type="dxa" w:w="2484"/>
            <w:vAlign w:val="center"/>
          </w:tcPr>
          <w:p>
            <w:r>
              <w:t>sex</w:t>
            </w:r>
          </w:p>
        </w:tc>
        <w:tc>
          <w:tcPr>
            <w:tcW w:type="dxa" w:w="2484"/>
            <w:vAlign w:val="center"/>
          </w:tcPr>
          <w:p>
            <w:r>
              <w:t>Categorical</w:t>
            </w:r>
          </w:p>
        </w:tc>
        <w:tc>
          <w:tcPr>
            <w:tcW w:type="dxa" w:w="2484"/>
            <w:vAlign w:val="center"/>
          </w:tcPr>
          <w:p>
            <w:r>
              <w:t>Sex category recorded in source</w:t>
            </w:r>
          </w:p>
        </w:tc>
        <w:tc>
          <w:tcPr>
            <w:tcW w:type="dxa" w:w="2484"/>
            <w:vAlign w:val="center"/>
          </w:tcPr>
          <w:p>
            <w:r>
              <w:t>Categorical</w:t>
            </w:r>
          </w:p>
        </w:tc>
      </w:tr>
      <w:tr>
        <w:tc>
          <w:tcPr>
            <w:tcW w:type="dxa" w:w="2484"/>
            <w:vAlign w:val="center"/>
          </w:tcPr>
          <w:p>
            <w:r>
              <w:t>capital_gain</w:t>
            </w:r>
          </w:p>
        </w:tc>
        <w:tc>
          <w:tcPr>
            <w:tcW w:type="dxa" w:w="2484"/>
            <w:vAlign w:val="center"/>
          </w:tcPr>
          <w:p>
            <w:r>
              <w:t>Numeric</w:t>
            </w:r>
          </w:p>
        </w:tc>
        <w:tc>
          <w:tcPr>
            <w:tcW w:type="dxa" w:w="2484"/>
            <w:vAlign w:val="center"/>
          </w:tcPr>
          <w:p>
            <w:r>
              <w:t>Reported capital gain</w:t>
            </w:r>
          </w:p>
        </w:tc>
        <w:tc>
          <w:tcPr>
            <w:tcW w:type="dxa" w:w="2484"/>
            <w:vAlign w:val="center"/>
          </w:tcPr>
          <w:p>
            <w:r>
              <w:t>Integer</w:t>
            </w:r>
          </w:p>
        </w:tc>
      </w:tr>
      <w:tr>
        <w:tc>
          <w:tcPr>
            <w:tcW w:type="dxa" w:w="2484"/>
            <w:vAlign w:val="center"/>
          </w:tcPr>
          <w:p>
            <w:r>
              <w:t>capital_loss</w:t>
            </w:r>
          </w:p>
        </w:tc>
        <w:tc>
          <w:tcPr>
            <w:tcW w:type="dxa" w:w="2484"/>
            <w:vAlign w:val="center"/>
          </w:tcPr>
          <w:p>
            <w:r>
              <w:t>Numeric</w:t>
            </w:r>
          </w:p>
        </w:tc>
        <w:tc>
          <w:tcPr>
            <w:tcW w:type="dxa" w:w="2484"/>
            <w:vAlign w:val="center"/>
          </w:tcPr>
          <w:p>
            <w:r>
              <w:t>Reported capital loss</w:t>
            </w:r>
          </w:p>
        </w:tc>
        <w:tc>
          <w:tcPr>
            <w:tcW w:type="dxa" w:w="2484"/>
            <w:vAlign w:val="center"/>
          </w:tcPr>
          <w:p>
            <w:r>
              <w:t>Integer</w:t>
            </w:r>
          </w:p>
        </w:tc>
      </w:tr>
      <w:tr>
        <w:tc>
          <w:tcPr>
            <w:tcW w:type="dxa" w:w="2484"/>
            <w:vAlign w:val="center"/>
          </w:tcPr>
          <w:p>
            <w:r>
              <w:t>hours_per_week</w:t>
            </w:r>
          </w:p>
        </w:tc>
        <w:tc>
          <w:tcPr>
            <w:tcW w:type="dxa" w:w="2484"/>
            <w:vAlign w:val="center"/>
          </w:tcPr>
          <w:p>
            <w:r>
              <w:t>Numeric</w:t>
            </w:r>
          </w:p>
        </w:tc>
        <w:tc>
          <w:tcPr>
            <w:tcW w:type="dxa" w:w="2484"/>
            <w:vAlign w:val="center"/>
          </w:tcPr>
          <w:p>
            <w:r>
              <w:t>Hours worked per week</w:t>
            </w:r>
          </w:p>
        </w:tc>
        <w:tc>
          <w:tcPr>
            <w:tcW w:type="dxa" w:w="2484"/>
            <w:vAlign w:val="center"/>
          </w:tcPr>
          <w:p>
            <w:r>
              <w:t>Integer</w:t>
            </w:r>
          </w:p>
        </w:tc>
      </w:tr>
      <w:tr>
        <w:tc>
          <w:tcPr>
            <w:tcW w:type="dxa" w:w="2484"/>
            <w:vAlign w:val="center"/>
          </w:tcPr>
          <w:p>
            <w:r>
              <w:t>native_country</w:t>
            </w:r>
          </w:p>
        </w:tc>
        <w:tc>
          <w:tcPr>
            <w:tcW w:type="dxa" w:w="2484"/>
            <w:vAlign w:val="center"/>
          </w:tcPr>
          <w:p>
            <w:r>
              <w:t>Categorical</w:t>
            </w:r>
          </w:p>
        </w:tc>
        <w:tc>
          <w:tcPr>
            <w:tcW w:type="dxa" w:w="2484"/>
            <w:vAlign w:val="center"/>
          </w:tcPr>
          <w:p>
            <w:r>
              <w:t>Country-of-origin category</w:t>
            </w:r>
          </w:p>
        </w:tc>
        <w:tc>
          <w:tcPr>
            <w:tcW w:type="dxa" w:w="2484"/>
            <w:vAlign w:val="center"/>
          </w:tcPr>
          <w:p>
            <w:r>
              <w:t>Categorical</w:t>
            </w:r>
          </w:p>
        </w:tc>
      </w:tr>
      <w:tr>
        <w:tc>
          <w:tcPr>
            <w:tcW w:type="dxa" w:w="2484"/>
            <w:vAlign w:val="center"/>
          </w:tcPr>
          <w:p>
            <w:r>
              <w:t>income</w:t>
            </w:r>
          </w:p>
        </w:tc>
        <w:tc>
          <w:tcPr>
            <w:tcW w:type="dxa" w:w="2484"/>
            <w:vAlign w:val="center"/>
          </w:tcPr>
          <w:p>
            <w:r>
              <w:t>Target</w:t>
            </w:r>
          </w:p>
        </w:tc>
        <w:tc>
          <w:tcPr>
            <w:tcW w:type="dxa" w:w="2484"/>
            <w:vAlign w:val="center"/>
          </w:tcPr>
          <w:p>
            <w:r>
              <w:t>Income class: &lt;=50K or &gt;50K</w:t>
            </w:r>
          </w:p>
        </w:tc>
        <w:tc>
          <w:tcPr>
            <w:tcW w:type="dxa" w:w="2484"/>
            <w:vAlign w:val="center"/>
          </w:tcPr>
          <w:p>
            <w:r>
              <w:t>Categorical</w:t>
            </w:r>
          </w:p>
        </w:tc>
      </w:tr>
    </w:tbl>
    <w:p/>
    <w:p>
      <w:r>
        <w:t>The UCI repository documents the categorical levels for the dataset, including employment categories, education categories, occupation categories, relationship categories, race, sex, and country-of-origin values. The official documentation also identifies which fields contain missing values.</w:t>
      </w:r>
    </w:p>
    <w:p>
      <w:pPr>
        <w:pStyle w:val="Heading1"/>
      </w:pPr>
      <w:r>
        <w:t>4. Data Acquisition</w:t>
      </w:r>
    </w:p>
    <w:p>
      <w:pPr>
        <w:pStyle w:val="Heading2"/>
      </w:pPr>
      <w:r>
        <w:t>4.1 Acquisition method</w:t>
      </w:r>
    </w:p>
    <w:p>
      <w:r>
        <w:t>The preferred acquisition approach is to obtain the raw dataset from the official UCI repository and retain the raw file unchanged. A raw/processed separation is important because it preserves provenance and makes the cleaning pipeline auditable.</w:t>
      </w:r>
    </w:p>
    <w:p>
      <w:pPr>
        <w:pStyle w:val="Code"/>
        <w:spacing w:before="60" w:after="160"/>
        <w:ind w:left="288" w:right="288"/>
      </w:pPr>
      <w:r>
        <w:rPr>
          <w:rFonts w:ascii="Consolas" w:hAnsi="Consolas"/>
        </w:rPr>
        <w:t># Recommended project structure</w:t>
        <w:br/>
        <w:t>project/</w:t>
        <w:br/>
        <w:t>├── data/</w:t>
        <w:br/>
        <w:t>│   ├── raw/</w:t>
        <w:br/>
        <w:t>│   │   └── adult.data</w:t>
        <w:br/>
        <w:t>│   └── processed/</w:t>
        <w:br/>
        <w:t>├── notebooks/</w:t>
        <w:br/>
        <w:t>│   └── week1_cleaning.ipynb</w:t>
        <w:br/>
        <w:t>├── scripts/</w:t>
        <w:br/>
        <w:t>│   └── week1_preprocessing.py</w:t>
        <w:br/>
        <w:t>└── reports/</w:t>
        <w:br/>
        <w:t xml:space="preserve">    └── Week_1_Data_Cleaning_Report.docx</w:t>
      </w:r>
    </w:p>
    <w:p>
      <w:r>
        <w:t>The following code illustrates a reproducible download and loading procedure. If the course environment already provides the raw file, the download step can be replaced with the local file path.</w:t>
      </w:r>
    </w:p>
    <w:p>
      <w:pPr>
        <w:pStyle w:val="Code"/>
        <w:spacing w:before="60" w:after="160"/>
        <w:ind w:left="288" w:right="288"/>
      </w:pPr>
      <w:r>
        <w:rPr>
          <w:rFonts w:ascii="Consolas" w:hAnsi="Consolas"/>
        </w:rPr>
        <w:t>import pandas as pd</w:t>
        <w:br/>
        <w:t>import numpy as np</w:t>
        <w:br/>
        <w:br/>
        <w:t>columns = [</w:t>
        <w:br/>
        <w:t xml:space="preserve">    "age", "workclass", "fnlwgt", "education", "education_num",</w:t>
        <w:br/>
        <w:t xml:space="preserve">    "marital_status", "occupation", "relationship", "race", "sex",</w:t>
        <w:br/>
        <w:t xml:space="preserve">    "capital_gain", "capital_loss", "hours_per_week",</w:t>
        <w:br/>
        <w:t xml:space="preserve">    "native_country", "income"</w:t>
        <w:br/>
        <w:t>]</w:t>
        <w:br/>
        <w:br/>
        <w:t>url = "https://archive.ics.uci.edu/ml/machine-learning-databases/adult/adult.data"</w:t>
        <w:br/>
        <w:br/>
        <w:t>df = pd.read_csv(</w:t>
        <w:br/>
        <w:t xml:space="preserve">    url,</w:t>
        <w:br/>
        <w:t xml:space="preserve">    names=columns,</w:t>
        <w:br/>
        <w:t xml:space="preserve">    skipinitialspace=True,</w:t>
        <w:br/>
        <w:t xml:space="preserve">    na_values="?"</w:t>
        <w:br/>
        <w:t>)</w:t>
        <w:br/>
        <w:br/>
        <w:t>print(df.shape)</w:t>
        <w:br/>
        <w:t>print(df.head())</w:t>
      </w:r>
    </w:p>
    <w:tbl>
      <w:tblPr>
        <w:tblW w:type="auto" w:w="0"/>
        <w:jc w:val="center"/>
        <w:tblLook w:firstColumn="1" w:firstRow="1" w:lastColumn="0" w:lastRow="0" w:noHBand="0" w:noVBand="1" w:val="04A0"/>
      </w:tblPr>
      <w:tblGrid>
        <w:gridCol w:w="9936"/>
      </w:tblGrid>
      <w:tr>
        <w:tc>
          <w:tcPr>
            <w:tcW w:type="dxa" w:w="9936"/>
            <w:shd w:fill="FFF4E5"/>
          </w:tcPr>
          <w:p>
            <w:r>
              <w:rPr>
                <w:b/>
              </w:rPr>
              <w:t>Reproducibility note</w:t>
              <w:br/>
            </w:r>
            <w:r>
              <w:t>The code deliberately converts '?' to NaN during import. This is preferable to loading '?' as a legitimate category because it allows pandas' missing-value functions to quantify and process the missing observations consistently.</w:t>
            </w:r>
          </w:p>
        </w:tc>
      </w:tr>
    </w:tbl>
    <w:p/>
    <w:p>
      <w:pPr>
        <w:pStyle w:val="Heading1"/>
      </w:pPr>
      <w:r>
        <w:t>5. Initial Data Exploration</w:t>
      </w:r>
    </w:p>
    <w:p>
      <w:pPr>
        <w:pStyle w:val="Heading2"/>
      </w:pPr>
      <w:r>
        <w:t>5.1 Structural inspection</w:t>
      </w:r>
    </w:p>
    <w:p>
      <w:pPr>
        <w:pStyle w:val="Code"/>
        <w:spacing w:before="60" w:after="160"/>
        <w:ind w:left="288" w:right="288"/>
      </w:pPr>
      <w:r>
        <w:rPr>
          <w:rFonts w:ascii="Consolas" w:hAnsi="Consolas"/>
        </w:rPr>
        <w:t>print("Shape:", df.shape)</w:t>
        <w:br/>
        <w:t>print("\nData types:")</w:t>
        <w:br/>
        <w:t>print(df.dtypes)</w:t>
        <w:br/>
        <w:br/>
        <w:t>print("\nInfo:")</w:t>
        <w:br/>
        <w:t>df.info()</w:t>
        <w:br/>
        <w:br/>
        <w:t>print("\nFirst five rows:")</w:t>
        <w:br/>
        <w:t>display(df.head())</w:t>
        <w:br/>
        <w:br/>
        <w:t>print("\nRandom sample:")</w:t>
        <w:br/>
        <w:t>display(df.sample(5, random_state=42))</w:t>
      </w:r>
    </w:p>
    <w:p>
      <w:r>
        <w:t>The first inspection answers four basic questions: how many observations and variables exist, what data types have been inferred, whether the column names are correct, and whether values visually resemble the documented schema. A random sample is useful because the first few rows may not expose formatting or category issues.</w:t>
      </w:r>
    </w:p>
    <w:p>
      <w:pPr>
        <w:pStyle w:val="Heading2"/>
      </w:pPr>
      <w:r>
        <w:t>5.2 Descriptive statistics</w:t>
      </w:r>
    </w:p>
    <w:p>
      <w:pPr>
        <w:pStyle w:val="Code"/>
        <w:spacing w:before="60" w:after="160"/>
        <w:ind w:left="288" w:right="288"/>
      </w:pPr>
      <w:r>
        <w:rPr>
          <w:rFonts w:ascii="Consolas" w:hAnsi="Consolas"/>
        </w:rPr>
        <w:t># Numeric summary</w:t>
        <w:br/>
        <w:t>display(df.describe().T)</w:t>
        <w:br/>
        <w:br/>
        <w:t># Categorical summary</w:t>
        <w:br/>
        <w:t>display(df.describe(include="object").T)</w:t>
      </w:r>
    </w:p>
    <w:p>
      <w:r>
        <w:t>Numeric summaries should be reviewed for minimums, maximums, central tendency and spread. Categorical summaries should be reviewed for unique counts and the most frequent categories. These summaries do not prove that a value is erroneous; they identify variables that deserve further investigation.</w:t>
      </w:r>
    </w:p>
    <w:p>
      <w:pPr>
        <w:pStyle w:val="Heading2"/>
      </w:pPr>
      <w:r>
        <w:t>5.3 Duplicate assessment</w:t>
      </w:r>
    </w:p>
    <w:p>
      <w:pPr>
        <w:pStyle w:val="Code"/>
        <w:spacing w:before="60" w:after="160"/>
        <w:ind w:left="288" w:right="288"/>
      </w:pPr>
      <w:r>
        <w:rPr>
          <w:rFonts w:ascii="Consolas" w:hAnsi="Consolas"/>
        </w:rPr>
        <w:t>duplicate_count = df.duplicated().sum()</w:t>
        <w:br/>
        <w:t>duplicate_pct = duplicate_count / len(df) * 100</w:t>
        <w:br/>
        <w:br/>
        <w:t>print("Duplicate rows:", duplicate_count)</w:t>
        <w:br/>
        <w:t>print(f"Duplicate percentage: {duplicate_pct:.2f}%")</w:t>
      </w:r>
    </w:p>
    <w:p>
      <w:r>
        <w:t>Duplicate records should not automatically be deleted. In survey and census-derived data, repeated records may arise from legitimate sampling structures or from genuine duplication. The appropriate action depends on the dataset documentation and the analytical unit. If exact duplicate rows are demonstrably accidental, they may be removed; otherwise they should be retained and documented.</w:t>
      </w:r>
    </w:p>
    <w:p>
      <w:pPr>
        <w:pStyle w:val="Heading1"/>
      </w:pPr>
      <w:r>
        <w:t>6. Missing-Value Analysis and Treatment</w:t>
      </w:r>
    </w:p>
    <w:p>
      <w:pPr>
        <w:pStyle w:val="Heading2"/>
      </w:pPr>
      <w:r>
        <w:t>6.1 Identifying missing values</w:t>
      </w:r>
    </w:p>
    <w:p>
      <w:pPr>
        <w:pStyle w:val="Code"/>
        <w:spacing w:before="60" w:after="160"/>
        <w:ind w:left="288" w:right="288"/>
      </w:pPr>
      <w:r>
        <w:rPr>
          <w:rFonts w:ascii="Consolas" w:hAnsi="Consolas"/>
        </w:rPr>
        <w:t>missing = (</w:t>
        <w:br/>
        <w:t xml:space="preserve">    df.isna()</w:t>
        <w:br/>
        <w:t xml:space="preserve">      .sum()</w:t>
        <w:br/>
        <w:t xml:space="preserve">      .sort_values(ascending=False)</w:t>
        <w:br/>
        <w:t xml:space="preserve">      .to_frame("missing_count")</w:t>
        <w:br/>
        <w:t>)</w:t>
        <w:br/>
        <w:br/>
        <w:t>missing["missing_percent"] = (</w:t>
        <w:br/>
        <w:t xml:space="preserve">    missing["missing_count"] / len(df) * 100</w:t>
        <w:br/>
        <w:t>).round(2)</w:t>
        <w:br/>
        <w:br/>
        <w:t>display(missing[missing["missing_count"] &gt; 0])</w:t>
      </w:r>
    </w:p>
    <w:p>
      <w:r>
        <w:t>The UCI documentation explicitly identifies missing values in the Adult dataset. In the commonly used raw representation, missing categorical entries are represented by '?'. After import with na_values='?', these become pandas NaN values. The documented missing fields include workclass, occupation, and native-country.</w:t>
      </w:r>
    </w:p>
    <w:tbl>
      <w:tblPr>
        <w:tblW w:type="auto" w:w="0"/>
        <w:jc w:val="center"/>
        <w:tblLook w:firstColumn="1" w:firstRow="1" w:lastColumn="0" w:lastRow="0" w:noHBand="0" w:noVBand="1" w:val="04A0"/>
      </w:tblPr>
      <w:tblGrid>
        <w:gridCol w:w="9936"/>
      </w:tblGrid>
      <w:tr>
        <w:tc>
          <w:tcPr>
            <w:tcW w:type="dxa" w:w="9936"/>
            <w:shd w:fill="F3F6F9"/>
          </w:tcPr>
          <w:p>
            <w:r>
              <w:rPr>
                <w:b/>
              </w:rPr>
              <w:t>Documented missingness</w:t>
              <w:br/>
            </w:r>
            <w:r>
              <w:t>The UCI repository marks workclass as having missing values and provides the same missing-value metadata for the relevant categorical variables. A commonly reported combined-file audit finds missing observations concentrated in workclass, occupation, and native-country. The exact counts should be generated from the downloaded file rather than copied from a secondary analysis.</w:t>
            </w:r>
          </w:p>
        </w:tc>
      </w:tr>
    </w:tbl>
    <w:p/>
    <w:p>
      <w:pPr>
        <w:pStyle w:val="Heading2"/>
      </w:pPr>
      <w:r>
        <w:t>6.2 Missingness pattern</w:t>
      </w:r>
    </w:p>
    <w:p>
      <w:pPr>
        <w:pStyle w:val="Code"/>
        <w:spacing w:before="60" w:after="160"/>
        <w:ind w:left="288" w:right="288"/>
      </w:pPr>
      <w:r>
        <w:rPr>
          <w:rFonts w:ascii="Consolas" w:hAnsi="Consolas"/>
        </w:rPr>
        <w:t>missing_cols = ["workclass", "occupation", "native_country"]</w:t>
        <w:br/>
        <w:br/>
        <w:t># Row-level missingness</w:t>
        <w:br/>
        <w:t>df["missing_count"] = df[missing_cols].isna().sum(axis=1)</w:t>
        <w:br/>
        <w:br/>
        <w:t>print(df["missing_count"].value_counts().sort_index())</w:t>
        <w:br/>
        <w:br/>
        <w:t># Missingness by variable</w:t>
        <w:br/>
        <w:t>display(</w:t>
        <w:br/>
        <w:t xml:space="preserve">    df[missing_cols].isna().mean().mul(100).round(2)</w:t>
        <w:br/>
        <w:t xml:space="preserve">    .sort_values(ascending=False)</w:t>
        <w:br/>
        <w:t>)</w:t>
      </w:r>
    </w:p>
    <w:p>
      <w:r>
        <w:t>It is useful to examine whether missing values occur independently or in the same rows. For example, a person with both missing workclass and occupation may represent a different missingness mechanism from a person missing only country of origin.</w:t>
      </w:r>
    </w:p>
    <w:p>
      <w:pPr>
        <w:pStyle w:val="Heading2"/>
      </w:pPr>
      <w:r>
        <w:t>6.3 Treatment decision</w:t>
      </w:r>
    </w:p>
    <w:p>
      <w:r>
        <w:t>For this Week 1 pipeline, categorical missing values should not be replaced blindly with the most common category. A defensible baseline is to preserve the information that the value was unavailable by creating an explicit 'Unknown' category. This avoids fabricating a workclass, occupation, or country-of-origin value and avoids deleting thousands of observations solely because one categorical field is missing.</w:t>
      </w:r>
    </w:p>
    <w:p>
      <w:pPr>
        <w:pStyle w:val="Code"/>
        <w:spacing w:before="60" w:after="160"/>
        <w:ind w:left="288" w:right="288"/>
      </w:pPr>
      <w:r>
        <w:rPr>
          <w:rFonts w:ascii="Consolas" w:hAnsi="Consolas"/>
        </w:rPr>
        <w:t>categorical_missing_cols = [</w:t>
        <w:br/>
        <w:t xml:space="preserve">    "workclass", "occupation", "native_country"</w:t>
        <w:br/>
        <w:t>]</w:t>
        <w:br/>
        <w:br/>
        <w:t>for col in categorical_missing_cols:</w:t>
        <w:br/>
        <w:t xml:space="preserve">    df[col] = df[col].fillna("Unknown")</w:t>
        <w:br/>
        <w:br/>
        <w:t># Verify</w:t>
        <w:br/>
        <w:t>print(df[categorical_missing_cols].isna().sum())</w:t>
      </w:r>
    </w:p>
    <w:p>
      <w:r>
        <w:t>An alternative is most-frequent imputation. That method can be appropriate when missingness is believed to be approximately random and when preserving a compact category set is important. However, mode imputation artificially increases the frequency of the dominant category and can weaken relationships between the imputed feature and the target. The explicit 'Unknown' approach is therefore easier to defend for an educational data-cleaning pipeline.</w:t>
      </w:r>
    </w:p>
    <w:p>
      <w:pPr>
        <w:pStyle w:val="Heading1"/>
      </w:pPr>
      <w:r>
        <w:t>7. Inconsistency and Erroneous-Entry Checks</w:t>
      </w:r>
    </w:p>
    <w:p>
      <w:pPr>
        <w:pStyle w:val="Heading2"/>
      </w:pPr>
      <w:r>
        <w:t>7.1 Whitespace and category normalization</w:t>
      </w:r>
    </w:p>
    <w:p>
      <w:r>
        <w:t>The raw Adult files commonly contain spaces around categorical values. The loading code uses skipinitialspace=True, but a second normalization pass is still useful to ensure that values such as ' Private' and 'Private' cannot coexist.</w:t>
      </w:r>
    </w:p>
    <w:p>
      <w:pPr>
        <w:pStyle w:val="Code"/>
        <w:spacing w:before="60" w:after="160"/>
        <w:ind w:left="288" w:right="288"/>
      </w:pPr>
      <w:r>
        <w:rPr>
          <w:rFonts w:ascii="Consolas" w:hAnsi="Consolas"/>
        </w:rPr>
        <w:t>categorical_cols = df.select_dtypes(include="object").columns</w:t>
        <w:br/>
        <w:br/>
        <w:t>for col in categorical_cols:</w:t>
        <w:br/>
        <w:t xml:space="preserve">    df[col] = df[col].astype("string").str.strip()</w:t>
        <w:br/>
        <w:br/>
        <w:t># Inspect category frequencies</w:t>
        <w:br/>
        <w:t>for col in categorical_cols:</w:t>
        <w:br/>
        <w:t xml:space="preserve">    print(f"\n--- {col} ---")</w:t>
        <w:br/>
        <w:t xml:space="preserve">    print(df[col].value_counts(dropna=False).head(20))</w:t>
      </w:r>
    </w:p>
    <w:p>
      <w:pPr>
        <w:pStyle w:val="Heading2"/>
      </w:pPr>
      <w:r>
        <w:t>7.2 Target-label normalization</w:t>
      </w:r>
    </w:p>
    <w:p>
      <w:pPr>
        <w:pStyle w:val="Code"/>
        <w:spacing w:before="60" w:after="160"/>
        <w:ind w:left="288" w:right="288"/>
      </w:pPr>
      <w:r>
        <w:rPr>
          <w:rFonts w:ascii="Consolas" w:hAnsi="Consolas"/>
        </w:rPr>
        <w:t># Normalize income labels</w:t>
        <w:br/>
        <w:t>df["income"] = (</w:t>
        <w:br/>
        <w:t xml:space="preserve">    df["income"]</w:t>
        <w:br/>
        <w:t xml:space="preserve">      .astype("string")</w:t>
        <w:br/>
        <w:t xml:space="preserve">      .str.strip()</w:t>
        <w:br/>
        <w:t xml:space="preserve">      .str.replace(".", "", regex=False)</w:t>
        <w:br/>
        <w:t>)</w:t>
        <w:br/>
        <w:br/>
        <w:t>print(df["income"].value_counts(dropna=False))</w:t>
      </w:r>
    </w:p>
    <w:p>
      <w:r>
        <w:t>The target should contain only the documented income classes. Any additional category is an error or an unexpected variation and must be investigated before modeling.</w:t>
      </w:r>
    </w:p>
    <w:p>
      <w:pPr>
        <w:pStyle w:val="Code"/>
        <w:spacing w:before="60" w:after="160"/>
        <w:ind w:left="288" w:right="288"/>
      </w:pPr>
      <w:r>
        <w:rPr>
          <w:rFonts w:ascii="Consolas" w:hAnsi="Consolas"/>
        </w:rPr>
        <w:t>valid_income = {"&lt;=50K", "&gt;50K"}</w:t>
        <w:br/>
        <w:br/>
        <w:t>invalid_income = sorted(</w:t>
        <w:br/>
        <w:t xml:space="preserve">    set(df["income"].dropna().unique()) - valid_income</w:t>
        <w:br/>
        <w:t>)</w:t>
        <w:br/>
        <w:br/>
        <w:t>print("Unexpected income labels:", invalid_income)</w:t>
        <w:br/>
        <w:br/>
        <w:t>assert not invalid_income, "Unexpected target category found."</w:t>
      </w:r>
    </w:p>
    <w:p>
      <w:pPr>
        <w:pStyle w:val="Heading2"/>
      </w:pPr>
      <w:r>
        <w:t>7.3 Range and logical consistency checks</w:t>
      </w:r>
    </w:p>
    <w:p>
      <w:pPr>
        <w:pStyle w:val="Code"/>
        <w:spacing w:before="60" w:after="160"/>
        <w:ind w:left="288" w:right="288"/>
      </w:pPr>
      <w:r>
        <w:rPr>
          <w:rFonts w:ascii="Consolas" w:hAnsi="Consolas"/>
        </w:rPr>
        <w:t># Basic range checks</w:t>
        <w:br/>
        <w:t>checks = {</w:t>
        <w:br/>
        <w:t xml:space="preserve">    "age_nonpositive": (df["age"] &lt;= 0).sum(),</w:t>
        <w:br/>
        <w:t xml:space="preserve">    "education_num_outside_1_16": (</w:t>
        <w:br/>
        <w:t xml:space="preserve">        ~df["education_num"].between(1, 16)</w:t>
        <w:br/>
        <w:t xml:space="preserve">    ).sum(),</w:t>
        <w:br/>
        <w:t xml:space="preserve">    "negative_capital_gain": (df["capital_gain"] &lt; 0).sum(),</w:t>
        <w:br/>
        <w:t xml:space="preserve">    "negative_capital_loss": (df["capital_loss"] &lt; 0).sum(),</w:t>
        <w:br/>
        <w:t xml:space="preserve">    "negative_hours": (df["hours_per_week"] &lt; 0).sum(),</w:t>
        <w:br/>
        <w:t>}</w:t>
        <w:br/>
        <w:br/>
        <w:t>for name, count in checks.items():</w:t>
        <w:br/>
        <w:t xml:space="preserve">    print(name, "=", count)</w:t>
      </w:r>
    </w:p>
    <w:p>
      <w:r>
        <w:t>These checks are intentionally conservative. A value is not removed merely because it is extreme. The purpose is first to detect impossible or undocumented values. For example, a large capital gain may be unusual but still legitimate; a negative age would be an obvious data-quality problem.</w:t>
      </w:r>
    </w:p>
    <w:p>
      <w:pPr>
        <w:pStyle w:val="Heading2"/>
      </w:pPr>
      <w:r>
        <w:t>7.4 Cross-field consistency</w:t>
      </w:r>
    </w:p>
    <w:p>
      <w:pPr>
        <w:pStyle w:val="Code"/>
        <w:spacing w:before="60" w:after="160"/>
        <w:ind w:left="288" w:right="288"/>
      </w:pPr>
      <w:r>
        <w:rPr>
          <w:rFonts w:ascii="Consolas" w:hAnsi="Consolas"/>
        </w:rPr>
        <w:t># Education label versus education number</w:t>
        <w:br/>
        <w:t>education_mapping = (</w:t>
        <w:br/>
        <w:t xml:space="preserve">    df.groupby("education")["education_num"]</w:t>
        <w:br/>
        <w:t xml:space="preserve">      .agg(["min", "max", "nunique"])</w:t>
        <w:br/>
        <w:t xml:space="preserve">      .sort_values("min")</w:t>
        <w:br/>
        <w:t>)</w:t>
        <w:br/>
        <w:br/>
        <w:t>display(education_mapping)</w:t>
      </w:r>
    </w:p>
    <w:p>
      <w:r>
        <w:t>The Adult dataset contains both an education label and an education number. Their relationship should be checked rather than assuming that both fields are independently correct. A one-to-one mapping between education category and education_num is expected from the dataset specification. If multiple numeric values occur for the same education label, those rows should be investigated.</w:t>
      </w:r>
    </w:p>
    <w:p>
      <w:pPr>
        <w:pStyle w:val="Heading1"/>
      </w:pPr>
      <w:r>
        <w:t>8. Outlier Detection and Treatment</w:t>
      </w:r>
    </w:p>
    <w:p>
      <w:pPr>
        <w:pStyle w:val="Heading2"/>
      </w:pPr>
      <w:r>
        <w:t>8.1 Why outliers require judgment</w:t>
      </w:r>
    </w:p>
    <w:p>
      <w:r>
        <w:t>Outlier detection is different from error detection. An observation can be statistically unusual and still be valid. This distinction is especially important for variables such as capital_gain, capital_loss, fnlwgt and hours_per_week, where skewness or heavy tails can be part of the underlying population.</w:t>
      </w:r>
    </w:p>
    <w:p>
      <w:pPr>
        <w:pStyle w:val="Heading2"/>
      </w:pPr>
      <w:r>
        <w:t>8.2 IQR-based screening</w:t>
      </w:r>
    </w:p>
    <w:p>
      <w:pPr>
        <w:pStyle w:val="Code"/>
        <w:spacing w:before="60" w:after="160"/>
        <w:ind w:left="288" w:right="288"/>
      </w:pPr>
      <w:r>
        <w:rPr>
          <w:rFonts w:ascii="Consolas" w:hAnsi="Consolas"/>
        </w:rPr>
        <w:t>numeric_cols = [</w:t>
        <w:br/>
        <w:t xml:space="preserve">    "age", "fnlwgt", "education_num",</w:t>
        <w:br/>
        <w:t xml:space="preserve">    "capital_gain", "capital_loss", "hours_per_week"</w:t>
        <w:br/>
        <w:t>]</w:t>
        <w:br/>
        <w:br/>
        <w:t>outlier_summary = []</w:t>
        <w:br/>
        <w:br/>
        <w:t>for col in numeric_cols:</w:t>
        <w:br/>
        <w:t xml:space="preserve">    q1 = df[col].quantile(0.25)</w:t>
        <w:br/>
        <w:t xml:space="preserve">    q3 = df[col].quantile(0.75)</w:t>
        <w:br/>
        <w:t xml:space="preserve">    iqr = q3 - q1</w:t>
        <w:br/>
        <w:br/>
        <w:t xml:space="preserve">    lower = q1 - 1.5 * iqr</w:t>
        <w:br/>
        <w:t xml:space="preserve">    upper = q3 + 1.5 * iqr</w:t>
        <w:br/>
        <w:br/>
        <w:t xml:space="preserve">    mask = (df[col] &lt; lower) | (df[col] &gt; upper)</w:t>
        <w:br/>
        <w:br/>
        <w:t xml:space="preserve">    outlier_summary.append({</w:t>
        <w:br/>
        <w:t xml:space="preserve">        "variable": col,</w:t>
        <w:br/>
        <w:t xml:space="preserve">        "Q1": q1,</w:t>
        <w:br/>
        <w:t xml:space="preserve">        "Q3": q3,</w:t>
        <w:br/>
        <w:t xml:space="preserve">        "IQR": iqr,</w:t>
        <w:br/>
        <w:t xml:space="preserve">        "lower_bound": lower,</w:t>
        <w:br/>
        <w:t xml:space="preserve">        "upper_bound": upper,</w:t>
        <w:br/>
        <w:t xml:space="preserve">        "outlier_count": int(mask.sum()),</w:t>
        <w:br/>
        <w:t xml:space="preserve">        "outlier_percent": round(mask.mean() * 100, 2)</w:t>
        <w:br/>
        <w:t xml:space="preserve">    })</w:t>
        <w:br/>
        <w:br/>
        <w:t>outlier_df = pd.DataFrame(outlier_summary)</w:t>
        <w:br/>
        <w:t>display(outlier_df)</w:t>
      </w:r>
    </w:p>
    <w:p>
      <w:r>
        <w:t>The IQR rule is used as a screening technique. It should not be treated as an automatic deletion rule. For example, the distribution of capital gain may contain a long right tail because some individuals legitimately have substantially higher gains. Deleting all IQR outliers could therefore remove meaningful observations and bias downstream analyses.</w:t>
      </w:r>
    </w:p>
    <w:p>
      <w:pPr>
        <w:pStyle w:val="Heading2"/>
      </w:pPr>
      <w:r>
        <w:t>8.3 Boxplots and histograms</w:t>
      </w:r>
    </w:p>
    <w:p>
      <w:pPr>
        <w:pStyle w:val="Code"/>
        <w:spacing w:before="60" w:after="160"/>
        <w:ind w:left="288" w:right="288"/>
      </w:pPr>
      <w:r>
        <w:rPr>
          <w:rFonts w:ascii="Consolas" w:hAnsi="Consolas"/>
        </w:rPr>
        <w:t>import matplotlib.pyplot as plt</w:t>
        <w:br/>
        <w:t>import seaborn as sns</w:t>
        <w:br/>
        <w:br/>
        <w:t>for col in numeric_cols:</w:t>
        <w:br/>
        <w:t xml:space="preserve">    fig, axes = plt.subplots(1, 2, figsize=(11, 4))</w:t>
        <w:br/>
        <w:br/>
        <w:t xml:space="preserve">    sns.histplot(df[col], kde=True, ax=axes[0])</w:t>
        <w:br/>
        <w:t xml:space="preserve">    axes[0].set_title(f"Distribution of {col}")</w:t>
        <w:br/>
        <w:br/>
        <w:t xml:space="preserve">    sns.boxplot(x=df[col], ax=axes[1])</w:t>
        <w:br/>
        <w:t xml:space="preserve">    axes[1].set_title(f"Boxplot of {col}")</w:t>
        <w:br/>
        <w:br/>
        <w:t xml:space="preserve">    plt.tight_layout()</w:t>
        <w:br/>
        <w:t xml:space="preserve">    plt.show()</w:t>
      </w:r>
    </w:p>
    <w:p>
      <w:r>
        <w:t>The visual inspection should be used together with the IQR table. A strongly right-skewed distribution can generate many IQR 'outliers' even when the values are valid. For this reason, the recommended baseline is to flag extreme observations and retain them unless an independent domain or range rule demonstrates that they are erroneous.</w:t>
      </w:r>
    </w:p>
    <w:p>
      <w:pPr>
        <w:pStyle w:val="Heading2"/>
      </w:pPr>
      <w:r>
        <w:t>8.4 Recommended outlier action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Variable</w:t>
            </w:r>
          </w:p>
        </w:tc>
        <w:tc>
          <w:tcPr>
            <w:tcW w:type="dxa" w:w="2484"/>
            <w:shd w:fill="D9EAF7"/>
          </w:tcPr>
          <w:p>
            <w:r>
              <w:rPr>
                <w:b/>
              </w:rPr>
              <w:t>Likely issue</w:t>
            </w:r>
          </w:p>
        </w:tc>
        <w:tc>
          <w:tcPr>
            <w:tcW w:type="dxa" w:w="2484"/>
            <w:shd w:fill="D9EAF7"/>
          </w:tcPr>
          <w:p>
            <w:r>
              <w:rPr>
                <w:b/>
              </w:rPr>
              <w:t>Recommended Week 1 action</w:t>
            </w:r>
          </w:p>
        </w:tc>
        <w:tc>
          <w:tcPr>
            <w:tcW w:type="dxa" w:w="2484"/>
            <w:shd w:fill="D9EAF7"/>
          </w:tcPr>
          <w:p>
            <w:r>
              <w:rPr>
                <w:b/>
              </w:rPr>
              <w:t>Reason</w:t>
            </w:r>
          </w:p>
        </w:tc>
      </w:tr>
      <w:tr>
        <w:tc>
          <w:tcPr>
            <w:tcW w:type="dxa" w:w="2484"/>
            <w:vAlign w:val="center"/>
          </w:tcPr>
          <w:p>
            <w:r>
              <w:t>age</w:t>
            </w:r>
          </w:p>
        </w:tc>
        <w:tc>
          <w:tcPr>
            <w:tcW w:type="dxa" w:w="2484"/>
            <w:vAlign w:val="center"/>
          </w:tcPr>
          <w:p>
            <w:r>
              <w:t>Potential extreme ages</w:t>
            </w:r>
          </w:p>
        </w:tc>
        <w:tc>
          <w:tcPr>
            <w:tcW w:type="dxa" w:w="2484"/>
            <w:vAlign w:val="center"/>
          </w:tcPr>
          <w:p>
            <w:r>
              <w:t>Validate range; retain plausible extremes</w:t>
            </w:r>
          </w:p>
        </w:tc>
        <w:tc>
          <w:tcPr>
            <w:tcW w:type="dxa" w:w="2484"/>
            <w:vAlign w:val="center"/>
          </w:tcPr>
          <w:p>
            <w:r>
              <w:t>Extreme but plausible ages are legitimate observations.</w:t>
            </w:r>
          </w:p>
        </w:tc>
      </w:tr>
      <w:tr>
        <w:tc>
          <w:tcPr>
            <w:tcW w:type="dxa" w:w="2484"/>
            <w:vAlign w:val="center"/>
          </w:tcPr>
          <w:p>
            <w:r>
              <w:t>fnlwgt</w:t>
            </w:r>
          </w:p>
        </w:tc>
        <w:tc>
          <w:tcPr>
            <w:tcW w:type="dxa" w:w="2484"/>
            <w:vAlign w:val="center"/>
          </w:tcPr>
          <w:p>
            <w:r>
              <w:t>Strong skew / large values</w:t>
            </w:r>
          </w:p>
        </w:tc>
        <w:tc>
          <w:tcPr>
            <w:tcW w:type="dxa" w:w="2484"/>
            <w:vAlign w:val="center"/>
          </w:tcPr>
          <w:p>
            <w:r>
              <w:t>Flag; do not delete by IQR alone</w:t>
            </w:r>
          </w:p>
        </w:tc>
        <w:tc>
          <w:tcPr>
            <w:tcW w:type="dxa" w:w="2484"/>
            <w:vAlign w:val="center"/>
          </w:tcPr>
          <w:p>
            <w:r>
              <w:t>Sampling weights can legitimately be highly skewed.</w:t>
            </w:r>
          </w:p>
        </w:tc>
      </w:tr>
      <w:tr>
        <w:tc>
          <w:tcPr>
            <w:tcW w:type="dxa" w:w="2484"/>
            <w:vAlign w:val="center"/>
          </w:tcPr>
          <w:p>
            <w:r>
              <w:t>education_num</w:t>
            </w:r>
          </w:p>
        </w:tc>
        <w:tc>
          <w:tcPr>
            <w:tcW w:type="dxa" w:w="2484"/>
            <w:vAlign w:val="center"/>
          </w:tcPr>
          <w:p>
            <w:r>
              <w:t>Potential coding error</w:t>
            </w:r>
          </w:p>
        </w:tc>
        <w:tc>
          <w:tcPr>
            <w:tcW w:type="dxa" w:w="2484"/>
            <w:vAlign w:val="center"/>
          </w:tcPr>
          <w:p>
            <w:r>
              <w:t>Validate against documented 1–16 scale</w:t>
            </w:r>
          </w:p>
        </w:tc>
        <w:tc>
          <w:tcPr>
            <w:tcW w:type="dxa" w:w="2484"/>
            <w:vAlign w:val="center"/>
          </w:tcPr>
          <w:p>
            <w:r>
              <w:t>This variable has a defined ordinal coding.</w:t>
            </w:r>
          </w:p>
        </w:tc>
      </w:tr>
      <w:tr>
        <w:tc>
          <w:tcPr>
            <w:tcW w:type="dxa" w:w="2484"/>
            <w:vAlign w:val="center"/>
          </w:tcPr>
          <w:p>
            <w:r>
              <w:t>capital_gain</w:t>
            </w:r>
          </w:p>
        </w:tc>
        <w:tc>
          <w:tcPr>
            <w:tcW w:type="dxa" w:w="2484"/>
            <w:vAlign w:val="center"/>
          </w:tcPr>
          <w:p>
            <w:r>
              <w:t>Heavy right tail</w:t>
            </w:r>
          </w:p>
        </w:tc>
        <w:tc>
          <w:tcPr>
            <w:tcW w:type="dxa" w:w="2484"/>
            <w:vAlign w:val="center"/>
          </w:tcPr>
          <w:p>
            <w:r>
              <w:t>Retain valid positive values</w:t>
            </w:r>
          </w:p>
        </w:tc>
        <w:tc>
          <w:tcPr>
            <w:tcW w:type="dxa" w:w="2484"/>
            <w:vAlign w:val="center"/>
          </w:tcPr>
          <w:p>
            <w:r>
              <w:t>Large gains may be legitimate.</w:t>
            </w:r>
          </w:p>
        </w:tc>
      </w:tr>
      <w:tr>
        <w:tc>
          <w:tcPr>
            <w:tcW w:type="dxa" w:w="2484"/>
            <w:vAlign w:val="center"/>
          </w:tcPr>
          <w:p>
            <w:r>
              <w:t>capital_loss</w:t>
            </w:r>
          </w:p>
        </w:tc>
        <w:tc>
          <w:tcPr>
            <w:tcW w:type="dxa" w:w="2484"/>
            <w:vAlign w:val="center"/>
          </w:tcPr>
          <w:p>
            <w:r>
              <w:t>Heavy right tail</w:t>
            </w:r>
          </w:p>
        </w:tc>
        <w:tc>
          <w:tcPr>
            <w:tcW w:type="dxa" w:w="2484"/>
            <w:vAlign w:val="center"/>
          </w:tcPr>
          <w:p>
            <w:r>
              <w:t>Retain valid positive values</w:t>
            </w:r>
          </w:p>
        </w:tc>
        <w:tc>
          <w:tcPr>
            <w:tcW w:type="dxa" w:w="2484"/>
            <w:vAlign w:val="center"/>
          </w:tcPr>
          <w:p>
            <w:r>
              <w:t>Large losses may be legitimate.</w:t>
            </w:r>
          </w:p>
        </w:tc>
      </w:tr>
      <w:tr>
        <w:tc>
          <w:tcPr>
            <w:tcW w:type="dxa" w:w="2484"/>
            <w:vAlign w:val="center"/>
          </w:tcPr>
          <w:p>
            <w:r>
              <w:t>hours_per_week</w:t>
            </w:r>
          </w:p>
        </w:tc>
        <w:tc>
          <w:tcPr>
            <w:tcW w:type="dxa" w:w="2484"/>
            <w:vAlign w:val="center"/>
          </w:tcPr>
          <w:p>
            <w:r>
              <w:t>Unusually high/low work hours</w:t>
            </w:r>
          </w:p>
        </w:tc>
        <w:tc>
          <w:tcPr>
            <w:tcW w:type="dxa" w:w="2484"/>
            <w:vAlign w:val="center"/>
          </w:tcPr>
          <w:p>
            <w:r>
              <w:t>Validate domain range; flag extreme values</w:t>
            </w:r>
          </w:p>
        </w:tc>
        <w:tc>
          <w:tcPr>
            <w:tcW w:type="dxa" w:w="2484"/>
            <w:vAlign w:val="center"/>
          </w:tcPr>
          <w:p>
            <w:r>
              <w:t>Extreme schedules may exist; do not equate rarity with error.</w:t>
            </w:r>
          </w:p>
        </w:tc>
      </w:tr>
    </w:tbl>
    <w:p/>
    <w:p>
      <w:pPr>
        <w:pStyle w:val="Heading1"/>
      </w:pPr>
      <w:r>
        <w:t>9. Preprocessing Pipeline</w:t>
      </w:r>
    </w:p>
    <w:p>
      <w:pPr>
        <w:pStyle w:val="Heading2"/>
      </w:pPr>
      <w:r>
        <w:t>9.1 Final cleaning sequence</w:t>
      </w:r>
    </w:p>
    <w:p>
      <w:r>
        <w:t>The preprocessing sequence is designed so that transformations occur in a controlled order: load raw data, standardize missing markers, trim strings, validate schema, handle missing categorical values, verify numeric ranges, check duplicates, and then create model-ready representations.</w:t>
      </w:r>
    </w:p>
    <w:p>
      <w:pPr>
        <w:pStyle w:val="ListNumber"/>
      </w:pPr>
      <w:r>
        <w:t>Load the raw file without modifying the source.</w:t>
      </w:r>
    </w:p>
    <w:p>
      <w:pPr>
        <w:pStyle w:val="ListNumber"/>
      </w:pPr>
      <w:r>
        <w:t>Convert '?' markers to NaN.</w:t>
      </w:r>
    </w:p>
    <w:p>
      <w:pPr>
        <w:pStyle w:val="ListNumber"/>
      </w:pPr>
      <w:r>
        <w:t>Validate row and column counts against the expected schema.</w:t>
      </w:r>
    </w:p>
    <w:p>
      <w:pPr>
        <w:pStyle w:val="ListNumber"/>
      </w:pPr>
      <w:r>
        <w:t>Trim leading/trailing whitespace from categorical fields.</w:t>
      </w:r>
    </w:p>
    <w:p>
      <w:pPr>
        <w:pStyle w:val="ListNumber"/>
      </w:pPr>
      <w:r>
        <w:t>Normalize target labels and validate the target domain.</w:t>
      </w:r>
    </w:p>
    <w:p>
      <w:pPr>
        <w:pStyle w:val="ListNumber"/>
      </w:pPr>
      <w:r>
        <w:t>Quantify missingness before choosing a treatment.</w:t>
      </w:r>
    </w:p>
    <w:p>
      <w:pPr>
        <w:pStyle w:val="ListNumber"/>
      </w:pPr>
      <w:r>
        <w:t>Replace missing categorical values with an explicit 'Unknown' category for the baseline cleaned dataset.</w:t>
      </w:r>
    </w:p>
    <w:p>
      <w:pPr>
        <w:pStyle w:val="ListNumber"/>
      </w:pPr>
      <w:r>
        <w:t>Run numeric range and logical consistency checks.</w:t>
      </w:r>
    </w:p>
    <w:p>
      <w:pPr>
        <w:pStyle w:val="ListNumber"/>
      </w:pPr>
      <w:r>
        <w:t>Profile outliers using IQR and visualization; retain legitimate extreme observations.</w:t>
      </w:r>
    </w:p>
    <w:p>
      <w:pPr>
        <w:pStyle w:val="ListNumber"/>
      </w:pPr>
      <w:r>
        <w:t>Check exact duplicate rows and document the decision.</w:t>
      </w:r>
    </w:p>
    <w:p>
      <w:pPr>
        <w:pStyle w:val="ListNumber"/>
      </w:pPr>
      <w:r>
        <w:t>Encode categorical variables only after cleaning, preferably inside a reproducible modeling pipeline.</w:t>
      </w:r>
    </w:p>
    <w:p>
      <w:pPr>
        <w:pStyle w:val="ListNumber"/>
      </w:pPr>
      <w:r>
        <w:t>Save the cleaned dataset separately from the raw dataset.</w:t>
      </w:r>
    </w:p>
    <w:p>
      <w:pPr>
        <w:pStyle w:val="Heading2"/>
      </w:pPr>
      <w:r>
        <w:t>9.2 Reproducible cleaning function</w:t>
      </w:r>
    </w:p>
    <w:p>
      <w:pPr>
        <w:pStyle w:val="Code"/>
        <w:spacing w:before="60" w:after="160"/>
        <w:ind w:left="288" w:right="288"/>
      </w:pPr>
      <w:r>
        <w:rPr>
          <w:rFonts w:ascii="Consolas" w:hAnsi="Consolas"/>
        </w:rPr>
        <w:t>def clean_adult_data(df):</w:t>
        <w:br/>
        <w:t xml:space="preserve">    df = df.copy()</w:t>
        <w:br/>
        <w:br/>
        <w:t xml:space="preserve">    # 1. Normalize column names</w:t>
        <w:br/>
        <w:t xml:space="preserve">    df.columns = (</w:t>
        <w:br/>
        <w:t xml:space="preserve">        df.columns</w:t>
        <w:br/>
        <w:t xml:space="preserve">          .str.strip()</w:t>
        <w:br/>
        <w:t xml:space="preserve">          .str.lower()</w:t>
        <w:br/>
        <w:t xml:space="preserve">          .str.replace("-", "_", regex=False)</w:t>
        <w:br/>
        <w:t xml:space="preserve">          .str.replace(" ", "_", regex=False)</w:t>
        <w:br/>
        <w:t xml:space="preserve">    )</w:t>
        <w:br/>
        <w:br/>
        <w:t xml:space="preserve">    # 2. Normalize object columns</w:t>
        <w:br/>
        <w:t xml:space="preserve">    obj_cols = df.select_dtypes(include="object").columns</w:t>
        <w:br/>
        <w:t xml:space="preserve">    for col in obj_cols:</w:t>
        <w:br/>
        <w:t xml:space="preserve">        df[col] = df[col].astype("string").str.strip()</w:t>
        <w:br/>
        <w:br/>
        <w:t xml:space="preserve">    # 3. Convert source missing marker if present</w:t>
        <w:br/>
        <w:t xml:space="preserve">    df = df.replace("?", np.nan)</w:t>
        <w:br/>
        <w:br/>
        <w:t xml:space="preserve">    # 4. Handle documented categorical missingness</w:t>
        <w:br/>
        <w:t xml:space="preserve">    for col in ["workclass", "occupation", "native_country"]:</w:t>
        <w:br/>
        <w:t xml:space="preserve">        if col in df.columns:</w:t>
        <w:br/>
        <w:t xml:space="preserve">            df[col] = df[col].fillna("Unknown")</w:t>
        <w:br/>
        <w:br/>
        <w:t xml:space="preserve">    # 5. Normalize target</w:t>
        <w:br/>
        <w:t xml:space="preserve">    if "income" in df.columns:</w:t>
        <w:br/>
        <w:t xml:space="preserve">        df["income"] = (</w:t>
        <w:br/>
        <w:t xml:space="preserve">            df["income"]</w:t>
        <w:br/>
        <w:t xml:space="preserve">              .astype("string")</w:t>
        <w:br/>
        <w:t xml:space="preserve">              .str.replace(".", "", regex=False)</w:t>
        <w:br/>
        <w:t xml:space="preserve">              .str.strip()</w:t>
        <w:br/>
        <w:t xml:space="preserve">        )</w:t>
        <w:br/>
        <w:br/>
        <w:t xml:space="preserve">    # 6. Remove exact duplicate rows only after documenting them</w:t>
        <w:br/>
        <w:t xml:space="preserve">    # df = df.drop_duplicates()</w:t>
        <w:br/>
        <w:br/>
        <w:t xml:space="preserve">    return df</w:t>
        <w:br/>
        <w:br/>
        <w:t>clean_df = clean_adult_data(df)</w:t>
        <w:br/>
        <w:br/>
        <w:t>print(clean_df.shape)</w:t>
        <w:br/>
        <w:t>print(clean_df.isna().sum())</w:t>
      </w:r>
    </w:p>
    <w:p>
      <w:pPr>
        <w:pStyle w:val="Heading2"/>
      </w:pPr>
      <w:r>
        <w:t>9.3 Encoding for later analysis</w:t>
      </w:r>
    </w:p>
    <w:p>
      <w:r>
        <w:t>Categorical encoding should be performed after cleaning. One-hot encoding is appropriate for nominal variables when preparing a conventional machine-learning design matrix. Ordinal variables such as education can alternatively be represented by the documented education_num variable, but the relationship should be treated as an ordered coding rather than a claim that the distance between levels is economically equal.</w:t>
      </w:r>
    </w:p>
    <w:p>
      <w:pPr>
        <w:pStyle w:val="Code"/>
        <w:spacing w:before="60" w:after="160"/>
        <w:ind w:left="288" w:right="288"/>
      </w:pPr>
      <w:r>
        <w:rPr>
          <w:rFonts w:ascii="Consolas" w:hAnsi="Consolas"/>
        </w:rPr>
        <w:t>from sklearn.compose import ColumnTransformer</w:t>
        <w:br/>
        <w:t>from sklearn.preprocessing import OneHotEncoder</w:t>
        <w:br/>
        <w:t>from sklearn.pipeline import Pipeline</w:t>
        <w:br/>
        <w:br/>
        <w:t>X = clean_df.drop(columns=["income"])</w:t>
        <w:br/>
        <w:t>y = clean_df["income"]</w:t>
        <w:br/>
        <w:br/>
        <w:t>categorical_features = X.select_dtypes(</w:t>
        <w:br/>
        <w:t xml:space="preserve">    include=["object", "string"]</w:t>
        <w:br/>
        <w:t>).columns.tolist()</w:t>
        <w:br/>
        <w:br/>
        <w:t>numeric_features = X.select_dtypes(</w:t>
        <w:br/>
        <w:t xml:space="preserve">    include=["number"]</w:t>
        <w:br/>
        <w:t>).columns.tolist()</w:t>
        <w:br/>
        <w:br/>
        <w:t>preprocessor = ColumnTransformer(</w:t>
        <w:br/>
        <w:t xml:space="preserve">    transformers=[</w:t>
        <w:br/>
        <w:t xml:space="preserve">        ("num", "passthrough", numeric_features),</w:t>
        <w:br/>
        <w:t xml:space="preserve">        ("cat", OneHotEncoder(</w:t>
        <w:br/>
        <w:t xml:space="preserve">            handle_unknown="ignore",</w:t>
        <w:br/>
        <w:t xml:space="preserve">            sparse_output=False</w:t>
        <w:br/>
        <w:t xml:space="preserve">        ), categorical_features)</w:t>
        <w:br/>
        <w:t xml:space="preserve">    ]</w:t>
        <w:br/>
        <w:t>)</w:t>
        <w:br/>
        <w:br/>
        <w:t>pipeline = Pipeline([</w:t>
        <w:br/>
        <w:t xml:space="preserve">    ("preprocessor", preprocessor)</w:t>
        <w:br/>
        <w:t>])</w:t>
      </w:r>
    </w:p>
    <w:p>
      <w:pPr>
        <w:pStyle w:val="Heading1"/>
      </w:pPr>
      <w:r>
        <w:t>10. Before-and-After Data Quality Report</w:t>
      </w:r>
    </w:p>
    <w:p>
      <w:r>
        <w:t>The following code produces the evidence table that should accompany the final submission. It is preferable to generate these values directly from the actual downloaded file rather than manually entering numbers, because the purpose of the exercise is reproducibility.</w:t>
      </w:r>
    </w:p>
    <w:p>
      <w:pPr>
        <w:pStyle w:val="Code"/>
        <w:spacing w:before="60" w:after="160"/>
        <w:ind w:left="288" w:right="288"/>
      </w:pPr>
      <w:r>
        <w:rPr>
          <w:rFonts w:ascii="Consolas" w:hAnsi="Consolas"/>
        </w:rPr>
        <w:t>def quality_report(before, after):</w:t>
        <w:br/>
        <w:t xml:space="preserve">    rows = []</w:t>
        <w:br/>
        <w:br/>
        <w:t xml:space="preserve">    for name, data in [("Before cleaning", before),</w:t>
        <w:br/>
        <w:t xml:space="preserve">                       ("After cleaning", after)]:</w:t>
        <w:br/>
        <w:t xml:space="preserve">        rows.append({</w:t>
        <w:br/>
        <w:t xml:space="preserve">            "dataset": name,</w:t>
        <w:br/>
        <w:t xml:space="preserve">            "rows": len(data),</w:t>
        <w:br/>
        <w:t xml:space="preserve">            "columns": data.shape[1],</w:t>
        <w:br/>
        <w:t xml:space="preserve">            "missing_cells": int(data.isna().sum().sum()),</w:t>
        <w:br/>
        <w:t xml:space="preserve">            "duplicate_rows": int(data.duplicated().sum())</w:t>
        <w:br/>
        <w:t xml:space="preserve">        })</w:t>
        <w:br/>
        <w:br/>
        <w:t xml:space="preserve">    return pd.DataFrame(rows)</w:t>
        <w:br/>
        <w:br/>
        <w:t>report = quality_report(df, clean_df)</w:t>
        <w:br/>
        <w:t>display(report)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Quality dimension</w:t>
            </w:r>
          </w:p>
        </w:tc>
        <w:tc>
          <w:tcPr>
            <w:tcW w:type="dxa" w:w="3312"/>
            <w:shd w:fill="D9EAF7"/>
          </w:tcPr>
          <w:p>
            <w:r>
              <w:rPr>
                <w:b/>
              </w:rPr>
              <w:t>Raw-data expectation</w:t>
            </w:r>
          </w:p>
        </w:tc>
        <w:tc>
          <w:tcPr>
            <w:tcW w:type="dxa" w:w="3312"/>
            <w:shd w:fill="D9EAF7"/>
          </w:tcPr>
          <w:p>
            <w:r>
              <w:rPr>
                <w:b/>
              </w:rPr>
              <w:t>Post-cleaning objective</w:t>
            </w:r>
          </w:p>
        </w:tc>
      </w:tr>
      <w:tr>
        <w:tc>
          <w:tcPr>
            <w:tcW w:type="dxa" w:w="3312"/>
            <w:vAlign w:val="center"/>
          </w:tcPr>
          <w:p>
            <w:r>
              <w:t>Schema</w:t>
            </w:r>
          </w:p>
        </w:tc>
        <w:tc>
          <w:tcPr>
            <w:tcW w:type="dxa" w:w="3312"/>
            <w:vAlign w:val="center"/>
          </w:tcPr>
          <w:p>
            <w:r>
              <w:t>Raw UCI structure</w:t>
            </w:r>
          </w:p>
        </w:tc>
        <w:tc>
          <w:tcPr>
            <w:tcW w:type="dxa" w:w="3312"/>
            <w:vAlign w:val="center"/>
          </w:tcPr>
          <w:p>
            <w:r>
              <w:t>Validated and standardized names/types</w:t>
            </w:r>
          </w:p>
        </w:tc>
      </w:tr>
      <w:tr>
        <w:tc>
          <w:tcPr>
            <w:tcW w:type="dxa" w:w="3312"/>
            <w:vAlign w:val="center"/>
          </w:tcPr>
          <w:p>
            <w:r>
              <w:t>Missing markers</w:t>
            </w:r>
          </w:p>
        </w:tc>
        <w:tc>
          <w:tcPr>
            <w:tcW w:type="dxa" w:w="3312"/>
            <w:vAlign w:val="center"/>
          </w:tcPr>
          <w:p>
            <w:r>
              <w:t>Some values represented as '?'</w:t>
            </w:r>
          </w:p>
        </w:tc>
        <w:tc>
          <w:tcPr>
            <w:tcW w:type="dxa" w:w="3312"/>
            <w:vAlign w:val="center"/>
          </w:tcPr>
          <w:p>
            <w:r>
              <w:t>Converted to explicit missing values, then handled</w:t>
            </w:r>
          </w:p>
        </w:tc>
      </w:tr>
      <w:tr>
        <w:tc>
          <w:tcPr>
            <w:tcW w:type="dxa" w:w="3312"/>
            <w:vAlign w:val="center"/>
          </w:tcPr>
          <w:p>
            <w:r>
              <w:t>Categorical missingness</w:t>
            </w:r>
          </w:p>
        </w:tc>
        <w:tc>
          <w:tcPr>
            <w:tcW w:type="dxa" w:w="3312"/>
            <w:vAlign w:val="center"/>
          </w:tcPr>
          <w:p>
            <w:r>
              <w:t>Missing workclass/occupation/country</w:t>
            </w:r>
          </w:p>
        </w:tc>
        <w:tc>
          <w:tcPr>
            <w:tcW w:type="dxa" w:w="3312"/>
            <w:vAlign w:val="center"/>
          </w:tcPr>
          <w:p>
            <w:r>
              <w:t>Explicit Unknown category in baseline</w:t>
            </w:r>
          </w:p>
        </w:tc>
      </w:tr>
      <w:tr>
        <w:tc>
          <w:tcPr>
            <w:tcW w:type="dxa" w:w="3312"/>
            <w:vAlign w:val="center"/>
          </w:tcPr>
          <w:p>
            <w:r>
              <w:t>Whitespace</w:t>
            </w:r>
          </w:p>
        </w:tc>
        <w:tc>
          <w:tcPr>
            <w:tcW w:type="dxa" w:w="3312"/>
            <w:vAlign w:val="center"/>
          </w:tcPr>
          <w:p>
            <w:r>
              <w:t>Potential surrounding spaces</w:t>
            </w:r>
          </w:p>
        </w:tc>
        <w:tc>
          <w:tcPr>
            <w:tcW w:type="dxa" w:w="3312"/>
            <w:vAlign w:val="center"/>
          </w:tcPr>
          <w:p>
            <w:r>
              <w:t>Trimmed</w:t>
            </w:r>
          </w:p>
        </w:tc>
      </w:tr>
      <w:tr>
        <w:tc>
          <w:tcPr>
            <w:tcW w:type="dxa" w:w="3312"/>
            <w:vAlign w:val="center"/>
          </w:tcPr>
          <w:p>
            <w:r>
              <w:t>Target labels</w:t>
            </w:r>
          </w:p>
        </w:tc>
        <w:tc>
          <w:tcPr>
            <w:tcW w:type="dxa" w:w="3312"/>
            <w:vAlign w:val="center"/>
          </w:tcPr>
          <w:p>
            <w:r>
              <w:t>Documented &lt;=50K/&gt;50K classes</w:t>
            </w:r>
          </w:p>
        </w:tc>
        <w:tc>
          <w:tcPr>
            <w:tcW w:type="dxa" w:w="3312"/>
            <w:vAlign w:val="center"/>
          </w:tcPr>
          <w:p>
            <w:r>
              <w:t>Normalized and validated</w:t>
            </w:r>
          </w:p>
        </w:tc>
      </w:tr>
      <w:tr>
        <w:tc>
          <w:tcPr>
            <w:tcW w:type="dxa" w:w="3312"/>
            <w:vAlign w:val="center"/>
          </w:tcPr>
          <w:p>
            <w:r>
              <w:t>Numeric ranges</w:t>
            </w:r>
          </w:p>
        </w:tc>
        <w:tc>
          <w:tcPr>
            <w:tcW w:type="dxa" w:w="3312"/>
            <w:vAlign w:val="center"/>
          </w:tcPr>
          <w:p>
            <w:r>
              <w:t>Requires validation</w:t>
            </w:r>
          </w:p>
        </w:tc>
        <w:tc>
          <w:tcPr>
            <w:tcW w:type="dxa" w:w="3312"/>
            <w:vAlign w:val="center"/>
          </w:tcPr>
          <w:p>
            <w:r>
              <w:t>Checked against documented/domain rules</w:t>
            </w:r>
          </w:p>
        </w:tc>
      </w:tr>
      <w:tr>
        <w:tc>
          <w:tcPr>
            <w:tcW w:type="dxa" w:w="3312"/>
            <w:vAlign w:val="center"/>
          </w:tcPr>
          <w:p>
            <w:r>
              <w:t>Outliers</w:t>
            </w:r>
          </w:p>
        </w:tc>
        <w:tc>
          <w:tcPr>
            <w:tcW w:type="dxa" w:w="3312"/>
            <w:vAlign w:val="center"/>
          </w:tcPr>
          <w:p>
            <w:r>
              <w:t>Potential extreme numeric observations</w:t>
            </w:r>
          </w:p>
        </w:tc>
        <w:tc>
          <w:tcPr>
            <w:tcW w:type="dxa" w:w="3312"/>
            <w:vAlign w:val="center"/>
          </w:tcPr>
          <w:p>
            <w:r>
              <w:t>Flagged and reviewed; valid extremes retained</w:t>
            </w:r>
          </w:p>
        </w:tc>
      </w:tr>
      <w:tr>
        <w:tc>
          <w:tcPr>
            <w:tcW w:type="dxa" w:w="3312"/>
            <w:vAlign w:val="center"/>
          </w:tcPr>
          <w:p>
            <w:r>
              <w:t>Duplicates</w:t>
            </w:r>
          </w:p>
        </w:tc>
        <w:tc>
          <w:tcPr>
            <w:tcW w:type="dxa" w:w="3312"/>
            <w:vAlign w:val="center"/>
          </w:tcPr>
          <w:p>
            <w:r>
              <w:t>Requires empirical count</w:t>
            </w:r>
          </w:p>
        </w:tc>
        <w:tc>
          <w:tcPr>
            <w:tcW w:type="dxa" w:w="3312"/>
            <w:vAlign w:val="center"/>
          </w:tcPr>
          <w:p>
            <w:r>
              <w:t>Counted and decision documented</w:t>
            </w:r>
          </w:p>
        </w:tc>
      </w:tr>
    </w:tbl>
    <w:p/>
    <w:p>
      <w:pPr>
        <w:pStyle w:val="Heading1"/>
      </w:pPr>
      <w:r>
        <w:t>11. Potential Impact of Preprocessing on Subsequent Analysis</w:t>
      </w:r>
    </w:p>
    <w:p>
      <w:r>
        <w:t>Every cleaning decision changes the statistical representation of the dataset. A strong data-preparation report therefore needs to explain not only what was changed but also what could be affected.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Preprocessing decision</w:t>
            </w:r>
          </w:p>
        </w:tc>
        <w:tc>
          <w:tcPr>
            <w:tcW w:type="dxa" w:w="3312"/>
            <w:shd w:fill="D9EAF7"/>
          </w:tcPr>
          <w:p>
            <w:r>
              <w:rPr>
                <w:b/>
              </w:rPr>
              <w:t>Immediate effect</w:t>
            </w:r>
          </w:p>
        </w:tc>
        <w:tc>
          <w:tcPr>
            <w:tcW w:type="dxa" w:w="3312"/>
            <w:shd w:fill="D9EAF7"/>
          </w:tcPr>
          <w:p>
            <w:r>
              <w:rPr>
                <w:b/>
              </w:rPr>
              <w:t>Potential downstream impact</w:t>
            </w:r>
          </w:p>
        </w:tc>
      </w:tr>
      <w:tr>
        <w:tc>
          <w:tcPr>
            <w:tcW w:type="dxa" w:w="3312"/>
            <w:vAlign w:val="center"/>
          </w:tcPr>
          <w:p>
            <w:r>
              <w:t>Missing-value treatment</w:t>
            </w:r>
          </w:p>
        </w:tc>
        <w:tc>
          <w:tcPr>
            <w:tcW w:type="dxa" w:w="3312"/>
            <w:vAlign w:val="center"/>
          </w:tcPr>
          <w:p>
            <w:r>
              <w:t>Filling missing categorical values with Unknown preserves rows but introduces an explicit category.</w:t>
            </w:r>
          </w:p>
        </w:tc>
        <w:tc>
          <w:tcPr>
            <w:tcW w:type="dxa" w:w="3312"/>
            <w:vAlign w:val="center"/>
          </w:tcPr>
          <w:p>
            <w:r>
              <w:t>May alter category frequencies and model coefficients.</w:t>
            </w:r>
          </w:p>
        </w:tc>
      </w:tr>
      <w:tr>
        <w:tc>
          <w:tcPr>
            <w:tcW w:type="dxa" w:w="3312"/>
            <w:vAlign w:val="center"/>
          </w:tcPr>
          <w:p>
            <w:r>
              <w:t>Mode imputation alternative</w:t>
            </w:r>
          </w:p>
        </w:tc>
        <w:tc>
          <w:tcPr>
            <w:tcW w:type="dxa" w:w="3312"/>
            <w:vAlign w:val="center"/>
          </w:tcPr>
          <w:p>
            <w:r>
              <w:t>Would increase the dominant category.</w:t>
            </w:r>
          </w:p>
        </w:tc>
        <w:tc>
          <w:tcPr>
            <w:tcW w:type="dxa" w:w="3312"/>
            <w:vAlign w:val="center"/>
          </w:tcPr>
          <w:p>
            <w:r>
              <w:t>Can artificially strengthen associations and reduce missingness-related signal.</w:t>
            </w:r>
          </w:p>
        </w:tc>
      </w:tr>
      <w:tr>
        <w:tc>
          <w:tcPr>
            <w:tcW w:type="dxa" w:w="3312"/>
            <w:vAlign w:val="center"/>
          </w:tcPr>
          <w:p>
            <w:r>
              <w:t>Outlier retention</w:t>
            </w:r>
          </w:p>
        </w:tc>
        <w:tc>
          <w:tcPr>
            <w:tcW w:type="dxa" w:w="3312"/>
            <w:vAlign w:val="center"/>
          </w:tcPr>
          <w:p>
            <w:r>
              <w:t>Preserves legitimate extreme observations.</w:t>
            </w:r>
          </w:p>
        </w:tc>
        <w:tc>
          <w:tcPr>
            <w:tcW w:type="dxa" w:w="3312"/>
            <w:vAlign w:val="center"/>
          </w:tcPr>
          <w:p>
            <w:r>
              <w:t>Some algorithms may be more sensitive to skew and extreme values.</w:t>
            </w:r>
          </w:p>
        </w:tc>
      </w:tr>
      <w:tr>
        <w:tc>
          <w:tcPr>
            <w:tcW w:type="dxa" w:w="3312"/>
            <w:vAlign w:val="center"/>
          </w:tcPr>
          <w:p>
            <w:r>
              <w:t>Outlier deletion</w:t>
            </w:r>
          </w:p>
        </w:tc>
        <w:tc>
          <w:tcPr>
            <w:tcW w:type="dxa" w:w="3312"/>
            <w:vAlign w:val="center"/>
          </w:tcPr>
          <w:p>
            <w:r>
              <w:t>Reduces influence of extreme observations.</w:t>
            </w:r>
          </w:p>
        </w:tc>
        <w:tc>
          <w:tcPr>
            <w:tcW w:type="dxa" w:w="3312"/>
            <w:vAlign w:val="center"/>
          </w:tcPr>
          <w:p>
            <w:r>
              <w:t>Can bias distributions and remove legitimate high-income/capital observations.</w:t>
            </w:r>
          </w:p>
        </w:tc>
      </w:tr>
      <w:tr>
        <w:tc>
          <w:tcPr>
            <w:tcW w:type="dxa" w:w="3312"/>
            <w:vAlign w:val="center"/>
          </w:tcPr>
          <w:p>
            <w:r>
              <w:t>One-hot encoding</w:t>
            </w:r>
          </w:p>
        </w:tc>
        <w:tc>
          <w:tcPr>
            <w:tcW w:type="dxa" w:w="3312"/>
            <w:vAlign w:val="center"/>
          </w:tcPr>
          <w:p>
            <w:r>
              <w:t>Converts categories to binary indicators.</w:t>
            </w:r>
          </w:p>
        </w:tc>
        <w:tc>
          <w:tcPr>
            <w:tcW w:type="dxa" w:w="3312"/>
            <w:vAlign w:val="center"/>
          </w:tcPr>
          <w:p>
            <w:r>
              <w:t>Increases dimensionality but avoids imposing arbitrary numeric order on nominal categories.</w:t>
            </w:r>
          </w:p>
        </w:tc>
      </w:tr>
      <w:tr>
        <w:tc>
          <w:tcPr>
            <w:tcW w:type="dxa" w:w="3312"/>
            <w:vAlign w:val="center"/>
          </w:tcPr>
          <w:p>
            <w:r>
              <w:t>Standardization</w:t>
            </w:r>
          </w:p>
        </w:tc>
        <w:tc>
          <w:tcPr>
            <w:tcW w:type="dxa" w:w="3312"/>
            <w:vAlign w:val="center"/>
          </w:tcPr>
          <w:p>
            <w:r>
              <w:t>Places numeric features on comparable scales.</w:t>
            </w:r>
          </w:p>
        </w:tc>
        <w:tc>
          <w:tcPr>
            <w:tcW w:type="dxa" w:w="3312"/>
            <w:vAlign w:val="center"/>
          </w:tcPr>
          <w:p>
            <w:r>
              <w:t>Can benefit distance-based/gradient methods but is not necessary for every model.</w:t>
            </w:r>
          </w:p>
        </w:tc>
      </w:tr>
      <w:tr>
        <w:tc>
          <w:tcPr>
            <w:tcW w:type="dxa" w:w="3312"/>
            <w:vAlign w:val="center"/>
          </w:tcPr>
          <w:p>
            <w:r>
              <w:t>Duplicate removal</w:t>
            </w:r>
          </w:p>
        </w:tc>
        <w:tc>
          <w:tcPr>
            <w:tcW w:type="dxa" w:w="3312"/>
            <w:vAlign w:val="center"/>
          </w:tcPr>
          <w:p>
            <w:r>
              <w:t>Reduces repeated observations if they are accidental.</w:t>
            </w:r>
          </w:p>
        </w:tc>
        <w:tc>
          <w:tcPr>
            <w:tcW w:type="dxa" w:w="3312"/>
            <w:vAlign w:val="center"/>
          </w:tcPr>
          <w:p>
            <w:r>
              <w:t>Could undercount legitimate repeated survey/sampling records if done without justification.</w:t>
            </w:r>
          </w:p>
        </w:tc>
      </w:tr>
    </w:tbl>
    <w:p/>
    <w:p>
      <w:r>
        <w:t>A particularly important principle is that preprocessing must be fitted only on the training data when a predictive modeling task is later performed. For example, an imputer, scaler, or encoder should not learn category frequencies or numeric statistics from the test set. A scikit-learn Pipeline and ColumnTransformer can help prevent this form of data leakage.</w:t>
      </w:r>
    </w:p>
    <w:p>
      <w:pPr>
        <w:pStyle w:val="Heading1"/>
      </w:pPr>
      <w:r>
        <w:t>12. Challenges Faced and How They Were Addressed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Challenge</w:t>
            </w:r>
          </w:p>
        </w:tc>
        <w:tc>
          <w:tcPr>
            <w:tcW w:type="dxa" w:w="3312"/>
            <w:shd w:fill="D9EAF7"/>
          </w:tcPr>
          <w:p>
            <w:r>
              <w:rPr>
                <w:b/>
              </w:rPr>
              <w:t>Why it matters</w:t>
            </w:r>
          </w:p>
        </w:tc>
        <w:tc>
          <w:tcPr>
            <w:tcW w:type="dxa" w:w="3312"/>
            <w:shd w:fill="D9EAF7"/>
          </w:tcPr>
          <w:p>
            <w:r>
              <w:rPr>
                <w:b/>
              </w:rPr>
              <w:t>Resolution</w:t>
            </w:r>
          </w:p>
        </w:tc>
      </w:tr>
      <w:tr>
        <w:tc>
          <w:tcPr>
            <w:tcW w:type="dxa" w:w="3312"/>
            <w:vAlign w:val="center"/>
          </w:tcPr>
          <w:p>
            <w:r>
              <w:t>Non-standard missing markers</w:t>
            </w:r>
          </w:p>
        </w:tc>
        <w:tc>
          <w:tcPr>
            <w:tcW w:type="dxa" w:w="3312"/>
            <w:vAlign w:val="center"/>
          </w:tcPr>
          <w:p>
            <w:r>
              <w:t>The raw representation can use '?' rather than an empty cell or NaN.</w:t>
            </w:r>
          </w:p>
        </w:tc>
        <w:tc>
          <w:tcPr>
            <w:tcW w:type="dxa" w:w="3312"/>
            <w:vAlign w:val="center"/>
          </w:tcPr>
          <w:p>
            <w:r>
              <w:t>Used na_values='?' during import and verified missingness with isna().</w:t>
            </w:r>
          </w:p>
        </w:tc>
      </w:tr>
      <w:tr>
        <w:tc>
          <w:tcPr>
            <w:tcW w:type="dxa" w:w="3312"/>
            <w:vAlign w:val="center"/>
          </w:tcPr>
          <w:p>
            <w:r>
              <w:t>Mixed categorical and numeric data</w:t>
            </w:r>
          </w:p>
        </w:tc>
        <w:tc>
          <w:tcPr>
            <w:tcW w:type="dxa" w:w="3312"/>
            <w:vAlign w:val="center"/>
          </w:tcPr>
          <w:p>
            <w:r>
              <w:t>A single generic cleaning operation would be inappropriate.</w:t>
            </w:r>
          </w:p>
        </w:tc>
        <w:tc>
          <w:tcPr>
            <w:tcW w:type="dxa" w:w="3312"/>
            <w:vAlign w:val="center"/>
          </w:tcPr>
          <w:p>
            <w:r>
              <w:t>Separated numeric and categorical validation and used type-specific processing.</w:t>
            </w:r>
          </w:p>
        </w:tc>
      </w:tr>
      <w:tr>
        <w:tc>
          <w:tcPr>
            <w:tcW w:type="dxa" w:w="3312"/>
            <w:vAlign w:val="center"/>
          </w:tcPr>
          <w:p>
            <w:r>
              <w:t>Missingness versus unknown category</w:t>
            </w:r>
          </w:p>
        </w:tc>
        <w:tc>
          <w:tcPr>
            <w:tcW w:type="dxa" w:w="3312"/>
            <w:vAlign w:val="center"/>
          </w:tcPr>
          <w:p>
            <w:r>
              <w:t>Replacing missing categories with the mode can fabricate information.</w:t>
            </w:r>
          </w:p>
        </w:tc>
        <w:tc>
          <w:tcPr>
            <w:tcW w:type="dxa" w:w="3312"/>
            <w:vAlign w:val="center"/>
          </w:tcPr>
          <w:p>
            <w:r>
              <w:t>Used an explicit Unknown category as the baseline and documented alternatives.</w:t>
            </w:r>
          </w:p>
        </w:tc>
      </w:tr>
      <w:tr>
        <w:tc>
          <w:tcPr>
            <w:tcW w:type="dxa" w:w="3312"/>
            <w:vAlign w:val="center"/>
          </w:tcPr>
          <w:p>
            <w:r>
              <w:t>Outliers versus valid extremes</w:t>
            </w:r>
          </w:p>
        </w:tc>
        <w:tc>
          <w:tcPr>
            <w:tcW w:type="dxa" w:w="3312"/>
            <w:vAlign w:val="center"/>
          </w:tcPr>
          <w:p>
            <w:r>
              <w:t>IQR flags can identify legitimate high or low values.</w:t>
            </w:r>
          </w:p>
        </w:tc>
        <w:tc>
          <w:tcPr>
            <w:tcW w:type="dxa" w:w="3312"/>
            <w:vAlign w:val="center"/>
          </w:tcPr>
          <w:p>
            <w:r>
              <w:t>Used IQR as a screening method, then applied domain/range reasoning before removal.</w:t>
            </w:r>
          </w:p>
        </w:tc>
      </w:tr>
      <w:tr>
        <w:tc>
          <w:tcPr>
            <w:tcW w:type="dxa" w:w="3312"/>
            <w:vAlign w:val="center"/>
          </w:tcPr>
          <w:p>
            <w:r>
              <w:t>Potential duplicate records</w:t>
            </w:r>
          </w:p>
        </w:tc>
        <w:tc>
          <w:tcPr>
            <w:tcW w:type="dxa" w:w="3312"/>
            <w:vAlign w:val="center"/>
          </w:tcPr>
          <w:p>
            <w:r>
              <w:t>Exact duplicates are not automatically erroneous in every dataset.</w:t>
            </w:r>
          </w:p>
        </w:tc>
        <w:tc>
          <w:tcPr>
            <w:tcW w:type="dxa" w:w="3312"/>
            <w:vAlign w:val="center"/>
          </w:tcPr>
          <w:p>
            <w:r>
              <w:t>Measured duplicates first and deferred deletion until the analytical unit is established.</w:t>
            </w:r>
          </w:p>
        </w:tc>
      </w:tr>
      <w:tr>
        <w:tc>
          <w:tcPr>
            <w:tcW w:type="dxa" w:w="3312"/>
            <w:vAlign w:val="center"/>
          </w:tcPr>
          <w:p>
            <w:r>
              <w:t>Reproducibility</w:t>
            </w:r>
          </w:p>
        </w:tc>
        <w:tc>
          <w:tcPr>
            <w:tcW w:type="dxa" w:w="3312"/>
            <w:vAlign w:val="center"/>
          </w:tcPr>
          <w:p>
            <w:r>
              <w:t>Manual spreadsheet editing is difficult to audit.</w:t>
            </w:r>
          </w:p>
        </w:tc>
        <w:tc>
          <w:tcPr>
            <w:tcW w:type="dxa" w:w="3312"/>
            <w:vAlign w:val="center"/>
          </w:tcPr>
          <w:p>
            <w:r>
              <w:t>Used Python code and a raw/processed data separation.</w:t>
            </w:r>
          </w:p>
        </w:tc>
      </w:tr>
      <w:tr>
        <w:tc>
          <w:tcPr>
            <w:tcW w:type="dxa" w:w="3312"/>
            <w:vAlign w:val="center"/>
          </w:tcPr>
          <w:p>
            <w:r>
              <w:t>Data leakage risk</w:t>
            </w:r>
          </w:p>
        </w:tc>
        <w:tc>
          <w:tcPr>
            <w:tcW w:type="dxa" w:w="3312"/>
            <w:vAlign w:val="center"/>
          </w:tcPr>
          <w:p>
            <w:r>
              <w:t>Preprocessing fitted on all data can contaminate later evaluation.</w:t>
            </w:r>
          </w:p>
        </w:tc>
        <w:tc>
          <w:tcPr>
            <w:tcW w:type="dxa" w:w="3312"/>
            <w:vAlign w:val="center"/>
          </w:tcPr>
          <w:p>
            <w:r>
              <w:t>Recommended fitting transformations inside a training-only pipeline.</w:t>
            </w:r>
          </w:p>
        </w:tc>
      </w:tr>
    </w:tbl>
    <w:p/>
    <w:p>
      <w:pPr>
        <w:pStyle w:val="Heading1"/>
      </w:pPr>
      <w:r>
        <w:t>13. Reflective Commentary</w:t>
      </w:r>
    </w:p>
    <w:p>
      <w:r>
        <w:t>The most important lesson from this exercise is that data cleaning is not simply a sequence of commands such as dropna(), drop_duplicates(), and clipping extreme values. Those commands can be technically correct while still producing a scientifically inappropriate dataset.</w:t>
      </w:r>
    </w:p>
    <w:p>
      <w:r>
        <w:t>For missing values, the choice between deletion, mode imputation, and an explicit Unknown category should be connected to the meaning of the field and the likely missingness mechanism. For outliers, statistical rarity should be distinguished from factual impossibility. A high capital gain is unusual but not necessarily wrong; a negative age would be qualitatively different.</w:t>
      </w:r>
    </w:p>
    <w:p>
      <w:r>
        <w:t>The report also highlights why raw data should be preserved. A future analyst may disagree with a preprocessing decision, and keeping the original dataset allows the entire cleaning pipeline to be rerun. This is especially important in collaborative data science, where preprocessing decisions can affect model results, fairness assessments, descriptive statistics, and business conclusions.</w:t>
      </w:r>
    </w:p>
    <w:p>
      <w:r>
        <w:t>Finally, the dataset is historical and census-derived. Even a perfectly cleaned file cannot make it representative of present-day populations or current income conditions. Data quality and data relevance are different questions; preprocessing can improve the former without solving the latter.</w:t>
      </w:r>
    </w:p>
    <w:p>
      <w:pPr>
        <w:pStyle w:val="Heading1"/>
      </w:pPr>
      <w:r>
        <w:t>14. Reproducibility Checklist</w:t>
      </w:r>
    </w:p>
    <w:p>
      <w:pPr>
        <w:pStyle w:val="ListBullet"/>
      </w:pPr>
      <w:r>
        <w:t>Download the raw dataset from the official UCI source.</w:t>
      </w:r>
    </w:p>
    <w:p>
      <w:pPr>
        <w:pStyle w:val="ListBullet"/>
      </w:pPr>
      <w:r>
        <w:t>Store the original file unchanged under data/raw/.</w:t>
      </w:r>
    </w:p>
    <w:p>
      <w:pPr>
        <w:pStyle w:val="ListBullet"/>
      </w:pPr>
      <w:r>
        <w:t>Run the loading code with the documented column names.</w:t>
      </w:r>
    </w:p>
    <w:p>
      <w:pPr>
        <w:pStyle w:val="ListBullet"/>
      </w:pPr>
      <w:r>
        <w:t>Confirm the expected dataset dimensions.</w:t>
      </w:r>
    </w:p>
    <w:p>
      <w:pPr>
        <w:pStyle w:val="ListBullet"/>
      </w:pPr>
      <w:r>
        <w:t>Record missing-value counts before treatment.</w:t>
      </w:r>
    </w:p>
    <w:p>
      <w:pPr>
        <w:pStyle w:val="ListBullet"/>
      </w:pPr>
      <w:r>
        <w:t>Record duplicate counts before any deletion.</w:t>
      </w:r>
    </w:p>
    <w:p>
      <w:pPr>
        <w:pStyle w:val="ListBullet"/>
      </w:pPr>
      <w:r>
        <w:t>Run range and consistency checks.</w:t>
      </w:r>
    </w:p>
    <w:p>
      <w:pPr>
        <w:pStyle w:val="ListBullet"/>
      </w:pPr>
      <w:r>
        <w:t>Generate the outlier summary and plots.</w:t>
      </w:r>
    </w:p>
    <w:p>
      <w:pPr>
        <w:pStyle w:val="ListBullet"/>
      </w:pPr>
      <w:r>
        <w:t>Apply the documented categorical missing-value strategy.</w:t>
      </w:r>
    </w:p>
    <w:p>
      <w:pPr>
        <w:pStyle w:val="ListBullet"/>
      </w:pPr>
      <w:r>
        <w:t>Run the before/after quality report.</w:t>
      </w:r>
    </w:p>
    <w:p>
      <w:pPr>
        <w:pStyle w:val="ListBullet"/>
      </w:pPr>
      <w:r>
        <w:t>Save the cleaned dataset under data/processed/.</w:t>
      </w:r>
    </w:p>
    <w:p>
      <w:pPr>
        <w:pStyle w:val="ListBullet"/>
      </w:pPr>
      <w:r>
        <w:t>Keep the notebook/script and report versioned together.</w:t>
      </w:r>
    </w:p>
    <w:p>
      <w:pPr>
        <w:pStyle w:val="Heading1"/>
      </w:pPr>
      <w:r>
        <w:t>15. Appendix A — End-to-End Python Script</w:t>
      </w:r>
    </w:p>
    <w:p>
      <w:pPr>
        <w:pStyle w:val="Code"/>
        <w:spacing w:before="60" w:after="160"/>
        <w:ind w:left="288" w:right="288"/>
      </w:pPr>
      <w:r>
        <w:rPr>
          <w:rFonts w:ascii="Consolas" w:hAnsi="Consolas"/>
        </w:rPr>
        <w:t>import numpy as np</w:t>
        <w:br/>
        <w:t>import pandas as pd</w:t>
        <w:br/>
        <w:t>import matplotlib.pyplot as plt</w:t>
        <w:br/>
        <w:t>import seaborn as sns</w:t>
        <w:br/>
        <w:br/>
        <w:t># ------------------------------------------------------------</w:t>
        <w:br/>
        <w:t># 1. Load</w:t>
        <w:br/>
        <w:t># ------------------------------------------------------------</w:t>
        <w:br/>
        <w:t>columns = [</w:t>
        <w:br/>
        <w:t xml:space="preserve">    "age", "workclass", "fnlwgt", "education", "education_num",</w:t>
        <w:br/>
        <w:t xml:space="preserve">    "marital_status", "occupation", "relationship", "race", "sex",</w:t>
        <w:br/>
        <w:t xml:space="preserve">    "capital_gain", "capital_loss", "hours_per_week",</w:t>
        <w:br/>
        <w:t xml:space="preserve">    "native_country", "income"</w:t>
        <w:br/>
        <w:t>]</w:t>
        <w:br/>
        <w:br/>
        <w:t>url = "https://archive.ics.uci.edu/ml/machine-learning-databases/adult/adult.data"</w:t>
        <w:br/>
        <w:br/>
        <w:t>df = pd.read_csv(</w:t>
        <w:br/>
        <w:t xml:space="preserve">    url,</w:t>
        <w:br/>
        <w:t xml:space="preserve">    names=columns,</w:t>
        <w:br/>
        <w:t xml:space="preserve">    skipinitialspace=True,</w:t>
        <w:br/>
        <w:t xml:space="preserve">    na_values="?"</w:t>
        <w:br/>
        <w:t>)</w:t>
        <w:br/>
        <w:br/>
        <w:t>raw_df = df.copy()</w:t>
        <w:br/>
        <w:br/>
        <w:t># ------------------------------------------------------------</w:t>
        <w:br/>
        <w:t># 2. Basic exploration</w:t>
        <w:br/>
        <w:t># ------------------------------------------------------------</w:t>
        <w:br/>
        <w:t>print("Shape:", df.shape)</w:t>
        <w:br/>
        <w:t>print(df.info())</w:t>
        <w:br/>
        <w:t>print(df.describe(include="all").T)</w:t>
        <w:br/>
        <w:br/>
        <w:t># ------------------------------------------------------------</w:t>
        <w:br/>
        <w:t># 3. Missing-value audit</w:t>
        <w:br/>
        <w:t># ------------------------------------------------------------</w:t>
        <w:br/>
        <w:t>missing = (</w:t>
        <w:br/>
        <w:t xml:space="preserve">    df.isna().sum()</w:t>
        <w:br/>
        <w:t xml:space="preserve">      .to_frame("missing_count")</w:t>
        <w:br/>
        <w:t>)</w:t>
        <w:br/>
        <w:t>missing["missing_percent"] = (</w:t>
        <w:br/>
        <w:t xml:space="preserve">    missing["missing_count"] / len(df) * 100</w:t>
        <w:br/>
        <w:t>).round(2)</w:t>
        <w:br/>
        <w:br/>
        <w:t>print(missing[missing["missing_count"] &gt; 0])</w:t>
        <w:br/>
        <w:br/>
        <w:t># ------------------------------------------------------------</w:t>
        <w:br/>
        <w:t># 4. Normalize strings</w:t>
        <w:br/>
        <w:t># ------------------------------------------------------------</w:t>
        <w:br/>
        <w:t>obj_cols = df.select_dtypes(include="object").columns</w:t>
        <w:br/>
        <w:br/>
        <w:t>for col in obj_cols:</w:t>
        <w:br/>
        <w:t xml:space="preserve">    df[col] = df[col].astype("string").str.strip()</w:t>
        <w:br/>
        <w:br/>
        <w:t># ------------------------------------------------------------</w:t>
        <w:br/>
        <w:t># 5. Handle categorical missingness</w:t>
        <w:br/>
        <w:t># ------------------------------------------------------------</w:t>
        <w:br/>
        <w:t>for col in ["workclass", "occupation", "native_country"]:</w:t>
        <w:br/>
        <w:t xml:space="preserve">    df[col] = df[col].fillna("Unknown")</w:t>
        <w:br/>
        <w:br/>
        <w:t># ------------------------------------------------------------</w:t>
        <w:br/>
        <w:t># 6. Normalize target</w:t>
        <w:br/>
        <w:t># ------------------------------------------------------------</w:t>
        <w:br/>
        <w:t>df["income"] = (</w:t>
        <w:br/>
        <w:t xml:space="preserve">    df["income"]</w:t>
        <w:br/>
        <w:t xml:space="preserve">      .astype("string")</w:t>
        <w:br/>
        <w:t xml:space="preserve">      .str.replace(".", "", regex=False)</w:t>
        <w:br/>
        <w:t xml:space="preserve">      .str.strip()</w:t>
        <w:br/>
        <w:t>)</w:t>
        <w:br/>
        <w:br/>
        <w:t>assert set(df["income"].dropna().unique()) &lt;= {"&lt;=50K", "&gt;50K"}</w:t>
        <w:br/>
        <w:br/>
        <w:t># ------------------------------------------------------------</w:t>
        <w:br/>
        <w:t># 7. Range checks</w:t>
        <w:br/>
        <w:t># ------------------------------------------------------------</w:t>
        <w:br/>
        <w:t>assert (df["age"] &gt; 0).all()</w:t>
        <w:br/>
        <w:t>assert df["education_num"].between(1, 16).all()</w:t>
        <w:br/>
        <w:t>assert (df["capital_gain"] &gt;= 0).all()</w:t>
        <w:br/>
        <w:t>assert (df["capital_loss"] &gt;= 0).all()</w:t>
        <w:br/>
        <w:t>assert (df["hours_per_week"] &gt;= 0).all()</w:t>
        <w:br/>
        <w:br/>
        <w:t># ------------------------------------------------------------</w:t>
        <w:br/>
        <w:t># 8. Duplicate audit</w:t>
        <w:br/>
        <w:t># ------------------------------------------------------------</w:t>
        <w:br/>
        <w:t>print("Duplicate rows:", df.duplicated().sum())</w:t>
        <w:br/>
        <w:br/>
        <w:t># ------------------------------------------------------------</w:t>
        <w:br/>
        <w:t># 9. IQR screening</w:t>
        <w:br/>
        <w:t># ------------------------------------------------------------</w:t>
        <w:br/>
        <w:t>numeric_cols = [</w:t>
        <w:br/>
        <w:t xml:space="preserve">    "age", "fnlwgt", "education_num",</w:t>
        <w:br/>
        <w:t xml:space="preserve">    "capital_gain", "capital_loss", "hours_per_week"</w:t>
        <w:br/>
        <w:t>]</w:t>
        <w:br/>
        <w:br/>
        <w:t>for col in numeric_cols:</w:t>
        <w:br/>
        <w:t xml:space="preserve">    q1 = df[col].quantile(.25)</w:t>
        <w:br/>
        <w:t xml:space="preserve">    q3 = df[col].quantile(.75)</w:t>
        <w:br/>
        <w:t xml:space="preserve">    iqr = q3 - q1</w:t>
        <w:br/>
        <w:t xml:space="preserve">    lower = q1 - 1.5 * iqr</w:t>
        <w:br/>
        <w:t xml:space="preserve">    upper = q3 + 1.5 * iqr</w:t>
        <w:br/>
        <w:br/>
        <w:t xml:space="preserve">    mask = (df[col] &lt; lower) | (df[col] &gt; upper)</w:t>
        <w:br/>
        <w:br/>
        <w:t xml:space="preserve">    print(</w:t>
        <w:br/>
        <w:t xml:space="preserve">        col,</w:t>
        <w:br/>
        <w:t xml:space="preserve">        "outliers:", int(mask.sum()),</w:t>
        <w:br/>
        <w:t xml:space="preserve">        "percent:", round(mask.mean() * 100, 2)</w:t>
        <w:br/>
        <w:t xml:space="preserve">    )</w:t>
        <w:br/>
        <w:br/>
        <w:t># ------------------------------------------------------------</w:t>
        <w:br/>
        <w:t># 10. Final quality check</w:t>
        <w:br/>
        <w:t># ------------------------------------------------------------</w:t>
        <w:br/>
        <w:t>print("Final shape:", df.shape)</w:t>
        <w:br/>
        <w:t>print("Remaining missing cells:", int(df.isna().sum().sum()))</w:t>
        <w:br/>
        <w:br/>
        <w:t># ------------------------------------------------------------</w:t>
        <w:br/>
        <w:t># 11. Save</w:t>
        <w:br/>
        <w:t># ------------------------------------------------------------</w:t>
        <w:br/>
        <w:t>df.to_csv("data/processed/adult_cleaned.csv", index=False)</w:t>
        <w:br/>
        <w:br/>
        <w:t>print("Saved: data/processed/adult_cleaned.csv")</w:t>
      </w:r>
    </w:p>
    <w:p>
      <w:pPr>
        <w:pStyle w:val="Heading1"/>
      </w:pPr>
      <w:r>
        <w:t>16. Appendix B — Suggested Screenshots for Submission</w:t>
      </w:r>
    </w:p>
    <w:p>
      <w:r>
        <w:t>The assignment asks for screenshots if applicable. The strongest screenshots are generated from the student's own execution environment because they prove that the code was actually run. The following captures are recommended: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Capture</w:t>
            </w:r>
          </w:p>
        </w:tc>
        <w:tc>
          <w:tcPr>
            <w:tcW w:type="dxa" w:w="3312"/>
            <w:shd w:fill="D9EAF7"/>
          </w:tcPr>
          <w:p>
            <w:r>
              <w:rPr>
                <w:b/>
              </w:rPr>
              <w:t>Purpose</w:t>
            </w:r>
          </w:p>
        </w:tc>
        <w:tc>
          <w:tcPr>
            <w:tcW w:type="dxa" w:w="3312"/>
            <w:shd w:fill="D9EAF7"/>
          </w:tcPr>
          <w:p>
            <w:r>
              <w:rPr>
                <w:b/>
              </w:rPr>
              <w:t>What to include</w:t>
            </w:r>
          </w:p>
        </w:tc>
      </w:tr>
      <w:tr>
        <w:tc>
          <w:tcPr>
            <w:tcW w:type="dxa" w:w="3312"/>
            <w:vAlign w:val="center"/>
          </w:tcPr>
          <w:p>
            <w:r>
              <w:t>Screenshot 1</w:t>
            </w:r>
          </w:p>
        </w:tc>
        <w:tc>
          <w:tcPr>
            <w:tcW w:type="dxa" w:w="3312"/>
            <w:vAlign w:val="center"/>
          </w:tcPr>
          <w:p>
            <w:r>
              <w:t>Dataset loading</w:t>
            </w:r>
          </w:p>
        </w:tc>
        <w:tc>
          <w:tcPr>
            <w:tcW w:type="dxa" w:w="3312"/>
            <w:vAlign w:val="center"/>
          </w:tcPr>
          <w:p>
            <w:r>
              <w:t>Show the Python cell containing read_csv() and the resulting df.head().</w:t>
            </w:r>
          </w:p>
        </w:tc>
      </w:tr>
      <w:tr>
        <w:tc>
          <w:tcPr>
            <w:tcW w:type="dxa" w:w="3312"/>
            <w:vAlign w:val="center"/>
          </w:tcPr>
          <w:p>
            <w:r>
              <w:t>Screenshot 2</w:t>
            </w:r>
          </w:p>
        </w:tc>
        <w:tc>
          <w:tcPr>
            <w:tcW w:type="dxa" w:w="3312"/>
            <w:vAlign w:val="center"/>
          </w:tcPr>
          <w:p>
            <w:r>
              <w:t>Dataset structure</w:t>
            </w:r>
          </w:p>
        </w:tc>
        <w:tc>
          <w:tcPr>
            <w:tcW w:type="dxa" w:w="3312"/>
            <w:vAlign w:val="center"/>
          </w:tcPr>
          <w:p>
            <w:r>
              <w:t>Show df.shape, df.info(), and the column/data-type output.</w:t>
            </w:r>
          </w:p>
        </w:tc>
      </w:tr>
      <w:tr>
        <w:tc>
          <w:tcPr>
            <w:tcW w:type="dxa" w:w="3312"/>
            <w:vAlign w:val="center"/>
          </w:tcPr>
          <w:p>
            <w:r>
              <w:t>Screenshot 3</w:t>
            </w:r>
          </w:p>
        </w:tc>
        <w:tc>
          <w:tcPr>
            <w:tcW w:type="dxa" w:w="3312"/>
            <w:vAlign w:val="center"/>
          </w:tcPr>
          <w:p>
            <w:r>
              <w:t>Missing-value audit</w:t>
            </w:r>
          </w:p>
        </w:tc>
        <w:tc>
          <w:tcPr>
            <w:tcW w:type="dxa" w:w="3312"/>
            <w:vAlign w:val="center"/>
          </w:tcPr>
          <w:p>
            <w:r>
              <w:t>Show the missing-count table before treatment.</w:t>
            </w:r>
          </w:p>
        </w:tc>
      </w:tr>
      <w:tr>
        <w:tc>
          <w:tcPr>
            <w:tcW w:type="dxa" w:w="3312"/>
            <w:vAlign w:val="center"/>
          </w:tcPr>
          <w:p>
            <w:r>
              <w:t>Screenshot 4</w:t>
            </w:r>
          </w:p>
        </w:tc>
        <w:tc>
          <w:tcPr>
            <w:tcW w:type="dxa" w:w="3312"/>
            <w:vAlign w:val="center"/>
          </w:tcPr>
          <w:p>
            <w:r>
              <w:t>Outlier analysis</w:t>
            </w:r>
          </w:p>
        </w:tc>
        <w:tc>
          <w:tcPr>
            <w:tcW w:type="dxa" w:w="3312"/>
            <w:vAlign w:val="center"/>
          </w:tcPr>
          <w:p>
            <w:r>
              <w:t>Show an IQR summary or boxplot for at least two numerical variables.</w:t>
            </w:r>
          </w:p>
        </w:tc>
      </w:tr>
      <w:tr>
        <w:tc>
          <w:tcPr>
            <w:tcW w:type="dxa" w:w="3312"/>
            <w:vAlign w:val="center"/>
          </w:tcPr>
          <w:p>
            <w:r>
              <w:t>Screenshot 5</w:t>
            </w:r>
          </w:p>
        </w:tc>
        <w:tc>
          <w:tcPr>
            <w:tcW w:type="dxa" w:w="3312"/>
            <w:vAlign w:val="center"/>
          </w:tcPr>
          <w:p>
            <w:r>
              <w:t>Cleaning result</w:t>
            </w:r>
          </w:p>
        </w:tc>
        <w:tc>
          <w:tcPr>
            <w:tcW w:type="dxa" w:w="3312"/>
            <w:vAlign w:val="center"/>
          </w:tcPr>
          <w:p>
            <w:r>
              <w:t>Show the final missing-value and duplicate checks.</w:t>
            </w:r>
          </w:p>
        </w:tc>
      </w:tr>
      <w:tr>
        <w:tc>
          <w:tcPr>
            <w:tcW w:type="dxa" w:w="3312"/>
            <w:vAlign w:val="center"/>
          </w:tcPr>
          <w:p>
            <w:r>
              <w:t>Screenshot 6</w:t>
            </w:r>
          </w:p>
        </w:tc>
        <w:tc>
          <w:tcPr>
            <w:tcW w:type="dxa" w:w="3312"/>
            <w:vAlign w:val="center"/>
          </w:tcPr>
          <w:p>
            <w:r>
              <w:t>Before/after</w:t>
            </w:r>
          </w:p>
        </w:tc>
        <w:tc>
          <w:tcPr>
            <w:tcW w:type="dxa" w:w="3312"/>
            <w:vAlign w:val="center"/>
          </w:tcPr>
          <w:p>
            <w:r>
              <w:t>Show the quality_report() output.</w:t>
            </w:r>
          </w:p>
        </w:tc>
      </w:tr>
    </w:tbl>
    <w:p/>
    <w:p>
      <w:pPr>
        <w:pStyle w:val="Heading1"/>
      </w:pPr>
      <w:r>
        <w:t>17. References</w:t>
      </w:r>
    </w:p>
    <w:p>
      <w:pPr>
        <w:pStyle w:val="ListBullet"/>
      </w:pPr>
      <w:r>
        <w:t>Becker, B., &amp; Kohavi, R. (1996). Adult / Census Income Dataset. UCI Machine Learning Repository. DOI: 10.24432/C5XW20.</w:t>
      </w:r>
    </w:p>
    <w:p>
      <w:pPr>
        <w:pStyle w:val="ListBullet"/>
      </w:pPr>
      <w:r>
        <w:t>UCI Machine Learning Repository. Adult dataset documentation, including dataset characteristics, variables, missing-value metadata, and task description.</w:t>
      </w:r>
    </w:p>
    <w:p>
      <w:pPr>
        <w:pStyle w:val="ListBullet"/>
      </w:pPr>
      <w:r>
        <w:t>McKinney, W. (2022). Python for Data Analysis (3rd ed.). O'Reilly Media.</w:t>
      </w:r>
    </w:p>
    <w:p>
      <w:pPr>
        <w:pStyle w:val="ListBullet"/>
      </w:pPr>
      <w:r>
        <w:t>Pedregosa, F., et al. (2011). Scikit-learn: Machine Learning in Python. Journal of Machine Learning Research, 12, 2825–2830.</w:t>
      </w:r>
    </w:p>
    <w:p/>
    <w:p>
      <w:r>
        <w:rPr>
          <w:b/>
        </w:rPr>
        <w:t xml:space="preserve">Primary web source: </w:t>
      </w:r>
      <w:r>
        <w:t>https://uci-ics-mlr-prod.aws.uci.edu/dataset/2/adult</w:t>
      </w:r>
    </w:p>
    <w:p>
      <w:r>
        <w:rPr>
          <w:b/>
        </w:rPr>
        <w:t xml:space="preserve">Dataset DOI: </w:t>
      </w:r>
      <w:r>
        <w:t>https://doi.org/10.24432/C5XW20</w:t>
      </w:r>
    </w:p>
    <w:p>
      <w:r>
        <w:br w:type="page"/>
      </w:r>
    </w:p>
    <w:p>
      <w:pPr>
        <w:pStyle w:val="Heading1"/>
      </w:pPr>
      <w:r>
        <w:t>18. Submission Readiness Note</w:t>
      </w:r>
    </w:p>
    <w:p>
      <w:r>
        <w:t>This document is structured to satisfy the Week 1 requirements: public-data acquisition, initial exploration, missing-value analysis, inconsistency/error checks, outlier investigation, preprocessing, code documentation, rationale, challenges, downstream impact, reflection, and reproducibility.</w:t>
      </w:r>
    </w:p>
    <w:tbl>
      <w:tblPr>
        <w:tblW w:type="auto" w:w="0"/>
        <w:jc w:val="center"/>
        <w:tblLook w:firstColumn="1" w:firstRow="1" w:lastColumn="0" w:lastRow="0" w:noHBand="0" w:noVBand="1" w:val="04A0"/>
      </w:tblPr>
      <w:tblGrid>
        <w:gridCol w:w="9936"/>
      </w:tblGrid>
      <w:tr>
        <w:tc>
          <w:tcPr>
            <w:tcW w:type="dxa" w:w="9936"/>
            <w:shd w:fill="FFF4E5"/>
          </w:tcPr>
          <w:p>
            <w:r>
              <w:rPr>
                <w:b/>
              </w:rPr>
              <w:t>Before final submission</w:t>
              <w:br/>
            </w:r>
            <w:r>
              <w:t>Run the supplied Python script/notebook against the UCI raw file and replace/add the requested execution screenshots. This ensures that empirical counts, charts, and before/after metrics in the final submission correspond exactly to the file used in your environment.</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Week 1 Report • UCI Adult / Census Income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DATA ACQUISITION, CLEANING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