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BEE" w:rsidRPr="0084265E" w:rsidRDefault="00345BEE" w:rsidP="00345BEE">
      <w:pPr>
        <w:rPr>
          <w:rFonts w:cs="Times New Roman"/>
          <w:szCs w:val="28"/>
        </w:rPr>
      </w:pPr>
      <w:r w:rsidRPr="0084265E">
        <w:rPr>
          <w:rFonts w:cs="Times New Roman"/>
          <w:szCs w:val="28"/>
        </w:rPr>
        <w:t>Никифоров М.М. группа ИВТ-22оз-М</w:t>
      </w:r>
    </w:p>
    <w:p w:rsidR="00345BEE" w:rsidRPr="0084265E" w:rsidRDefault="00345BEE" w:rsidP="00345BEE">
      <w:pPr>
        <w:rPr>
          <w:rFonts w:cs="Times New Roman"/>
          <w:szCs w:val="28"/>
        </w:rPr>
      </w:pPr>
      <w:r w:rsidRPr="0084265E">
        <w:rPr>
          <w:rFonts w:cs="Times New Roman"/>
          <w:szCs w:val="28"/>
        </w:rPr>
        <w:t>Предмет: Проектировка и разработка автоматизированных систем управления технологическими процессами</w:t>
      </w:r>
    </w:p>
    <w:p w:rsidR="00345BEE" w:rsidRPr="0084265E" w:rsidRDefault="00345BEE" w:rsidP="00345BEE">
      <w:pPr>
        <w:rPr>
          <w:rFonts w:cs="Times New Roman"/>
          <w:szCs w:val="28"/>
        </w:rPr>
      </w:pPr>
      <w:r w:rsidRPr="0084265E">
        <w:rPr>
          <w:rFonts w:cs="Times New Roman"/>
          <w:szCs w:val="28"/>
        </w:rPr>
        <w:t>Работа № 7</w:t>
      </w:r>
    </w:p>
    <w:p w:rsidR="00345BEE" w:rsidRPr="0084265E" w:rsidRDefault="00345BEE" w:rsidP="00345BEE">
      <w:pPr>
        <w:rPr>
          <w:rFonts w:cs="Times New Roman"/>
          <w:szCs w:val="28"/>
        </w:rPr>
      </w:pPr>
    </w:p>
    <w:p w:rsidR="00345BEE" w:rsidRPr="0084265E" w:rsidRDefault="00345BEE" w:rsidP="00345BEE">
      <w:pPr>
        <w:rPr>
          <w:rFonts w:cs="Times New Roman"/>
          <w:szCs w:val="28"/>
        </w:rPr>
      </w:pPr>
      <w:bookmarkStart w:id="0" w:name="_GoBack"/>
      <w:bookmarkEnd w:id="0"/>
      <w:r w:rsidRPr="0084265E">
        <w:rPr>
          <w:rFonts w:cs="Times New Roman"/>
          <w:szCs w:val="28"/>
        </w:rPr>
        <w:t>Ответы на вопросы:</w:t>
      </w:r>
    </w:p>
    <w:p w:rsidR="0018656E" w:rsidRPr="0084265E" w:rsidRDefault="0018656E" w:rsidP="0018656E">
      <w:r w:rsidRPr="0084265E">
        <w:t>1. Назначение и структура АСУТП, функционирующей без ПТК.</w:t>
      </w:r>
    </w:p>
    <w:p w:rsidR="00345BEE" w:rsidRPr="0084265E" w:rsidRDefault="00345BEE" w:rsidP="00345BEE">
      <w:r w:rsidRPr="0084265E">
        <w:t>АСУТП, функционирующие без программно-технического комплекса, обеспечивают управление отдельными аппаратами и агрегатами с помощью локальных систем. Эти системы могут включать в себя функции дистанционного управления, автоматического регулирования, сигнализации, измерений по вызову и другие функции.</w:t>
      </w:r>
    </w:p>
    <w:p w:rsidR="00345BEE" w:rsidRPr="0084265E" w:rsidRDefault="00345BEE" w:rsidP="00345BEE">
      <w:r w:rsidRPr="0084265E">
        <w:t>Структура АСУТП без ПТК включа</w:t>
      </w:r>
      <w:r w:rsidRPr="0084265E">
        <w:t>ет в себя следующие компоненты:</w:t>
      </w:r>
    </w:p>
    <w:p w:rsidR="00345BEE" w:rsidRPr="0084265E" w:rsidRDefault="00345BEE" w:rsidP="00345BEE">
      <w:pPr>
        <w:pStyle w:val="a5"/>
        <w:numPr>
          <w:ilvl w:val="0"/>
          <w:numId w:val="5"/>
        </w:numPr>
        <w:ind w:left="0" w:firstLine="709"/>
      </w:pPr>
      <w:r w:rsidRPr="0084265E">
        <w:t>Устройства ввода информации: это могут быть различные датчики, которые измеряют параметры технологического процесса и преобразуют их в электрические сигналы.</w:t>
      </w:r>
    </w:p>
    <w:p w:rsidR="00345BEE" w:rsidRPr="0084265E" w:rsidRDefault="00345BEE" w:rsidP="00345BEE">
      <w:pPr>
        <w:pStyle w:val="a5"/>
        <w:numPr>
          <w:ilvl w:val="0"/>
          <w:numId w:val="5"/>
        </w:numPr>
        <w:ind w:left="0" w:firstLine="709"/>
      </w:pPr>
      <w:r w:rsidRPr="0084265E">
        <w:t>Устройства вывода информации: это могут быть различные индикаторы, которые отображают текущие значения параметров процесса, а также исполнительные механизмы, которые регулируют параметры процесса в соответствии с заданными значениями.</w:t>
      </w:r>
    </w:p>
    <w:p w:rsidR="00345BEE" w:rsidRPr="0084265E" w:rsidRDefault="00345BEE" w:rsidP="00345BEE">
      <w:pPr>
        <w:pStyle w:val="a5"/>
        <w:numPr>
          <w:ilvl w:val="0"/>
          <w:numId w:val="5"/>
        </w:numPr>
        <w:ind w:left="0" w:firstLine="709"/>
      </w:pPr>
      <w:r w:rsidRPr="0084265E">
        <w:t>Устройства связи: они обеспечивают передачу информации между различными компонентами системы.</w:t>
      </w:r>
    </w:p>
    <w:p w:rsidR="00345BEE" w:rsidRPr="0084265E" w:rsidRDefault="00345BEE" w:rsidP="00345BEE">
      <w:pPr>
        <w:pStyle w:val="a5"/>
        <w:numPr>
          <w:ilvl w:val="0"/>
          <w:numId w:val="5"/>
        </w:numPr>
        <w:ind w:left="0" w:firstLine="709"/>
      </w:pPr>
      <w:r w:rsidRPr="0084265E">
        <w:t>Устройства обработки информации: это могут быть различные контроллеры, которые обрабатывают полученную информацию и формируют управляющие воздействия.</w:t>
      </w:r>
    </w:p>
    <w:p w:rsidR="00345BEE" w:rsidRPr="0084265E" w:rsidRDefault="00345BEE" w:rsidP="00345BEE">
      <w:pPr>
        <w:pStyle w:val="a5"/>
        <w:numPr>
          <w:ilvl w:val="0"/>
          <w:numId w:val="5"/>
        </w:numPr>
        <w:ind w:left="0" w:firstLine="709"/>
      </w:pPr>
      <w:r w:rsidRPr="0084265E">
        <w:t>Устройства отображения информации: это могут быть различные дисплеи, которые отображают текущее состояние процесса и позволяют оператору контролировать его.</w:t>
      </w:r>
    </w:p>
    <w:p w:rsidR="0018656E" w:rsidRPr="0084265E" w:rsidRDefault="00345BEE" w:rsidP="00345BEE">
      <w:r w:rsidRPr="0084265E">
        <w:lastRenderedPageBreak/>
        <w:t>Обмен информацией в таких системах осуществляется человеком (оператором) посредством регистрации текущей информации в журналах в виде таблиц, графиков и т.п.</w:t>
      </w:r>
    </w:p>
    <w:p w:rsidR="0018656E" w:rsidRPr="0084265E" w:rsidRDefault="0018656E" w:rsidP="0018656E">
      <w:r w:rsidRPr="0084265E">
        <w:t>2. Назначение и структура АСУТП, функционирующей с ПТК в режиме «советчика».</w:t>
      </w:r>
    </w:p>
    <w:p w:rsidR="00345BEE" w:rsidRPr="0084265E" w:rsidRDefault="00345BEE" w:rsidP="00345BEE">
      <w:r w:rsidRPr="0084265E">
        <w:t>АСУТП, функционирующие с ПТК в режиме «советчика», предполагают, что ПТК выполняет информационные функции. Он анализирует входную информацию и формирует рекомендации по управлению, а также ищет оптимальные решения. Однако, окончательные решения и их реализация оста</w:t>
      </w:r>
      <w:r w:rsidRPr="0084265E">
        <w:t>ются за оперативным персоналом.</w:t>
      </w:r>
    </w:p>
    <w:p w:rsidR="00345BEE" w:rsidRPr="0084265E" w:rsidRDefault="00345BEE" w:rsidP="00345BEE">
      <w:r w:rsidRPr="0084265E">
        <w:t xml:space="preserve">Такая система может также работать в диалоговом режиме, что позволяет оперативному персоналу корректировать постановку и условия задачи, решаемые ПТК при выработке рекомендаций </w:t>
      </w:r>
      <w:r w:rsidRPr="0084265E">
        <w:t>по управлению объектом.</w:t>
      </w:r>
    </w:p>
    <w:p w:rsidR="0018656E" w:rsidRPr="0084265E" w:rsidRDefault="00345BEE" w:rsidP="00345BEE">
      <w:r w:rsidRPr="0084265E">
        <w:t>Данные АСУТП, функционирующей с ПТК в режиме «советчика», могут быть особенно полезны при освоении новых технологий, когда обслуживающий персонал не имеет достаточного опыта и наработок по технологии производства.</w:t>
      </w:r>
    </w:p>
    <w:p w:rsidR="0018656E" w:rsidRPr="0084265E" w:rsidRDefault="0018656E" w:rsidP="0018656E">
      <w:r w:rsidRPr="0084265E">
        <w:t>3. Назначение и структура АСУТП с супервизорным режимом управления</w:t>
      </w:r>
    </w:p>
    <w:p w:rsidR="00345BEE" w:rsidRPr="0084265E" w:rsidRDefault="00345BEE" w:rsidP="00345BEE">
      <w:r w:rsidRPr="0084265E">
        <w:t>АСУТП, функционирующие в автоматическом режиме, предполагают, что ПТК реализует управляющие функции. Это позволяет автоматически формировать и осуществлять управляющие воздействия на технологи</w:t>
      </w:r>
      <w:r w:rsidRPr="0084265E">
        <w:t>ческий объект управления (ТОУ).</w:t>
      </w:r>
    </w:p>
    <w:p w:rsidR="00345BEE" w:rsidRPr="0084265E" w:rsidRDefault="00345BEE" w:rsidP="00345BEE">
      <w:r w:rsidRPr="0084265E">
        <w:t>В режиме супервизорного управления средства управляющего вычислительного комплекса автоматически изменяют уста</w:t>
      </w:r>
      <w:r w:rsidRPr="0084265E">
        <w:t>но</w:t>
      </w:r>
      <w:r w:rsidRPr="0084265E">
        <w:t>вки и (или) параметры настройки локальных систем автоматического управления регулирующими устройствами вблизи параметров оптимального протекания технологического процесса.</w:t>
      </w:r>
    </w:p>
    <w:p w:rsidR="0018656E" w:rsidRPr="0084265E" w:rsidRDefault="0018656E" w:rsidP="0018656E">
      <w:r w:rsidRPr="0084265E">
        <w:lastRenderedPageBreak/>
        <w:t>4. Назначение и структура АСУТП, функционирующей в режиме непосредственного, цифрового управления.</w:t>
      </w:r>
    </w:p>
    <w:p w:rsidR="0084265E" w:rsidRDefault="0084265E" w:rsidP="0018656E">
      <w:r w:rsidRPr="0084265E">
        <w:t>АСУТП, функционирующая в режиме непосредственного, цифрового управления, реализует автоматический режим прямого непосредственного цифрового управления (НЦУ), в котором ПТК выполняет управляющие функции. Целью такой системы является автоматическая выработка и осуществление управляющих воздействий на технологический объект управления. В этом режиме ПТК формирует управляющие воздействия непосредственно на исполнительные органы, а регуляторы исключаются из схемы управления, если нет необходимости в повышении надежности. Все процедуры переработки информации осуществляются программно-техническим комплексом без участия человека.</w:t>
      </w:r>
    </w:p>
    <w:sectPr w:rsidR="00842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61ED1"/>
    <w:multiLevelType w:val="hybridMultilevel"/>
    <w:tmpl w:val="C5FC067A"/>
    <w:lvl w:ilvl="0" w:tplc="DC1808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A32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5417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CEF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4D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8F3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ECC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402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562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B0319A"/>
    <w:multiLevelType w:val="hybridMultilevel"/>
    <w:tmpl w:val="21CE54E4"/>
    <w:lvl w:ilvl="0" w:tplc="11681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E619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6CC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9E6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B85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845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EE8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A0A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6E48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0AB2686"/>
    <w:multiLevelType w:val="hybridMultilevel"/>
    <w:tmpl w:val="40C89B6E"/>
    <w:lvl w:ilvl="0" w:tplc="7BEA4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845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7E6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A28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5813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CAD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98D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7AE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C48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DEF6889"/>
    <w:multiLevelType w:val="hybridMultilevel"/>
    <w:tmpl w:val="3490E3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0532430"/>
    <w:multiLevelType w:val="hybridMultilevel"/>
    <w:tmpl w:val="E2509D32"/>
    <w:lvl w:ilvl="0" w:tplc="EC7A96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808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ECC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B66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E60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FEB5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32C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1C08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A0C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6E"/>
    <w:rsid w:val="0018656E"/>
    <w:rsid w:val="00345BEE"/>
    <w:rsid w:val="00414720"/>
    <w:rsid w:val="004E2E52"/>
    <w:rsid w:val="0084265E"/>
    <w:rsid w:val="00996204"/>
    <w:rsid w:val="00CB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BFCCD-D6A8-433A-A832-754F4D24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7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47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оголовокъ"/>
    <w:basedOn w:val="1"/>
    <w:next w:val="a"/>
    <w:link w:val="a4"/>
    <w:qFormat/>
    <w:rsid w:val="004E2E52"/>
    <w:pPr>
      <w:spacing w:before="360" w:after="360"/>
      <w:ind w:firstLine="0"/>
      <w:jc w:val="center"/>
    </w:pPr>
    <w:rPr>
      <w:rFonts w:ascii="Times New Roman" w:eastAsiaTheme="minorEastAsia" w:hAnsi="Times New Roman"/>
      <w:color w:val="auto"/>
      <w:sz w:val="28"/>
      <w:szCs w:val="24"/>
    </w:rPr>
  </w:style>
  <w:style w:type="character" w:customStyle="1" w:styleId="a4">
    <w:name w:val="Зоголовокъ Знак"/>
    <w:basedOn w:val="10"/>
    <w:link w:val="a3"/>
    <w:rsid w:val="004E2E52"/>
    <w:rPr>
      <w:rFonts w:ascii="Times New Roman" w:eastAsiaTheme="minorEastAsia" w:hAnsi="Times New Roman" w:cstheme="majorBidi"/>
      <w:color w:val="2F5496" w:themeColor="accent1" w:themeShade="BF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414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345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7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31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7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5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1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80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4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4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1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9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4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3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19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3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Шарфина</dc:creator>
  <cp:keywords/>
  <dc:description/>
  <cp:lastModifiedBy>Михаил Михайлович Никифоров</cp:lastModifiedBy>
  <cp:revision>3</cp:revision>
  <dcterms:created xsi:type="dcterms:W3CDTF">2024-05-12T14:54:00Z</dcterms:created>
  <dcterms:modified xsi:type="dcterms:W3CDTF">2024-05-16T13:44:00Z</dcterms:modified>
</cp:coreProperties>
</file>