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C94" w:rsidRDefault="00453C94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:rsidR="00453C94" w:rsidRDefault="00453C94">
      <w:pPr>
        <w:pStyle w:val="ConsPlusNormal"/>
        <w:ind w:firstLine="540"/>
        <w:jc w:val="both"/>
      </w:pPr>
    </w:p>
    <w:p w:rsidR="00453C94" w:rsidRDefault="00453C94">
      <w:pPr>
        <w:pStyle w:val="ConsPlusTitle"/>
        <w:jc w:val="center"/>
      </w:pPr>
      <w:r>
        <w:t>МОСКОВСКИЙ ГОРОДСКОЙ СУД</w:t>
      </w:r>
    </w:p>
    <w:p w:rsidR="00453C94" w:rsidRDefault="00453C94">
      <w:pPr>
        <w:pStyle w:val="ConsPlusTitle"/>
        <w:jc w:val="center"/>
      </w:pPr>
    </w:p>
    <w:p w:rsidR="00453C94" w:rsidRDefault="00453C94">
      <w:pPr>
        <w:pStyle w:val="ConsPlusTitle"/>
        <w:jc w:val="center"/>
      </w:pPr>
      <w:r>
        <w:t>ОПРЕДЕЛЕНИЕ</w:t>
      </w:r>
    </w:p>
    <w:p w:rsidR="00453C94" w:rsidRDefault="00453C94">
      <w:pPr>
        <w:pStyle w:val="ConsPlusTitle"/>
        <w:jc w:val="center"/>
      </w:pPr>
      <w:r>
        <w:t>от 12 апреля 2016 г. N 4г/4-3898/16</w:t>
      </w:r>
    </w:p>
    <w:p w:rsidR="00453C94" w:rsidRDefault="00453C94">
      <w:pPr>
        <w:pStyle w:val="ConsPlusNormal"/>
        <w:ind w:firstLine="540"/>
        <w:jc w:val="both"/>
      </w:pPr>
    </w:p>
    <w:p w:rsidR="00453C94" w:rsidRDefault="00453C94">
      <w:pPr>
        <w:pStyle w:val="ConsPlusNormal"/>
        <w:ind w:firstLine="540"/>
        <w:jc w:val="both"/>
      </w:pPr>
      <w:r>
        <w:t xml:space="preserve">Судья Московского городского суда Лукьяненко О.А., изучив кассационную жалобу К*** Ю.А., поступившую в суд согласно штампу отдела делопроизводства Московского городского суда 28.03.2016 г., на решение Головинского районного суда г. Москвы от 17.09.2015 г. и апелляционное </w:t>
      </w:r>
      <w:hyperlink r:id="rId5" w:history="1">
        <w:r>
          <w:rPr>
            <w:color w:val="0000FF"/>
          </w:rPr>
          <w:t>определение</w:t>
        </w:r>
      </w:hyperlink>
      <w:r>
        <w:t xml:space="preserve"> судебной коллегии по гражданским делам Московского городского суда от 14.01.2016 г. по гражданскому делу по иску К*** Ю.А. к ООО "Экотаун" о взыскании неустойки, компенсации морального вреда, штрафа,</w:t>
      </w:r>
    </w:p>
    <w:p w:rsidR="00453C94" w:rsidRDefault="00453C94">
      <w:pPr>
        <w:pStyle w:val="ConsPlusNormal"/>
        <w:jc w:val="center"/>
      </w:pPr>
    </w:p>
    <w:p w:rsidR="00453C94" w:rsidRDefault="00453C94">
      <w:pPr>
        <w:pStyle w:val="ConsPlusNormal"/>
        <w:jc w:val="center"/>
      </w:pPr>
      <w:r>
        <w:t>установил:</w:t>
      </w:r>
    </w:p>
    <w:p w:rsidR="00453C94" w:rsidRDefault="00453C94">
      <w:pPr>
        <w:pStyle w:val="ConsPlusNormal"/>
        <w:jc w:val="center"/>
      </w:pPr>
    </w:p>
    <w:p w:rsidR="00453C94" w:rsidRDefault="00453C94">
      <w:pPr>
        <w:pStyle w:val="ConsPlusNormal"/>
        <w:ind w:firstLine="540"/>
        <w:jc w:val="both"/>
      </w:pPr>
      <w:r>
        <w:t>Истец К*** Ю.А. обратился в суд с вышеуказанным исковым заявлением, в котором просил с учетом уточнения исковых требований взыскать с ответчика пени за просрочку передачи машино-места в размере *** руб. *** коп., пени за просрочку передачи квартиры в размере *** руб. *** коп., пени за просрочку передачи кладовой в размере *** руб. *** коп., расходы на оплату представителя в размере *** руб., расходы по составлению доверенности в размере *** руб., компенсацию морального вреда в размере *** руб., штраф в размере 50% от присужденной судом суммы.</w:t>
      </w:r>
    </w:p>
    <w:p w:rsidR="00453C94" w:rsidRDefault="00453C94">
      <w:pPr>
        <w:pStyle w:val="ConsPlusNormal"/>
        <w:ind w:firstLine="540"/>
        <w:jc w:val="both"/>
      </w:pPr>
      <w:r>
        <w:t>В обоснование заявленных требований истец указал на ненадлежащее исполнение ответчиком ООО "Экотаун" обязательств по договору N *** от 30.09.2014 г. участия в долевом строительстве многоквартирного дома N ***, расположенного по адресу: ***, заключенному между ООО "Экотаун" и К*** Ю.А., договору N *** от 06.08.2013 г. участия в долевом строительстве машино-места с проектным номером ПО 1-051, проектной площадью 17,5 кв. м, расположенного на подземной одноэтажной автостоянке между корпусами жилого дома N *** по адресу: ***, заключенному между ООО "Экотаун" и К*** Ю.А., договору N *** от 04.06.2014 г. участия в долевом строительстве кладовой с проектным номером N ***, проектной площадью 3,6 кв. м, обособленное нежилое помещение, находящееся в строящемся многоквартирном доме N *** по строительному адресу: ***, заключенному между ООО "Экотаун" и К*** Ю.А.</w:t>
      </w:r>
    </w:p>
    <w:p w:rsidR="00453C94" w:rsidRDefault="00453C94">
      <w:pPr>
        <w:pStyle w:val="ConsPlusNormal"/>
        <w:ind w:firstLine="540"/>
        <w:jc w:val="both"/>
      </w:pPr>
      <w:r>
        <w:t xml:space="preserve">Решением Головинского районного суда г. Москвы от 17.09.2015 г., оставленным без изменения апелляционным </w:t>
      </w:r>
      <w:hyperlink r:id="rId6" w:history="1">
        <w:r>
          <w:rPr>
            <w:color w:val="0000FF"/>
          </w:rPr>
          <w:t>определением</w:t>
        </w:r>
      </w:hyperlink>
      <w:r>
        <w:t xml:space="preserve"> судебной коллегии по гражданским делам Московского городского суда от 14.01.2016 г., постановлено:</w:t>
      </w:r>
    </w:p>
    <w:p w:rsidR="00453C94" w:rsidRDefault="00453C94">
      <w:pPr>
        <w:pStyle w:val="ConsPlusNormal"/>
        <w:ind w:firstLine="540"/>
        <w:jc w:val="both"/>
      </w:pPr>
      <w:r>
        <w:t xml:space="preserve">Взыскать с ООО "Экотаун" в пользу </w:t>
      </w:r>
      <w:proofErr w:type="gramStart"/>
      <w:r>
        <w:t>К</w:t>
      </w:r>
      <w:proofErr w:type="gramEnd"/>
      <w:r>
        <w:t>*** Ю.А. неустойку за просрочку передачи квартиры в сумме *** руб., неустойку за нарушение сроков передачи машино-места в сумме *** руб., неустойку за нарушение сроков передачи кладовой в сумме *** руб., компенсацию морального вреда в сумме *** руб., штраф в сумме *** руб., расходы на участие в деле представителя в сумме *** руб., расходы на оформление доверенности в сумме *** руб.</w:t>
      </w:r>
    </w:p>
    <w:p w:rsidR="00453C94" w:rsidRDefault="00453C94">
      <w:pPr>
        <w:pStyle w:val="ConsPlusNormal"/>
        <w:ind w:firstLine="540"/>
        <w:jc w:val="both"/>
      </w:pPr>
      <w:r>
        <w:t>Взыскать с ООО "Экотаун" госпошлину в бюджет города Москвы в сумме *** руб.</w:t>
      </w:r>
    </w:p>
    <w:p w:rsidR="00453C94" w:rsidRDefault="00453C94">
      <w:pPr>
        <w:pStyle w:val="ConsPlusNormal"/>
        <w:ind w:firstLine="540"/>
        <w:jc w:val="both"/>
      </w:pPr>
      <w:r>
        <w:t>В кассационной жалобе заявитель просит принятые по делу судебные постановления отменить (изменить).</w:t>
      </w:r>
    </w:p>
    <w:p w:rsidR="00453C94" w:rsidRDefault="00453C94">
      <w:pPr>
        <w:pStyle w:val="ConsPlusNormal"/>
        <w:ind w:firstLine="540"/>
        <w:jc w:val="both"/>
      </w:pPr>
      <w:r>
        <w:t xml:space="preserve">В соответствии с </w:t>
      </w:r>
      <w:hyperlink r:id="rId7" w:history="1">
        <w:r>
          <w:rPr>
            <w:color w:val="0000FF"/>
          </w:rPr>
          <w:t>ч. 2 ст. 381</w:t>
        </w:r>
      </w:hyperlink>
      <w:r>
        <w:t xml:space="preserve"> ГПК РФ по результатам изучения кассационных жалобы, представления судья выносит определение:</w:t>
      </w:r>
    </w:p>
    <w:p w:rsidR="00453C94" w:rsidRDefault="00453C94">
      <w:pPr>
        <w:pStyle w:val="ConsPlusNormal"/>
        <w:ind w:firstLine="540"/>
        <w:jc w:val="both"/>
      </w:pPr>
      <w:r>
        <w:t>1) об отказе в передаче кассационной жалобы для рассмотрения в судебном заседании суда кассационной инстанции, если отсутствуют основания для пересмотра судебных постановлений в кассационном порядке. При этом кассационная жалоба, а также копии обжалуемых судебных постановлений остаются в суде кассационной инстанции;</w:t>
      </w:r>
    </w:p>
    <w:p w:rsidR="00453C94" w:rsidRDefault="00453C94">
      <w:pPr>
        <w:pStyle w:val="ConsPlusNormal"/>
        <w:ind w:firstLine="540"/>
        <w:jc w:val="both"/>
      </w:pPr>
      <w:r>
        <w:t>2) о передаче кассационной жалобы с делом для рассмотрения в судебном заседании суда кассационной инстанции.</w:t>
      </w:r>
    </w:p>
    <w:p w:rsidR="00453C94" w:rsidRDefault="00453C94">
      <w:pPr>
        <w:pStyle w:val="ConsPlusNormal"/>
        <w:ind w:firstLine="540"/>
        <w:jc w:val="both"/>
      </w:pPr>
      <w:r>
        <w:t xml:space="preserve">Основаниями для отмены или изменения судебных постановлений в кассационном порядке </w:t>
      </w:r>
      <w:r>
        <w:lastRenderedPageBreak/>
        <w:t>являются существенные нарушения норм материального права или норм процессуального права, которые повлияли на исход дела и без устранения которых невозможны восстановление и защита нарушенных прав, свобод и законных интересов, а также защита охраняемых законом публичных интересов (</w:t>
      </w:r>
      <w:hyperlink r:id="rId8" w:history="1">
        <w:r>
          <w:rPr>
            <w:color w:val="0000FF"/>
          </w:rPr>
          <w:t>статья 387</w:t>
        </w:r>
      </w:hyperlink>
      <w:r>
        <w:t xml:space="preserve"> ГПК РФ).</w:t>
      </w:r>
    </w:p>
    <w:p w:rsidR="00453C94" w:rsidRDefault="00453C94">
      <w:pPr>
        <w:pStyle w:val="ConsPlusNormal"/>
        <w:ind w:firstLine="540"/>
        <w:jc w:val="both"/>
      </w:pPr>
      <w:r>
        <w:t>По результатам изучения кассационной жалобы существенных нарушений норм материального и процессуального права, допущенных судами первой и апелляционной инстанции при принятии судебных постановлений, состоявшихся по данному делу, не установлено, в связи с чем, не имеется оснований для передачи указанной жалобы для рассмотрения в судебном заседании суда кассационной инстанции.</w:t>
      </w:r>
    </w:p>
    <w:p w:rsidR="00453C94" w:rsidRDefault="00453C94">
      <w:pPr>
        <w:pStyle w:val="ConsPlusNormal"/>
        <w:ind w:firstLine="540"/>
        <w:jc w:val="both"/>
      </w:pPr>
      <w:r>
        <w:t>Рассматривая спор, суд первой инстанции правильно установил имеющие значение для дела фактические обстоятельства и дал им надлежащую правовую оценку.</w:t>
      </w:r>
    </w:p>
    <w:p w:rsidR="00453C94" w:rsidRDefault="00453C94">
      <w:pPr>
        <w:pStyle w:val="ConsPlusNormal"/>
        <w:ind w:firstLine="540"/>
        <w:jc w:val="both"/>
      </w:pPr>
      <w:r>
        <w:t>Так, судом установлено, что 02.08.2013 г. между К*** Ю.А. и ООО "Экотаун" заключен договор участия в долевом строительстве N ***, в соответствии с условиями которого ответчик принял на себя обязательства в срок до 30.09.2014 г. построить многоквартирный дом N *** по адресу: *** и передать в собственность истца квартиру под условным номером N ***. По указанному договору истец выполнил обязательства в полном объеме, перечислив денежные средства в размере, предусмотренном условиями договора. Квартира передана истцу 14.02.2015 г.</w:t>
      </w:r>
    </w:p>
    <w:p w:rsidR="00453C94" w:rsidRDefault="00453C94">
      <w:pPr>
        <w:pStyle w:val="ConsPlusNormal"/>
        <w:ind w:firstLine="540"/>
        <w:jc w:val="both"/>
      </w:pPr>
      <w:r>
        <w:t>06.08.2013 г. между истцом и ответчиком заключен договор участия в долевом строительстве N ***, по условиям которого ответчик принял на себя обязательства передать истцу машино-место с проектным номером ***, проектной площадью 17,5 кв. м, расположенное на подземной одноэтажной автостоянке, расположенной между корпусами жилого дома N *** по адресу: ***, а истец обязался уплатить обусловленную цену договора на машино-место и принять машино-место по акту приема-передачи. Срок передачи машино-места в соответствии с условиями договора определен 31.12.2014 г. Истец полностью внес сумму по условиям договора, однако машино-место истцу не передано.</w:t>
      </w:r>
    </w:p>
    <w:p w:rsidR="00453C94" w:rsidRDefault="00453C94">
      <w:pPr>
        <w:pStyle w:val="ConsPlusNormal"/>
        <w:ind w:firstLine="540"/>
        <w:jc w:val="both"/>
      </w:pPr>
      <w:proofErr w:type="gramStart"/>
      <w:r>
        <w:t>Кроме того</w:t>
      </w:r>
      <w:proofErr w:type="gramEnd"/>
      <w:r>
        <w:t xml:space="preserve"> судом установлено, что между сторонами заключен договор участия в долевом строительстве N *** от 04.06.2014 г., по условиям которого ответчик принял на себя обязательства передать истцу кладовую с проектным номером N ***, проектной площадью 3,6 кв. м, обособленное нежилое помещение, находящееся в строящемся многоквартирном доме N *** по строительному адресу: ***, а истец обязался уплатить обусловленную договором цену. В соответствии с п. 2.3. договора срок передачи кладовой установлен до 30.09.2014 г., цена *** руб. Истец внес полную стоимость кладовой, однако фактически она передана истцу 14.02.2015 г.</w:t>
      </w:r>
    </w:p>
    <w:p w:rsidR="00453C94" w:rsidRDefault="00453C94">
      <w:pPr>
        <w:pStyle w:val="ConsPlusNormal"/>
        <w:ind w:firstLine="540"/>
        <w:jc w:val="both"/>
      </w:pPr>
      <w:r>
        <w:t xml:space="preserve">Удовлетворяя частично заявленные исковые требования, суд первой инстанции, руководствуясь положениями </w:t>
      </w:r>
      <w:hyperlink r:id="rId9" w:history="1">
        <w:r>
          <w:rPr>
            <w:color w:val="0000FF"/>
          </w:rPr>
          <w:t>ст. ст. 309</w:t>
        </w:r>
      </w:hyperlink>
      <w:r>
        <w:t xml:space="preserve">, </w:t>
      </w:r>
      <w:hyperlink r:id="rId10" w:history="1">
        <w:r>
          <w:rPr>
            <w:color w:val="0000FF"/>
          </w:rPr>
          <w:t>310</w:t>
        </w:r>
      </w:hyperlink>
      <w:r>
        <w:t xml:space="preserve">, </w:t>
      </w:r>
      <w:hyperlink r:id="rId11" w:history="1">
        <w:r>
          <w:rPr>
            <w:color w:val="0000FF"/>
          </w:rPr>
          <w:t>333</w:t>
        </w:r>
      </w:hyperlink>
      <w:r>
        <w:t xml:space="preserve">, </w:t>
      </w:r>
      <w:hyperlink r:id="rId12" w:history="1">
        <w:r>
          <w:rPr>
            <w:color w:val="0000FF"/>
          </w:rPr>
          <w:t>п. 3 ст. 401</w:t>
        </w:r>
      </w:hyperlink>
      <w:r>
        <w:t xml:space="preserve"> ГК РФ, </w:t>
      </w:r>
      <w:hyperlink r:id="rId13" w:history="1">
        <w:r>
          <w:rPr>
            <w:color w:val="0000FF"/>
          </w:rPr>
          <w:t>ст. 6</w:t>
        </w:r>
      </w:hyperlink>
      <w:r>
        <w:t xml:space="preserve"> ФЗ "Об участии в долевом строительстве многоквартирных домов и иных объектов недвижимости", </w:t>
      </w:r>
      <w:hyperlink r:id="rId14" w:history="1">
        <w:r>
          <w:rPr>
            <w:color w:val="0000FF"/>
          </w:rPr>
          <w:t>п. 34</w:t>
        </w:r>
      </w:hyperlink>
      <w:r>
        <w:t xml:space="preserve"> Постановления Пленума Верховного Суда Российской Федерации от 28.06.2012 г. "О рассмотрении судами гражданских дел по спорам о защите прав потребителей", исходил из установленного факта нарушения ответчиком ООО "Экотаун" сроков передачи объекта долевого строительства.</w:t>
      </w:r>
    </w:p>
    <w:p w:rsidR="00453C94" w:rsidRDefault="00453C94">
      <w:pPr>
        <w:pStyle w:val="ConsPlusNormal"/>
        <w:ind w:firstLine="540"/>
        <w:jc w:val="both"/>
      </w:pPr>
      <w:r>
        <w:t>Основания и мотивы, по которым суд пришел к таким выводам, а также доказательства, принятые судом во внимание, подробно приведены в мотивировочной части решения и оснований считать их неправильными не имеется.</w:t>
      </w:r>
    </w:p>
    <w:p w:rsidR="00453C94" w:rsidRDefault="00453C94">
      <w:pPr>
        <w:pStyle w:val="ConsPlusNormal"/>
        <w:ind w:firstLine="540"/>
        <w:jc w:val="both"/>
      </w:pPr>
      <w:r>
        <w:t>Проверяя законность решения суда, судебная коллегия, изучив материалы дела, в полной мере согласилась с указанными выводами суда первой инстанции, поскольку данные выводы основаны на материалах дела, анализе письменных доказательств, которым дана надлежащая правовая оценка.</w:t>
      </w:r>
    </w:p>
    <w:p w:rsidR="00453C94" w:rsidRDefault="00453C94">
      <w:pPr>
        <w:pStyle w:val="ConsPlusNormal"/>
        <w:ind w:firstLine="540"/>
        <w:jc w:val="both"/>
      </w:pPr>
      <w:r>
        <w:t xml:space="preserve">Выражая несогласие с вынесенными по делу судебными постановлениями, заявитель указывает на то, что суд необоснованно применил положения </w:t>
      </w:r>
      <w:hyperlink r:id="rId15" w:history="1">
        <w:r>
          <w:rPr>
            <w:color w:val="0000FF"/>
          </w:rPr>
          <w:t>ст. 333</w:t>
        </w:r>
      </w:hyperlink>
      <w:r>
        <w:t xml:space="preserve"> ГК РФ, уменьшив тем самым размер неустоек.</w:t>
      </w:r>
    </w:p>
    <w:p w:rsidR="00453C94" w:rsidRDefault="00453C94">
      <w:pPr>
        <w:pStyle w:val="ConsPlusNormal"/>
        <w:ind w:firstLine="540"/>
        <w:jc w:val="both"/>
      </w:pPr>
      <w:r>
        <w:t>Однако приведенные доводы заявителя не могут послужить основанием для отмены состоявшихся судебных постановлений, поскольку основаны на ошибочном толковании заявителем жалобы указанных норм.</w:t>
      </w:r>
    </w:p>
    <w:p w:rsidR="00453C94" w:rsidRDefault="00453C94">
      <w:pPr>
        <w:pStyle w:val="ConsPlusNormal"/>
        <w:ind w:firstLine="540"/>
        <w:jc w:val="both"/>
      </w:pPr>
      <w:r>
        <w:t xml:space="preserve">Так в соответствии со </w:t>
      </w:r>
      <w:hyperlink r:id="rId16" w:history="1">
        <w:r>
          <w:rPr>
            <w:color w:val="0000FF"/>
          </w:rPr>
          <w:t>ст. 333</w:t>
        </w:r>
      </w:hyperlink>
      <w:r>
        <w:t xml:space="preserve"> ГК РФ суд вправе уменьшить неустойку, если подлежащая уплате неустойка явно несоразмерна последствиям нарушения обязательства.</w:t>
      </w:r>
    </w:p>
    <w:p w:rsidR="00453C94" w:rsidRDefault="00453C94">
      <w:pPr>
        <w:pStyle w:val="ConsPlusNormal"/>
        <w:ind w:firstLine="540"/>
        <w:jc w:val="both"/>
      </w:pPr>
      <w:r>
        <w:t xml:space="preserve">По смыслу положений </w:t>
      </w:r>
      <w:hyperlink r:id="rId17" w:history="1">
        <w:r>
          <w:rPr>
            <w:color w:val="0000FF"/>
          </w:rPr>
          <w:t>ст. 333</w:t>
        </w:r>
      </w:hyperlink>
      <w:r>
        <w:t xml:space="preserve"> ГК РФ уменьшение неустойки является правом суда.</w:t>
      </w:r>
    </w:p>
    <w:p w:rsidR="00453C94" w:rsidRDefault="00453C94">
      <w:pPr>
        <w:pStyle w:val="ConsPlusNormal"/>
        <w:ind w:firstLine="540"/>
        <w:jc w:val="both"/>
      </w:pPr>
      <w:r>
        <w:lastRenderedPageBreak/>
        <w:t>Наличие оснований для снижения и определение критериев соразмерности определяются судом в каждом конкретном случае самостоятельно, исходя из установленных по делу обстоятельств.</w:t>
      </w:r>
    </w:p>
    <w:p w:rsidR="00453C94" w:rsidRDefault="00453C94">
      <w:pPr>
        <w:pStyle w:val="ConsPlusNormal"/>
        <w:ind w:firstLine="540"/>
        <w:jc w:val="both"/>
      </w:pPr>
      <w:r>
        <w:t xml:space="preserve">Конституционный Суд Российской Федерации в </w:t>
      </w:r>
      <w:hyperlink r:id="rId18" w:history="1">
        <w:r>
          <w:rPr>
            <w:color w:val="0000FF"/>
          </w:rPr>
          <w:t>пункте 2</w:t>
        </w:r>
      </w:hyperlink>
      <w:r>
        <w:t xml:space="preserve"> Определения от 21.12.2000 г. N 263-О, указал, что положения </w:t>
      </w:r>
      <w:hyperlink r:id="rId19" w:history="1">
        <w:r>
          <w:rPr>
            <w:color w:val="0000FF"/>
          </w:rPr>
          <w:t>пункта 1 статьи 333</w:t>
        </w:r>
      </w:hyperlink>
      <w:r>
        <w:t xml:space="preserve"> ГК РФ содержат обязанность суда установить баланс между применяемой к нарушителю мерой ответственности и оценкой действительного, а не возможного размера ущерба.</w:t>
      </w:r>
    </w:p>
    <w:p w:rsidR="00453C94" w:rsidRDefault="00453C94">
      <w:pPr>
        <w:pStyle w:val="ConsPlusNormal"/>
        <w:ind w:firstLine="540"/>
        <w:jc w:val="both"/>
      </w:pPr>
      <w:r>
        <w:t xml:space="preserve">Предоставленная суду возможность снижать размер неустойки в случае ее чрезмерности по сравнению с последствиями нарушения обязательств является одним из правовых способов, предусмотренных в законе, которые направлены против злоупотребления правом свободного определения размера неустойки, то есть, по существу, - на реализацию требования </w:t>
      </w:r>
      <w:hyperlink r:id="rId20" w:history="1">
        <w:r>
          <w:rPr>
            <w:color w:val="0000FF"/>
          </w:rPr>
          <w:t>статьи 17 (часть 3)</w:t>
        </w:r>
      </w:hyperlink>
      <w:r>
        <w:t xml:space="preserve"> Конституции Российской Федерации, согласно которой осуществление прав и свобод человека и гражданина не должно нарушать права и свободы других лиц. Именно поэтому в </w:t>
      </w:r>
      <w:hyperlink r:id="rId21" w:history="1">
        <w:r>
          <w:rPr>
            <w:color w:val="0000FF"/>
          </w:rPr>
          <w:t>части первой статьи 333</w:t>
        </w:r>
      </w:hyperlink>
      <w:r>
        <w:t xml:space="preserve"> Гражданского кодекса Российской Федерации речь идет не о праве суда, а, по существу, о его обязанности установить баланс между применяемой к нарушителю мерой ответственности и оценкой действительного (а не возможного) размера ущерба.</w:t>
      </w:r>
    </w:p>
    <w:p w:rsidR="00453C94" w:rsidRDefault="00453C94">
      <w:pPr>
        <w:pStyle w:val="ConsPlusNormal"/>
        <w:ind w:firstLine="540"/>
        <w:jc w:val="both"/>
      </w:pPr>
      <w:r>
        <w:t>Учитывая, что степень соразмерности заявленной истцом неустоек последствиям нарушения обязательства является оценочной категорией, только суд вправе дать оценку указанному критерию, исходя из своего внутреннего убеждения и обстоятельств конкретного дела.</w:t>
      </w:r>
    </w:p>
    <w:p w:rsidR="00453C94" w:rsidRDefault="00453C94">
      <w:pPr>
        <w:pStyle w:val="ConsPlusNormal"/>
        <w:ind w:firstLine="540"/>
        <w:jc w:val="both"/>
      </w:pPr>
      <w:r>
        <w:t xml:space="preserve">При решении вопроса об уменьшении размера неустойки, суд принял во внимание изложенные положения, а также учел заявление представителя ответчика ООО "Экотаун" о снижении неустойки на основании </w:t>
      </w:r>
      <w:hyperlink r:id="rId22" w:history="1">
        <w:r>
          <w:rPr>
            <w:color w:val="0000FF"/>
          </w:rPr>
          <w:t>ст. 333</w:t>
        </w:r>
      </w:hyperlink>
      <w:r>
        <w:t xml:space="preserve"> ГК РФ.</w:t>
      </w:r>
    </w:p>
    <w:p w:rsidR="00453C94" w:rsidRDefault="00453C94">
      <w:pPr>
        <w:pStyle w:val="ConsPlusNormal"/>
        <w:ind w:firstLine="540"/>
        <w:jc w:val="both"/>
      </w:pPr>
      <w:r>
        <w:t>Таким образом, уменьшение размеров неустоек, взысканных судом в пользу истца, является обоснованным, поскольку взысканные судом суммы неустоек соразмерны последствиям нарушения ответчиком своих обязательств.</w:t>
      </w:r>
    </w:p>
    <w:p w:rsidR="00453C94" w:rsidRDefault="00453C94">
      <w:pPr>
        <w:pStyle w:val="ConsPlusNormal"/>
        <w:ind w:firstLine="540"/>
        <w:jc w:val="both"/>
      </w:pPr>
      <w:r>
        <w:t xml:space="preserve">Кроме того, указанные доводы являлись предметом тщательной проверки судебной коллегии, которая правомерно и мотивировано их отклонила, отразив свои выводы в апелляционном </w:t>
      </w:r>
      <w:hyperlink r:id="rId23" w:history="1">
        <w:r>
          <w:rPr>
            <w:color w:val="0000FF"/>
          </w:rPr>
          <w:t>определении</w:t>
        </w:r>
      </w:hyperlink>
      <w:r>
        <w:t>. Оснований считать выводы судебной коллегии ошибочными не имеется.</w:t>
      </w:r>
    </w:p>
    <w:p w:rsidR="00453C94" w:rsidRDefault="00453C94">
      <w:pPr>
        <w:pStyle w:val="ConsPlusNormal"/>
        <w:ind w:firstLine="540"/>
        <w:jc w:val="both"/>
      </w:pPr>
      <w:r>
        <w:t xml:space="preserve">Доводы кассационной жалобы основаны на переоценке собранных по делу доказательств и установленных судом обстоятельств. Право исследования и оценки доказательств принадлежит суду, рассматривающему </w:t>
      </w:r>
      <w:proofErr w:type="gramStart"/>
      <w:r>
        <w:t>спор</w:t>
      </w:r>
      <w:proofErr w:type="gramEnd"/>
      <w:r>
        <w:t xml:space="preserve"> по существу. Судом первой инстанции при рассмотрении дела по существу верно определены юридически значимые для дела обстоятельства, подробно проанализированы представленные доказательства и им дана надлежащая правовая оценка. В силу положений </w:t>
      </w:r>
      <w:hyperlink r:id="rId24" w:history="1">
        <w:r>
          <w:rPr>
            <w:color w:val="0000FF"/>
          </w:rPr>
          <w:t>ст. 390</w:t>
        </w:r>
      </w:hyperlink>
      <w:r>
        <w:t xml:space="preserve"> ГПК РФ суд кассационной инстанции правом на переоценку исследованных доказательств не наделен.</w:t>
      </w:r>
    </w:p>
    <w:p w:rsidR="00453C94" w:rsidRDefault="00453C94">
      <w:pPr>
        <w:pStyle w:val="ConsPlusNormal"/>
        <w:ind w:firstLine="540"/>
        <w:jc w:val="both"/>
      </w:pPr>
      <w:r>
        <w:t>Оспариваемые заявителем судебные постановления являются законными и обоснованными, постановлены в соответствии с нормами процессуального и материального права, регламентирующими спорные правоотношения.</w:t>
      </w:r>
    </w:p>
    <w:p w:rsidR="00453C94" w:rsidRDefault="00453C94">
      <w:pPr>
        <w:pStyle w:val="ConsPlusNormal"/>
        <w:ind w:firstLine="540"/>
        <w:jc w:val="both"/>
      </w:pPr>
      <w:r>
        <w:t xml:space="preserve">Таким образом, обжалуемые судебные постановления сомнений в их законности с учетом доводов кассационной жалобы не вызывают, а предусмотренные </w:t>
      </w:r>
      <w:hyperlink r:id="rId25" w:history="1">
        <w:r>
          <w:rPr>
            <w:color w:val="0000FF"/>
          </w:rPr>
          <w:t>ст. 387</w:t>
        </w:r>
      </w:hyperlink>
      <w:r>
        <w:t xml:space="preserve"> ГПК РФ основания для их отмены или изменения в настоящем случае отсутствуют.</w:t>
      </w:r>
    </w:p>
    <w:p w:rsidR="00453C94" w:rsidRDefault="00453C94">
      <w:pPr>
        <w:pStyle w:val="ConsPlusNormal"/>
        <w:ind w:firstLine="540"/>
        <w:jc w:val="both"/>
      </w:pPr>
      <w:r>
        <w:t>На основании изложенного, оснований для передачи жалобы для рассмотрения в судебном заседании Президиума Московского городского суда по доводам жалобы не имеется.</w:t>
      </w:r>
    </w:p>
    <w:p w:rsidR="00453C94" w:rsidRDefault="00453C94">
      <w:pPr>
        <w:pStyle w:val="ConsPlusNormal"/>
        <w:ind w:firstLine="540"/>
        <w:jc w:val="both"/>
      </w:pPr>
      <w:r>
        <w:t xml:space="preserve">Руководствуясь </w:t>
      </w:r>
      <w:hyperlink r:id="rId26" w:history="1">
        <w:r>
          <w:rPr>
            <w:color w:val="0000FF"/>
          </w:rPr>
          <w:t>ст. ст. 381</w:t>
        </w:r>
      </w:hyperlink>
      <w:r>
        <w:t xml:space="preserve">, </w:t>
      </w:r>
      <w:hyperlink r:id="rId27" w:history="1">
        <w:r>
          <w:rPr>
            <w:color w:val="0000FF"/>
          </w:rPr>
          <w:t>383</w:t>
        </w:r>
      </w:hyperlink>
      <w:r>
        <w:t xml:space="preserve">, </w:t>
      </w:r>
      <w:hyperlink r:id="rId28" w:history="1">
        <w:r>
          <w:rPr>
            <w:color w:val="0000FF"/>
          </w:rPr>
          <w:t>387</w:t>
        </w:r>
      </w:hyperlink>
      <w:r>
        <w:t xml:space="preserve"> ГПК РФ,</w:t>
      </w:r>
    </w:p>
    <w:p w:rsidR="00453C94" w:rsidRDefault="00453C94">
      <w:pPr>
        <w:pStyle w:val="ConsPlusNormal"/>
        <w:jc w:val="center"/>
      </w:pPr>
    </w:p>
    <w:p w:rsidR="00453C94" w:rsidRDefault="00453C94">
      <w:pPr>
        <w:pStyle w:val="ConsPlusNormal"/>
        <w:jc w:val="center"/>
      </w:pPr>
      <w:r>
        <w:t>определил:</w:t>
      </w:r>
    </w:p>
    <w:p w:rsidR="00453C94" w:rsidRDefault="00453C94">
      <w:pPr>
        <w:pStyle w:val="ConsPlusNormal"/>
        <w:jc w:val="center"/>
      </w:pPr>
    </w:p>
    <w:p w:rsidR="00453C94" w:rsidRDefault="00453C94">
      <w:pPr>
        <w:pStyle w:val="ConsPlusNormal"/>
        <w:ind w:firstLine="540"/>
        <w:jc w:val="both"/>
      </w:pPr>
      <w:r>
        <w:t xml:space="preserve">в передаче кассационной жалобы </w:t>
      </w:r>
      <w:proofErr w:type="gramStart"/>
      <w:r>
        <w:t>К</w:t>
      </w:r>
      <w:proofErr w:type="gramEnd"/>
      <w:r>
        <w:t xml:space="preserve">*** Ю.А. на решение Головинского районного суда г. Москвы от 17.09.2015 г. и апелляционное </w:t>
      </w:r>
      <w:hyperlink r:id="rId29" w:history="1">
        <w:r>
          <w:rPr>
            <w:color w:val="0000FF"/>
          </w:rPr>
          <w:t>определение</w:t>
        </w:r>
      </w:hyperlink>
      <w:r>
        <w:t xml:space="preserve"> судебной коллегии по гражданским делам Московского городского суда от 14.01.2016 г. для рассмотрения в судебном заседании Президиума Московского городского суда отказать.</w:t>
      </w:r>
    </w:p>
    <w:p w:rsidR="00453C94" w:rsidRDefault="00453C94">
      <w:pPr>
        <w:pStyle w:val="ConsPlusNormal"/>
        <w:jc w:val="right"/>
      </w:pPr>
    </w:p>
    <w:p w:rsidR="00453C94" w:rsidRDefault="00453C94">
      <w:pPr>
        <w:pStyle w:val="ConsPlusNormal"/>
        <w:jc w:val="right"/>
      </w:pPr>
      <w:r>
        <w:t>Судья</w:t>
      </w:r>
    </w:p>
    <w:p w:rsidR="00453C94" w:rsidRDefault="00453C94">
      <w:pPr>
        <w:pStyle w:val="ConsPlusNormal"/>
        <w:jc w:val="right"/>
      </w:pPr>
      <w:r>
        <w:lastRenderedPageBreak/>
        <w:t>Московского городского суда</w:t>
      </w:r>
    </w:p>
    <w:p w:rsidR="00453C94" w:rsidRDefault="00453C94">
      <w:pPr>
        <w:pStyle w:val="ConsPlusNormal"/>
        <w:jc w:val="right"/>
      </w:pPr>
      <w:r>
        <w:t>О.А.ЛУКЬЯНЕНКО</w:t>
      </w:r>
    </w:p>
    <w:p w:rsidR="00453C94" w:rsidRDefault="00453C94">
      <w:pPr>
        <w:pStyle w:val="ConsPlusNormal"/>
        <w:ind w:firstLine="540"/>
        <w:jc w:val="both"/>
      </w:pPr>
    </w:p>
    <w:p w:rsidR="00453C94" w:rsidRDefault="00453C94">
      <w:pPr>
        <w:pStyle w:val="ConsPlusNormal"/>
        <w:ind w:firstLine="540"/>
        <w:jc w:val="both"/>
      </w:pPr>
    </w:p>
    <w:p w:rsidR="00453C94" w:rsidRDefault="00453C94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405AC5" w:rsidRDefault="00405AC5">
      <w:bookmarkStart w:id="0" w:name="_GoBack"/>
      <w:bookmarkEnd w:id="0"/>
    </w:p>
    <w:sectPr w:rsidR="00405AC5" w:rsidSect="00387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C94"/>
    <w:rsid w:val="00405AC5"/>
    <w:rsid w:val="0045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F76981-30B3-425F-9368-44059FB29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53C9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453C9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453C94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3025393072AD3B13C07A806AA1A5B525ADF26934C4433B7A2B14519F8A5CE04D0D5673DD792Aa5K" TargetMode="External"/><Relationship Id="rId13" Type="http://schemas.openxmlformats.org/officeDocument/2006/relationships/hyperlink" Target="consultantplus://offline/ref=3025393072AD3B13C07A806AA1A5B525ADF26935C1483B7A2B14519F8A5CE04D0D5673DF71A199E32CaBK" TargetMode="External"/><Relationship Id="rId18" Type="http://schemas.openxmlformats.org/officeDocument/2006/relationships/hyperlink" Target="consultantplus://offline/ref=3025393072AD3B13C07A806AA1A5B525AFF96339C0416670234D5D9D8D53BF5A0A1F7FDE71A1982Ea7K" TargetMode="External"/><Relationship Id="rId26" Type="http://schemas.openxmlformats.org/officeDocument/2006/relationships/hyperlink" Target="consultantplus://offline/ref=3025393072AD3B13C07A806AA1A5B525ADF26934C4433B7A2B14519F8A5CE04D0D5673DD722Aa9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3025393072AD3B13C07A806AA1A5B525ADF26934C2423B7A2B14519F8A5CE04D0D5673DF71A49E2Ea3K" TargetMode="External"/><Relationship Id="rId7" Type="http://schemas.openxmlformats.org/officeDocument/2006/relationships/hyperlink" Target="consultantplus://offline/ref=3025393072AD3B13C07A806AA1A5B525ADF26934C4433B7A2B14519F8A5CE04D0D5673DD752Aa1K" TargetMode="External"/><Relationship Id="rId12" Type="http://schemas.openxmlformats.org/officeDocument/2006/relationships/hyperlink" Target="consultantplus://offline/ref=3025393072AD3B13C07A806AA1A5B525ADF26934C2423B7A2B14519F8A5CE04D0D5673DF71A090E52Ca9K" TargetMode="External"/><Relationship Id="rId17" Type="http://schemas.openxmlformats.org/officeDocument/2006/relationships/hyperlink" Target="consultantplus://offline/ref=3025393072AD3B13C07A806AA1A5B525ADF26934C2423B7A2B14519F8A5CE04D0D5673DF71A49E2Ea4K" TargetMode="External"/><Relationship Id="rId25" Type="http://schemas.openxmlformats.org/officeDocument/2006/relationships/hyperlink" Target="consultantplus://offline/ref=3025393072AD3B13C07A806AA1A5B525ADF26934C4433B7A2B14519F8A5CE04D0D5673DD792Aa5K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3025393072AD3B13C07A806AA1A5B525ADF26934C2423B7A2B14519F8A5CE04D0D5673DF71A49E2Ea4K" TargetMode="External"/><Relationship Id="rId20" Type="http://schemas.openxmlformats.org/officeDocument/2006/relationships/hyperlink" Target="consultantplus://offline/ref=3025393072AD3B13C07A806AA1A5B525AEF26C39CE1C6C787A415F9A820CA85D43137EDE71A629a1K" TargetMode="External"/><Relationship Id="rId29" Type="http://schemas.openxmlformats.org/officeDocument/2006/relationships/hyperlink" Target="consultantplus://offline/ref=3025393072AD3B13C07A9F64A0DCE076A1FB6B3CC74839247C1600CA8459E821aDK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3025393072AD3B13C07A9F64A0DCE076A1FB6B3CC74839247C1600CA8459E821aDK" TargetMode="External"/><Relationship Id="rId11" Type="http://schemas.openxmlformats.org/officeDocument/2006/relationships/hyperlink" Target="consultantplus://offline/ref=3025393072AD3B13C07A806AA1A5B525ADF26934C2423B7A2B14519F8A5CE04D0D5673DF71A49E2Ea4K" TargetMode="External"/><Relationship Id="rId24" Type="http://schemas.openxmlformats.org/officeDocument/2006/relationships/hyperlink" Target="consultantplus://offline/ref=3025393072AD3B13C07A806AA1A5B525ADF26934C4433B7A2B14519F8A5CE04D0D5673DD782Aa8K" TargetMode="External"/><Relationship Id="rId5" Type="http://schemas.openxmlformats.org/officeDocument/2006/relationships/hyperlink" Target="consultantplus://offline/ref=3025393072AD3B13C07A9F64A0DCE076A1FB6B3CC74839247C1600CA8459E821aDK" TargetMode="External"/><Relationship Id="rId15" Type="http://schemas.openxmlformats.org/officeDocument/2006/relationships/hyperlink" Target="consultantplus://offline/ref=3025393072AD3B13C07A806AA1A5B525ADF26934C2423B7A2B14519F8A5CE04D0D5673DF71A49E2Ea4K" TargetMode="External"/><Relationship Id="rId23" Type="http://schemas.openxmlformats.org/officeDocument/2006/relationships/hyperlink" Target="consultantplus://offline/ref=3025393072AD3B13C07A9F64A0DCE076A1FB6B3CC74839247C1600CA8459E821aDK" TargetMode="External"/><Relationship Id="rId28" Type="http://schemas.openxmlformats.org/officeDocument/2006/relationships/hyperlink" Target="consultantplus://offline/ref=3025393072AD3B13C07A806AA1A5B525ADF26934C4433B7A2B14519F8A5CE04D0D5673DD792Aa5K" TargetMode="External"/><Relationship Id="rId10" Type="http://schemas.openxmlformats.org/officeDocument/2006/relationships/hyperlink" Target="consultantplus://offline/ref=3025393072AD3B13C07A806AA1A5B525ADF26934C2423B7A2B14519F8A5CE04D0D5673DF71A4982Ea4K" TargetMode="External"/><Relationship Id="rId19" Type="http://schemas.openxmlformats.org/officeDocument/2006/relationships/hyperlink" Target="consultantplus://offline/ref=3025393072AD3B13C07A806AA1A5B525ADF26934C2423B7A2B14519F8A5CE04D0D5673DF71A49E2Ea3K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3025393072AD3B13C07A806AA1A5B525ADF26934C2423B7A2B14519F8A5CE04D0D5673DF71A09CE32CaBK" TargetMode="External"/><Relationship Id="rId14" Type="http://schemas.openxmlformats.org/officeDocument/2006/relationships/hyperlink" Target="consultantplus://offline/ref=3025393072AD3B13C07A806AA1A5B525ADF96A34CD4F3B7A2B14519F8A5CE04D0D5673DF71A199E02CaDK" TargetMode="External"/><Relationship Id="rId22" Type="http://schemas.openxmlformats.org/officeDocument/2006/relationships/hyperlink" Target="consultantplus://offline/ref=3025393072AD3B13C07A806AA1A5B525ADF26934C2423B7A2B14519F8A5CE04D0D5673DF71A49E2Ea4K" TargetMode="External"/><Relationship Id="rId27" Type="http://schemas.openxmlformats.org/officeDocument/2006/relationships/hyperlink" Target="consultantplus://offline/ref=3025393072AD3B13C07A806AA1A5B525ADF26934C4433B7A2B14519F8A5CE04D0D5673DD752Aa8K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2182</Words>
  <Characters>12444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СП ГРУПП</dc:creator>
  <cp:keywords/>
  <dc:description/>
  <cp:lastModifiedBy>СП ГРУПП</cp:lastModifiedBy>
  <cp:revision>1</cp:revision>
  <dcterms:created xsi:type="dcterms:W3CDTF">2016-05-23T10:26:00Z</dcterms:created>
  <dcterms:modified xsi:type="dcterms:W3CDTF">2016-05-23T10:27:00Z</dcterms:modified>
</cp:coreProperties>
</file>