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CC73" w14:textId="5AE25011" w:rsidR="00DF1FE8" w:rsidRPr="005E37E3" w:rsidRDefault="005E37E3">
      <w:r>
        <w:t>Брутфорс – алгоритм для нахождения подстроки в строке. Основной принцип – попарное сравнение символов подстроки с частью строки той же длины, что и подстрока. К примеру</w:t>
      </w:r>
      <w:r w:rsidR="00DF1FE8">
        <w:t>,</w:t>
      </w:r>
      <w:r>
        <w:t xml:space="preserve"> есть строка </w:t>
      </w:r>
      <w:r>
        <w:rPr>
          <w:lang w:val="en-US"/>
        </w:rPr>
        <w:t>S</w:t>
      </w:r>
      <w:r>
        <w:t xml:space="preserve"> длины </w:t>
      </w:r>
      <w:r>
        <w:rPr>
          <w:lang w:val="en-US"/>
        </w:rPr>
        <w:t>n</w:t>
      </w:r>
      <w:r w:rsidRPr="005E37E3">
        <w:t xml:space="preserve"> </w:t>
      </w:r>
      <w:r>
        <w:t xml:space="preserve">и подстрока </w:t>
      </w:r>
      <w:r>
        <w:rPr>
          <w:lang w:val="en-US"/>
        </w:rPr>
        <w:t>T</w:t>
      </w:r>
      <w:r>
        <w:t xml:space="preserve"> длины </w:t>
      </w:r>
      <w:r>
        <w:rPr>
          <w:lang w:val="en-US"/>
        </w:rPr>
        <w:t>m</w:t>
      </w:r>
      <w:r w:rsidRPr="005E37E3">
        <w:t xml:space="preserve"> (</w:t>
      </w:r>
      <w:r>
        <w:rPr>
          <w:lang w:val="en-US"/>
        </w:rPr>
        <w:t>m</w:t>
      </w:r>
      <w:r w:rsidRPr="005E37E3">
        <w:t xml:space="preserve"> </w:t>
      </w:r>
      <w:r>
        <w:t xml:space="preserve">много меньше </w:t>
      </w:r>
      <w:r>
        <w:rPr>
          <w:lang w:val="en-US"/>
        </w:rPr>
        <w:t>n</w:t>
      </w:r>
      <w:r w:rsidRPr="005E37E3">
        <w:t xml:space="preserve">), </w:t>
      </w:r>
      <w:r>
        <w:t>значит сравнение</w:t>
      </w:r>
      <w:r w:rsidR="00E033F0">
        <w:t xml:space="preserve">м является </w:t>
      </w:r>
      <w:r>
        <w:t xml:space="preserve">– </w:t>
      </w:r>
      <w:r>
        <w:rPr>
          <w:lang w:val="en-US"/>
        </w:rPr>
        <w:t>S</w:t>
      </w:r>
      <w:r w:rsidRPr="005E37E3">
        <w:t>[</w:t>
      </w:r>
      <w:r>
        <w:rPr>
          <w:lang w:val="en-US"/>
        </w:rPr>
        <w:t>k</w:t>
      </w:r>
      <w:r w:rsidRPr="005E37E3">
        <w:t>+</w:t>
      </w:r>
      <w:r>
        <w:rPr>
          <w:lang w:val="en-US"/>
        </w:rPr>
        <w:t>i</w:t>
      </w:r>
      <w:r w:rsidR="00DF1FE8" w:rsidRPr="005E37E3">
        <w:t>]</w:t>
      </w:r>
      <w:r w:rsidR="00DF1FE8">
        <w:t xml:space="preserve"> </w:t>
      </w:r>
      <w:r w:rsidR="00DF1FE8" w:rsidRPr="005E37E3">
        <w:t>?</w:t>
      </w:r>
      <w:r w:rsidRPr="005E37E3">
        <w:t xml:space="preserve"> </w:t>
      </w:r>
      <w:r>
        <w:rPr>
          <w:lang w:val="en-US"/>
        </w:rPr>
        <w:t>T</w:t>
      </w:r>
      <w:r w:rsidRPr="005E37E3">
        <w:t>[</w:t>
      </w:r>
      <w:r>
        <w:rPr>
          <w:lang w:val="en-US"/>
        </w:rPr>
        <w:t>i</w:t>
      </w:r>
      <w:r w:rsidRPr="005E37E3">
        <w:t xml:space="preserve">], </w:t>
      </w:r>
      <w:r>
        <w:t xml:space="preserve">где </w:t>
      </w:r>
      <w:r>
        <w:rPr>
          <w:lang w:val="en-US"/>
        </w:rPr>
        <w:t>k</w:t>
      </w:r>
      <w:r w:rsidRPr="005E37E3">
        <w:t xml:space="preserve"> – </w:t>
      </w:r>
      <w:r>
        <w:t>начало части строки</w:t>
      </w:r>
      <w:r w:rsidRPr="005E37E3">
        <w:t xml:space="preserve"> (</w:t>
      </w:r>
      <w:r>
        <w:rPr>
          <w:lang w:val="en-US"/>
        </w:rPr>
        <w:t>k</w:t>
      </w:r>
      <w:r w:rsidRPr="005E37E3">
        <w:t>+</w:t>
      </w:r>
      <w:r>
        <w:rPr>
          <w:lang w:val="en-US"/>
        </w:rPr>
        <w:t>i</w:t>
      </w:r>
      <w:r w:rsidRPr="005E37E3">
        <w:t>&lt;</w:t>
      </w:r>
      <w:r>
        <w:rPr>
          <w:lang w:val="en-US"/>
        </w:rPr>
        <w:t>n</w:t>
      </w:r>
      <w:r w:rsidRPr="005E37E3">
        <w:t xml:space="preserve">), </w:t>
      </w:r>
      <w:r>
        <w:t xml:space="preserve">а </w:t>
      </w:r>
      <w:r>
        <w:rPr>
          <w:lang w:val="en-US"/>
        </w:rPr>
        <w:t>i</w:t>
      </w:r>
      <w:r w:rsidRPr="005E37E3">
        <w:t xml:space="preserve"> </w:t>
      </w:r>
      <w:r>
        <w:t>–</w:t>
      </w:r>
      <w:r w:rsidRPr="005E37E3">
        <w:t xml:space="preserve"> </w:t>
      </w:r>
      <w:r>
        <w:t>элементы по порядку из подстроки (</w:t>
      </w:r>
      <w:r>
        <w:rPr>
          <w:lang w:val="en-US"/>
        </w:rPr>
        <w:t>i</w:t>
      </w:r>
      <w:r w:rsidRPr="005E37E3">
        <w:t>&lt;</w:t>
      </w:r>
      <w:r>
        <w:rPr>
          <w:lang w:val="en-US"/>
        </w:rPr>
        <w:t>k</w:t>
      </w:r>
      <w:r w:rsidRPr="005E37E3">
        <w:t>)</w:t>
      </w:r>
      <w:r>
        <w:t xml:space="preserve">. Для улучшения брутфорса мы можем использовать </w:t>
      </w:r>
      <w:r w:rsidR="00DF1FE8">
        <w:t xml:space="preserve">обычные </w:t>
      </w:r>
      <w:r>
        <w:t>хэши и хэш по принципу Рабина-Карпа.</w:t>
      </w:r>
      <w:r w:rsidR="00DF1FE8">
        <w:t xml:space="preserve"> Хэш — это сумма кодов символов какой-либо строки по таблице </w:t>
      </w:r>
      <w:r w:rsidR="00DF1FE8">
        <w:rPr>
          <w:lang w:val="en-US"/>
        </w:rPr>
        <w:t>ASCII</w:t>
      </w:r>
      <w:r w:rsidR="00DF1FE8">
        <w:t xml:space="preserve">. Например, сумма подстроки </w:t>
      </w:r>
      <w:r w:rsidR="00DF1FE8">
        <w:rPr>
          <w:lang w:val="en-US"/>
        </w:rPr>
        <w:t>KON</w:t>
      </w:r>
      <w:r w:rsidR="00DF1FE8">
        <w:t xml:space="preserve"> равна 232 (75+79+78). Если хэши подстроки и части строки будут совпадать, то будет выполняться посимвольное сравнение. Отсюда появляется термин коллизия – часть строки, которая совпадает с подстрокой по сумме, но отличается </w:t>
      </w:r>
      <w:r w:rsidR="008F5345">
        <w:t>по символам. Для уменьшения количества коллизий можно использовать хэш Рабина-Карпа. Он высчитывается не просто суммой, а с использованием степеней двойки (каждый элемент умножается на свою степень двойки). Это позволяет свести количество коллизий к минимуму, но из-за этого код с хэшем Рабина-Карпа будет высчитываться чуть дольше, чем код с обычным хэшем. Оба хэша, к тому же, высчитываются рекуррентно.</w:t>
      </w:r>
      <w:r w:rsidR="00DF1FE8">
        <w:t xml:space="preserve"> </w:t>
      </w:r>
    </w:p>
    <w:sectPr w:rsidR="00DF1FE8" w:rsidRPr="005E3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9D"/>
    <w:rsid w:val="00460A10"/>
    <w:rsid w:val="005E37E3"/>
    <w:rsid w:val="0069679D"/>
    <w:rsid w:val="008F5345"/>
    <w:rsid w:val="00A32D62"/>
    <w:rsid w:val="00DF1FE8"/>
    <w:rsid w:val="00E0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B41E"/>
  <w15:chartTrackingRefBased/>
  <w15:docId w15:val="{D235C01B-4125-42DD-A0CC-24317CF4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H2nd2L .</dc:creator>
  <cp:keywords/>
  <dc:description/>
  <cp:lastModifiedBy>H2nd2L .</cp:lastModifiedBy>
  <cp:revision>4</cp:revision>
  <dcterms:created xsi:type="dcterms:W3CDTF">2024-12-22T08:45:00Z</dcterms:created>
  <dcterms:modified xsi:type="dcterms:W3CDTF">2024-12-22T09:46:00Z</dcterms:modified>
</cp:coreProperties>
</file>