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5ACC" w14:textId="3F04AEF5" w:rsidR="009C0195" w:rsidRPr="009C0195" w:rsidRDefault="009C0195" w:rsidP="009C01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C0195">
        <w:rPr>
          <w:rFonts w:ascii="Times New Roman" w:hAnsi="Times New Roman" w:cs="Times New Roman"/>
          <w:b/>
          <w:bCs/>
          <w:sz w:val="24"/>
          <w:szCs w:val="24"/>
        </w:rPr>
        <w:t>Final Document</w:t>
      </w:r>
    </w:p>
    <w:p w14:paraId="67DB230E" w14:textId="35F30AC7" w:rsidR="009C0195" w:rsidRPr="009C0195" w:rsidRDefault="009C0195" w:rsidP="009C0195">
      <w:pPr>
        <w:rPr>
          <w:rFonts w:ascii="Times New Roman" w:hAnsi="Times New Roman" w:cs="Times New Roman"/>
        </w:rPr>
      </w:pPr>
    </w:p>
    <w:p w14:paraId="5CDCC965" w14:textId="19948C63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Storage Organization (Bronze, Silver, Gold)</w:t>
      </w:r>
    </w:p>
    <w:p w14:paraId="1D270475" w14:textId="77777777" w:rsidR="009C0195" w:rsidRPr="009C0195" w:rsidRDefault="009C0195" w:rsidP="009C0195">
      <w:p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 xml:space="preserve">The project follows a structured data lake layout using </w:t>
      </w:r>
      <w:r w:rsidRPr="009C0195">
        <w:rPr>
          <w:rFonts w:ascii="Times New Roman" w:hAnsi="Times New Roman" w:cs="Times New Roman"/>
          <w:b/>
          <w:bCs/>
        </w:rPr>
        <w:t>Databricks Volumes</w:t>
      </w:r>
      <w:r w:rsidRPr="009C0195">
        <w:rPr>
          <w:rFonts w:ascii="Times New Roman" w:hAnsi="Times New Roman" w:cs="Times New Roman"/>
        </w:rPr>
        <w:t xml:space="preserve"> for physical storage and </w:t>
      </w:r>
      <w:r w:rsidRPr="009C0195">
        <w:rPr>
          <w:rFonts w:ascii="Times New Roman" w:hAnsi="Times New Roman" w:cs="Times New Roman"/>
          <w:b/>
          <w:bCs/>
        </w:rPr>
        <w:t xml:space="preserve">Unity </w:t>
      </w:r>
      <w:proofErr w:type="spellStart"/>
      <w:r w:rsidRPr="009C0195">
        <w:rPr>
          <w:rFonts w:ascii="Times New Roman" w:hAnsi="Times New Roman" w:cs="Times New Roman"/>
          <w:b/>
          <w:bCs/>
        </w:rPr>
        <w:t>Catalog</w:t>
      </w:r>
      <w:proofErr w:type="spellEnd"/>
      <w:r w:rsidRPr="009C0195">
        <w:rPr>
          <w:rFonts w:ascii="Times New Roman" w:hAnsi="Times New Roman" w:cs="Times New Roman"/>
          <w:b/>
          <w:bCs/>
        </w:rPr>
        <w:t xml:space="preserve"> tables</w:t>
      </w:r>
      <w:r w:rsidRPr="009C0195">
        <w:rPr>
          <w:rFonts w:ascii="Times New Roman" w:hAnsi="Times New Roman" w:cs="Times New Roman"/>
        </w:rPr>
        <w:t xml:space="preserve"> for governance and lineage.</w:t>
      </w:r>
    </w:p>
    <w:p w14:paraId="7CE2AB08" w14:textId="77777777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Storage Layout</w:t>
      </w:r>
    </w:p>
    <w:p w14:paraId="1EC84A65" w14:textId="77777777" w:rsidR="009C0195" w:rsidRPr="009C0195" w:rsidRDefault="009C0195" w:rsidP="009C01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  <w:b/>
          <w:bCs/>
        </w:rPr>
        <w:t>Bronze</w:t>
      </w:r>
      <w:r w:rsidRPr="009C0195">
        <w:rPr>
          <w:rFonts w:ascii="Times New Roman" w:hAnsi="Times New Roman" w:cs="Times New Roman"/>
        </w:rPr>
        <w:t>: Raw ingested data</w:t>
      </w:r>
    </w:p>
    <w:p w14:paraId="04DABB2B" w14:textId="77777777" w:rsidR="009C0195" w:rsidRPr="009C0195" w:rsidRDefault="009C0195" w:rsidP="009C01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  <w:b/>
          <w:bCs/>
        </w:rPr>
        <w:t>Silver</w:t>
      </w:r>
      <w:r w:rsidRPr="009C0195">
        <w:rPr>
          <w:rFonts w:ascii="Times New Roman" w:hAnsi="Times New Roman" w:cs="Times New Roman"/>
        </w:rPr>
        <w:t>: Cleaned and validated data</w:t>
      </w:r>
    </w:p>
    <w:p w14:paraId="564B161E" w14:textId="77777777" w:rsidR="009C0195" w:rsidRPr="009C0195" w:rsidRDefault="009C0195" w:rsidP="009C019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  <w:b/>
          <w:bCs/>
        </w:rPr>
        <w:t>Gold</w:t>
      </w:r>
      <w:r w:rsidRPr="009C0195">
        <w:rPr>
          <w:rFonts w:ascii="Times New Roman" w:hAnsi="Times New Roman" w:cs="Times New Roman"/>
        </w:rPr>
        <w:t>: Aggregated analytics data</w:t>
      </w:r>
    </w:p>
    <w:p w14:paraId="40302930" w14:textId="1BCAE13E" w:rsidR="009C0195" w:rsidRDefault="009C0195" w:rsidP="009C01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2FD3CD" wp14:editId="32DD35DE">
            <wp:extent cx="5727065" cy="4523740"/>
            <wp:effectExtent l="0" t="0" r="6985" b="0"/>
            <wp:docPr id="2892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52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88ED" w14:textId="1D49CF9D" w:rsidR="009C0195" w:rsidRDefault="009C0195" w:rsidP="009C019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3AE6977" wp14:editId="373F49DC">
            <wp:extent cx="5731510" cy="2727158"/>
            <wp:effectExtent l="0" t="0" r="2540" b="0"/>
            <wp:docPr id="1754943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58" cy="273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2509" w14:textId="47320AD0" w:rsidR="009C0195" w:rsidRDefault="009C0195" w:rsidP="009C0195">
      <w:pPr>
        <w:rPr>
          <w:rFonts w:ascii="Times New Roman" w:hAnsi="Times New Roman" w:cs="Times New Roman"/>
        </w:rPr>
      </w:pPr>
      <w:r>
        <w:rPr>
          <w:noProof/>
        </w:rPr>
        <w:t>`</w:t>
      </w:r>
      <w:r>
        <w:rPr>
          <w:noProof/>
        </w:rPr>
        <w:drawing>
          <wp:inline distT="0" distB="0" distL="0" distR="0" wp14:anchorId="0F4A52FF" wp14:editId="4958251B">
            <wp:extent cx="5710989" cy="2454442"/>
            <wp:effectExtent l="0" t="0" r="4445" b="3175"/>
            <wp:docPr id="142567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84" r="358" b="12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989" cy="24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4093F" w14:textId="446FD8C7" w:rsidR="009C0195" w:rsidRPr="009C0195" w:rsidRDefault="009C0195" w:rsidP="009C01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CC1E3F" wp14:editId="1D771CB7">
            <wp:extent cx="5759116" cy="2839453"/>
            <wp:effectExtent l="0" t="0" r="0" b="0"/>
            <wp:docPr id="477360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482" b="9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16" cy="283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C7D12" w14:textId="5F25F70B" w:rsidR="009C0195" w:rsidRPr="009C0195" w:rsidRDefault="009C0195" w:rsidP="009C0195">
      <w:pPr>
        <w:rPr>
          <w:rFonts w:ascii="Times New Roman" w:hAnsi="Times New Roman" w:cs="Times New Roman"/>
        </w:rPr>
      </w:pPr>
    </w:p>
    <w:p w14:paraId="0866FAA0" w14:textId="13CF03F1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lastRenderedPageBreak/>
        <w:t xml:space="preserve">Gold Tables in Unity </w:t>
      </w:r>
      <w:proofErr w:type="spellStart"/>
      <w:r w:rsidRPr="009C0195">
        <w:rPr>
          <w:rFonts w:ascii="Times New Roman" w:hAnsi="Times New Roman" w:cs="Times New Roman"/>
          <w:b/>
          <w:bCs/>
        </w:rPr>
        <w:t>Catalog</w:t>
      </w:r>
      <w:proofErr w:type="spellEnd"/>
    </w:p>
    <w:p w14:paraId="71A992DB" w14:textId="77777777" w:rsidR="009C0195" w:rsidRPr="009C0195" w:rsidRDefault="009C0195" w:rsidP="009C0195">
      <w:p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 xml:space="preserve">Gold datasets are registered as </w:t>
      </w:r>
      <w:r w:rsidRPr="009C0195">
        <w:rPr>
          <w:rFonts w:ascii="Times New Roman" w:hAnsi="Times New Roman" w:cs="Times New Roman"/>
          <w:b/>
          <w:bCs/>
        </w:rPr>
        <w:t xml:space="preserve">managed Unity </w:t>
      </w:r>
      <w:proofErr w:type="spellStart"/>
      <w:r w:rsidRPr="009C0195">
        <w:rPr>
          <w:rFonts w:ascii="Times New Roman" w:hAnsi="Times New Roman" w:cs="Times New Roman"/>
          <w:b/>
          <w:bCs/>
        </w:rPr>
        <w:t>Catalog</w:t>
      </w:r>
      <w:proofErr w:type="spellEnd"/>
      <w:r w:rsidRPr="009C0195">
        <w:rPr>
          <w:rFonts w:ascii="Times New Roman" w:hAnsi="Times New Roman" w:cs="Times New Roman"/>
          <w:b/>
          <w:bCs/>
        </w:rPr>
        <w:t xml:space="preserve"> tables</w:t>
      </w:r>
      <w:r w:rsidRPr="009C0195">
        <w:rPr>
          <w:rFonts w:ascii="Times New Roman" w:hAnsi="Times New Roman" w:cs="Times New Roman"/>
        </w:rPr>
        <w:t xml:space="preserve"> in </w:t>
      </w:r>
      <w:proofErr w:type="spellStart"/>
      <w:r w:rsidRPr="009C0195">
        <w:rPr>
          <w:rFonts w:ascii="Times New Roman" w:hAnsi="Times New Roman" w:cs="Times New Roman"/>
        </w:rPr>
        <w:t>main.default</w:t>
      </w:r>
      <w:proofErr w:type="spellEnd"/>
      <w:r w:rsidRPr="009C0195">
        <w:rPr>
          <w:rFonts w:ascii="Times New Roman" w:hAnsi="Times New Roman" w:cs="Times New Roman"/>
        </w:rPr>
        <w:t>, enabling governed access and BI integration.</w:t>
      </w:r>
    </w:p>
    <w:p w14:paraId="1173C762" w14:textId="77777777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Gold Tables Created</w:t>
      </w:r>
    </w:p>
    <w:p w14:paraId="21B4BCC4" w14:textId="77777777" w:rsidR="009C0195" w:rsidRPr="009C0195" w:rsidRDefault="009C0195" w:rsidP="009C01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0195">
        <w:rPr>
          <w:rFonts w:ascii="Times New Roman" w:hAnsi="Times New Roman" w:cs="Times New Roman"/>
        </w:rPr>
        <w:t>daily_sales_summary</w:t>
      </w:r>
      <w:proofErr w:type="spellEnd"/>
    </w:p>
    <w:p w14:paraId="2DBA6D97" w14:textId="77777777" w:rsidR="009C0195" w:rsidRPr="009C0195" w:rsidRDefault="009C0195" w:rsidP="009C01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0195">
        <w:rPr>
          <w:rFonts w:ascii="Times New Roman" w:hAnsi="Times New Roman" w:cs="Times New Roman"/>
        </w:rPr>
        <w:t>monthly_revenue_region</w:t>
      </w:r>
      <w:proofErr w:type="spellEnd"/>
    </w:p>
    <w:p w14:paraId="640B1125" w14:textId="77777777" w:rsidR="009C0195" w:rsidRPr="009C0195" w:rsidRDefault="009C0195" w:rsidP="009C019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0195">
        <w:rPr>
          <w:rFonts w:ascii="Times New Roman" w:hAnsi="Times New Roman" w:cs="Times New Roman"/>
        </w:rPr>
        <w:t>product_performance</w:t>
      </w:r>
      <w:proofErr w:type="spellEnd"/>
    </w:p>
    <w:p w14:paraId="1D7A5E23" w14:textId="2902313B" w:rsidR="009C0195" w:rsidRDefault="009C0195" w:rsidP="009C01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69A048" wp14:editId="23DB2409">
            <wp:extent cx="5261610" cy="6922135"/>
            <wp:effectExtent l="0" t="0" r="0" b="0"/>
            <wp:docPr id="1055199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69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46C9" w14:textId="5FCB6C91" w:rsidR="00E818C9" w:rsidRDefault="00E818C9" w:rsidP="009C0195">
      <w:pPr>
        <w:rPr>
          <w:rFonts w:ascii="Times New Roman" w:hAnsi="Times New Roman" w:cs="Times New Roman"/>
        </w:rPr>
      </w:pPr>
      <w:r w:rsidRPr="00E818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C5A99" wp14:editId="6919F3DF">
            <wp:extent cx="5731510" cy="2822575"/>
            <wp:effectExtent l="0" t="0" r="2540" b="0"/>
            <wp:docPr id="694792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C611" w14:textId="77777777" w:rsidR="00E818C9" w:rsidRDefault="00E818C9" w:rsidP="009C0195">
      <w:pPr>
        <w:rPr>
          <w:rFonts w:ascii="Times New Roman" w:hAnsi="Times New Roman" w:cs="Times New Roman"/>
        </w:rPr>
      </w:pPr>
    </w:p>
    <w:p w14:paraId="76839B35" w14:textId="77777777" w:rsidR="00E818C9" w:rsidRPr="009C0195" w:rsidRDefault="00E818C9" w:rsidP="009C0195">
      <w:pPr>
        <w:rPr>
          <w:rFonts w:ascii="Times New Roman" w:hAnsi="Times New Roman" w:cs="Times New Roman"/>
        </w:rPr>
      </w:pPr>
    </w:p>
    <w:p w14:paraId="157B05FA" w14:textId="2001A8FC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Gold Pipelines &amp; Data Lineage</w:t>
      </w:r>
    </w:p>
    <w:p w14:paraId="2BA10F61" w14:textId="77777777" w:rsidR="009C0195" w:rsidRPr="009C0195" w:rsidRDefault="009C0195" w:rsidP="009C0195">
      <w:p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 xml:space="preserve">Gold tables are created using </w:t>
      </w:r>
      <w:r w:rsidRPr="009C0195">
        <w:rPr>
          <w:rFonts w:ascii="Times New Roman" w:hAnsi="Times New Roman" w:cs="Times New Roman"/>
          <w:b/>
          <w:bCs/>
        </w:rPr>
        <w:t>SQL-based table-to-table transformations</w:t>
      </w:r>
      <w:r w:rsidRPr="009C0195">
        <w:rPr>
          <w:rFonts w:ascii="Times New Roman" w:hAnsi="Times New Roman" w:cs="Times New Roman"/>
        </w:rPr>
        <w:t xml:space="preserve"> from </w:t>
      </w:r>
      <w:proofErr w:type="gramStart"/>
      <w:r w:rsidRPr="009C0195">
        <w:rPr>
          <w:rFonts w:ascii="Times New Roman" w:hAnsi="Times New Roman" w:cs="Times New Roman"/>
        </w:rPr>
        <w:t>Silver</w:t>
      </w:r>
      <w:proofErr w:type="gramEnd"/>
      <w:r w:rsidRPr="009C0195">
        <w:rPr>
          <w:rFonts w:ascii="Times New Roman" w:hAnsi="Times New Roman" w:cs="Times New Roman"/>
        </w:rPr>
        <w:t xml:space="preserve"> tables.</w:t>
      </w:r>
      <w:r w:rsidRPr="009C0195">
        <w:rPr>
          <w:rFonts w:ascii="Times New Roman" w:hAnsi="Times New Roman" w:cs="Times New Roman"/>
        </w:rPr>
        <w:br/>
        <w:t xml:space="preserve">Because all upstream and downstream datasets are registered in Unity </w:t>
      </w:r>
      <w:proofErr w:type="spellStart"/>
      <w:r w:rsidRPr="009C0195">
        <w:rPr>
          <w:rFonts w:ascii="Times New Roman" w:hAnsi="Times New Roman" w:cs="Times New Roman"/>
        </w:rPr>
        <w:t>Catalog</w:t>
      </w:r>
      <w:proofErr w:type="spellEnd"/>
      <w:r w:rsidRPr="009C0195">
        <w:rPr>
          <w:rFonts w:ascii="Times New Roman" w:hAnsi="Times New Roman" w:cs="Times New Roman"/>
        </w:rPr>
        <w:t xml:space="preserve">, </w:t>
      </w:r>
      <w:r w:rsidRPr="009C0195">
        <w:rPr>
          <w:rFonts w:ascii="Times New Roman" w:hAnsi="Times New Roman" w:cs="Times New Roman"/>
          <w:b/>
          <w:bCs/>
        </w:rPr>
        <w:t>end-to-end lineage is automatically captured</w:t>
      </w:r>
      <w:r w:rsidRPr="009C0195">
        <w:rPr>
          <w:rFonts w:ascii="Times New Roman" w:hAnsi="Times New Roman" w:cs="Times New Roman"/>
        </w:rPr>
        <w:t>.</w:t>
      </w:r>
    </w:p>
    <w:p w14:paraId="5CD7C19F" w14:textId="77777777" w:rsid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Lineage Validation</w:t>
      </w:r>
    </w:p>
    <w:p w14:paraId="66133EFA" w14:textId="77777777" w:rsidR="00E818C9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A290B0" wp14:editId="3B2D9F73">
            <wp:extent cx="5731510" cy="2781300"/>
            <wp:effectExtent l="0" t="0" r="2540" b="0"/>
            <wp:docPr id="1218137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244B" w14:textId="31E62B2E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9599F7" wp14:editId="7A416E33">
            <wp:extent cx="5731510" cy="2794635"/>
            <wp:effectExtent l="0" t="0" r="2540" b="5715"/>
            <wp:docPr id="702293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1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404D08" wp14:editId="2E512692">
            <wp:extent cx="5731510" cy="2742565"/>
            <wp:effectExtent l="0" t="0" r="2540" b="635"/>
            <wp:docPr id="59271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FE5F" w14:textId="73F739CF" w:rsidR="009C0195" w:rsidRPr="009C0195" w:rsidRDefault="009C0195" w:rsidP="009C0195">
      <w:pPr>
        <w:rPr>
          <w:rFonts w:ascii="Times New Roman" w:hAnsi="Times New Roman" w:cs="Times New Roman"/>
        </w:rPr>
      </w:pPr>
    </w:p>
    <w:p w14:paraId="2B4147F9" w14:textId="0A7E6764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 xml:space="preserve">Power BI Dashboards </w:t>
      </w:r>
    </w:p>
    <w:p w14:paraId="0272DD8C" w14:textId="77777777" w:rsidR="009C0195" w:rsidRPr="009C0195" w:rsidRDefault="009C0195" w:rsidP="009C0195">
      <w:p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 xml:space="preserve">Gold tables are consumed in </w:t>
      </w:r>
      <w:r w:rsidRPr="009C0195">
        <w:rPr>
          <w:rFonts w:ascii="Times New Roman" w:hAnsi="Times New Roman" w:cs="Times New Roman"/>
          <w:b/>
          <w:bCs/>
        </w:rPr>
        <w:t>Power BI</w:t>
      </w:r>
      <w:r w:rsidRPr="009C0195">
        <w:rPr>
          <w:rFonts w:ascii="Times New Roman" w:hAnsi="Times New Roman" w:cs="Times New Roman"/>
        </w:rPr>
        <w:t xml:space="preserve"> via Databricks SQL Warehouse to build business dashboards.</w:t>
      </w:r>
    </w:p>
    <w:p w14:paraId="0BA9FF48" w14:textId="77777777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Dashboards Developed</w:t>
      </w:r>
    </w:p>
    <w:p w14:paraId="13B32236" w14:textId="77777777" w:rsidR="009C0195" w:rsidRPr="009C0195" w:rsidRDefault="009C0195" w:rsidP="009C01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Executive Sales Dashboard</w:t>
      </w:r>
    </w:p>
    <w:p w14:paraId="5A342CCD" w14:textId="77777777" w:rsidR="009C0195" w:rsidRPr="009C0195" w:rsidRDefault="009C0195" w:rsidP="009C01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Regional Performance Dashboard</w:t>
      </w:r>
    </w:p>
    <w:p w14:paraId="1EA79219" w14:textId="77777777" w:rsidR="009C0195" w:rsidRPr="009C0195" w:rsidRDefault="009C0195" w:rsidP="009C019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Product Performance Dashboard</w:t>
      </w:r>
    </w:p>
    <w:p w14:paraId="1076020C" w14:textId="29E2BBCA" w:rsidR="009C0195" w:rsidRDefault="00FC316A" w:rsidP="009C0195">
      <w:pPr>
        <w:rPr>
          <w:rFonts w:ascii="Times New Roman" w:hAnsi="Times New Roman" w:cs="Times New Roman"/>
        </w:rPr>
      </w:pPr>
      <w:r w:rsidRPr="00FC316A">
        <w:rPr>
          <w:rFonts w:ascii="Times New Roman" w:hAnsi="Times New Roman" w:cs="Times New Roman"/>
        </w:rPr>
        <w:lastRenderedPageBreak/>
        <w:drawing>
          <wp:inline distT="0" distB="0" distL="0" distR="0" wp14:anchorId="7A4AEE99" wp14:editId="7E75B141">
            <wp:extent cx="5731510" cy="3268345"/>
            <wp:effectExtent l="0" t="0" r="2540" b="8255"/>
            <wp:docPr id="5292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E19C" w14:textId="74DAD0B5" w:rsidR="00FC316A" w:rsidRPr="009C0195" w:rsidRDefault="00FC316A" w:rsidP="009C0195">
      <w:pPr>
        <w:rPr>
          <w:rFonts w:ascii="Times New Roman" w:hAnsi="Times New Roman" w:cs="Times New Roman"/>
        </w:rPr>
      </w:pPr>
      <w:r w:rsidRPr="00FC316A">
        <w:rPr>
          <w:rFonts w:ascii="Times New Roman" w:hAnsi="Times New Roman" w:cs="Times New Roman"/>
        </w:rPr>
        <w:drawing>
          <wp:inline distT="0" distB="0" distL="0" distR="0" wp14:anchorId="09859330" wp14:editId="161A421F">
            <wp:extent cx="5731510" cy="3245485"/>
            <wp:effectExtent l="0" t="0" r="2540" b="0"/>
            <wp:docPr id="110148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1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3C29" w14:textId="4E792010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Pipeline Logging &amp; Monitoring</w:t>
      </w:r>
    </w:p>
    <w:p w14:paraId="20C5B468" w14:textId="77777777" w:rsidR="009C0195" w:rsidRPr="009C0195" w:rsidRDefault="009C0195" w:rsidP="009C0195">
      <w:p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Pipeline execution is logged to a dedicated Delta table to ensure observability and auditability.</w:t>
      </w:r>
    </w:p>
    <w:p w14:paraId="5BA6C682" w14:textId="77777777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Logged Information</w:t>
      </w:r>
    </w:p>
    <w:p w14:paraId="281A4311" w14:textId="77777777" w:rsidR="009C0195" w:rsidRPr="009C0195" w:rsidRDefault="009C0195" w:rsidP="009C01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Pipeline start time</w:t>
      </w:r>
    </w:p>
    <w:p w14:paraId="128BB4DA" w14:textId="77777777" w:rsidR="009C0195" w:rsidRPr="009C0195" w:rsidRDefault="009C0195" w:rsidP="009C01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Pipeline end time</w:t>
      </w:r>
    </w:p>
    <w:p w14:paraId="14A5C239" w14:textId="77777777" w:rsidR="009C0195" w:rsidRPr="009C0195" w:rsidRDefault="009C0195" w:rsidP="009C01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Record counts</w:t>
      </w:r>
    </w:p>
    <w:p w14:paraId="3618D2EF" w14:textId="77777777" w:rsidR="009C0195" w:rsidRPr="009C0195" w:rsidRDefault="009C0195" w:rsidP="009C01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Execution status</w:t>
      </w:r>
    </w:p>
    <w:p w14:paraId="7160E693" w14:textId="77777777" w:rsidR="009C0195" w:rsidRPr="009C0195" w:rsidRDefault="009C0195" w:rsidP="009C019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Error messages (if any)</w:t>
      </w:r>
    </w:p>
    <w:p w14:paraId="0B9B1DE7" w14:textId="41A9E912" w:rsidR="009C0195" w:rsidRPr="009C0195" w:rsidRDefault="00E818C9" w:rsidP="009C0195">
      <w:pPr>
        <w:rPr>
          <w:rFonts w:ascii="Times New Roman" w:hAnsi="Times New Roman" w:cs="Times New Roman"/>
        </w:rPr>
      </w:pPr>
      <w:r w:rsidRPr="00E818C9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60902B42" wp14:editId="031080C2">
            <wp:extent cx="5731510" cy="2482215"/>
            <wp:effectExtent l="0" t="0" r="2540" b="0"/>
            <wp:docPr id="18177267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CC62" w14:textId="77777777" w:rsidR="009C0195" w:rsidRPr="009C0195" w:rsidRDefault="009C0195" w:rsidP="009C0195">
      <w:pPr>
        <w:rPr>
          <w:rFonts w:ascii="Times New Roman" w:hAnsi="Times New Roman" w:cs="Times New Roman"/>
          <w:b/>
          <w:bCs/>
        </w:rPr>
      </w:pPr>
      <w:r w:rsidRPr="009C0195">
        <w:rPr>
          <w:rFonts w:ascii="Times New Roman" w:hAnsi="Times New Roman" w:cs="Times New Roman"/>
          <w:b/>
          <w:bCs/>
        </w:rPr>
        <w:t>7. Validation Summary</w:t>
      </w:r>
    </w:p>
    <w:p w14:paraId="436BACED" w14:textId="77777777" w:rsidR="009C0195" w:rsidRPr="009C0195" w:rsidRDefault="009C0195" w:rsidP="009C0195">
      <w:p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The following validations were successfully completed:</w:t>
      </w:r>
    </w:p>
    <w:p w14:paraId="14D5C8C8" w14:textId="77777777" w:rsidR="009C0195" w:rsidRPr="009C0195" w:rsidRDefault="009C0195" w:rsidP="009C01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Bronze ingestion preserves raw schema</w:t>
      </w:r>
    </w:p>
    <w:p w14:paraId="68845B79" w14:textId="77777777" w:rsidR="009C0195" w:rsidRPr="009C0195" w:rsidRDefault="009C0195" w:rsidP="009C01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Silver layer enforces data quality and calibration</w:t>
      </w:r>
    </w:p>
    <w:p w14:paraId="38B6215A" w14:textId="77777777" w:rsidR="009C0195" w:rsidRPr="009C0195" w:rsidRDefault="009C0195" w:rsidP="009C01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Gold tables correctly aggregate business metrics</w:t>
      </w:r>
    </w:p>
    <w:p w14:paraId="3E2A3EDB" w14:textId="77777777" w:rsidR="009C0195" w:rsidRPr="009C0195" w:rsidRDefault="009C0195" w:rsidP="009C01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 xml:space="preserve">Unity </w:t>
      </w:r>
      <w:proofErr w:type="spellStart"/>
      <w:r w:rsidRPr="009C0195">
        <w:rPr>
          <w:rFonts w:ascii="Times New Roman" w:hAnsi="Times New Roman" w:cs="Times New Roman"/>
        </w:rPr>
        <w:t>Catalog</w:t>
      </w:r>
      <w:proofErr w:type="spellEnd"/>
      <w:r w:rsidRPr="009C0195">
        <w:rPr>
          <w:rFonts w:ascii="Times New Roman" w:hAnsi="Times New Roman" w:cs="Times New Roman"/>
        </w:rPr>
        <w:t xml:space="preserve"> lineage verified for all </w:t>
      </w:r>
      <w:proofErr w:type="gramStart"/>
      <w:r w:rsidRPr="009C0195">
        <w:rPr>
          <w:rFonts w:ascii="Times New Roman" w:hAnsi="Times New Roman" w:cs="Times New Roman"/>
        </w:rPr>
        <w:t>Gold</w:t>
      </w:r>
      <w:proofErr w:type="gramEnd"/>
      <w:r w:rsidRPr="009C0195">
        <w:rPr>
          <w:rFonts w:ascii="Times New Roman" w:hAnsi="Times New Roman" w:cs="Times New Roman"/>
        </w:rPr>
        <w:t xml:space="preserve"> tables</w:t>
      </w:r>
    </w:p>
    <w:p w14:paraId="75BA2422" w14:textId="77777777" w:rsidR="009C0195" w:rsidRPr="009C0195" w:rsidRDefault="009C0195" w:rsidP="009C01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Power BI dashboards refresh successfully</w:t>
      </w:r>
    </w:p>
    <w:p w14:paraId="01091E9F" w14:textId="77777777" w:rsidR="009C0195" w:rsidRPr="009C0195" w:rsidRDefault="009C0195" w:rsidP="009C01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C0195">
        <w:rPr>
          <w:rFonts w:ascii="Times New Roman" w:hAnsi="Times New Roman" w:cs="Times New Roman"/>
        </w:rPr>
        <w:t>Pipeline logs confirm successful execution</w:t>
      </w:r>
    </w:p>
    <w:sectPr w:rsidR="009C0195" w:rsidRPr="009C0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446B"/>
    <w:multiLevelType w:val="multilevel"/>
    <w:tmpl w:val="03FE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F577E9"/>
    <w:multiLevelType w:val="multilevel"/>
    <w:tmpl w:val="034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A5AFF"/>
    <w:multiLevelType w:val="multilevel"/>
    <w:tmpl w:val="77B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A1935"/>
    <w:multiLevelType w:val="multilevel"/>
    <w:tmpl w:val="54F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919B9"/>
    <w:multiLevelType w:val="multilevel"/>
    <w:tmpl w:val="1E6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63477"/>
    <w:multiLevelType w:val="multilevel"/>
    <w:tmpl w:val="CB6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CBB"/>
    <w:multiLevelType w:val="multilevel"/>
    <w:tmpl w:val="2CD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E4BD5"/>
    <w:multiLevelType w:val="multilevel"/>
    <w:tmpl w:val="C1D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3300">
    <w:abstractNumId w:val="5"/>
  </w:num>
  <w:num w:numId="2" w16cid:durableId="180050057">
    <w:abstractNumId w:val="4"/>
  </w:num>
  <w:num w:numId="3" w16cid:durableId="1659184331">
    <w:abstractNumId w:val="2"/>
  </w:num>
  <w:num w:numId="4" w16cid:durableId="1571497117">
    <w:abstractNumId w:val="1"/>
  </w:num>
  <w:num w:numId="5" w16cid:durableId="102188898">
    <w:abstractNumId w:val="3"/>
  </w:num>
  <w:num w:numId="6" w16cid:durableId="1317031703">
    <w:abstractNumId w:val="0"/>
  </w:num>
  <w:num w:numId="7" w16cid:durableId="502165296">
    <w:abstractNumId w:val="6"/>
  </w:num>
  <w:num w:numId="8" w16cid:durableId="1995180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2C"/>
    <w:rsid w:val="004534F6"/>
    <w:rsid w:val="00595489"/>
    <w:rsid w:val="00645F2C"/>
    <w:rsid w:val="007F41C5"/>
    <w:rsid w:val="009C0195"/>
    <w:rsid w:val="00A43297"/>
    <w:rsid w:val="00E818C9"/>
    <w:rsid w:val="00FC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7AB2"/>
  <w15:chartTrackingRefBased/>
  <w15:docId w15:val="{825ED975-83D9-4F77-A345-987534AE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Ganji</dc:creator>
  <cp:keywords/>
  <dc:description/>
  <cp:lastModifiedBy>Misha Ganji</cp:lastModifiedBy>
  <cp:revision>3</cp:revision>
  <dcterms:created xsi:type="dcterms:W3CDTF">2025-12-22T21:51:00Z</dcterms:created>
  <dcterms:modified xsi:type="dcterms:W3CDTF">2025-12-22T22:12:00Z</dcterms:modified>
</cp:coreProperties>
</file>