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63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1"/>
        <w:gridCol w:w="3430"/>
        <w:gridCol w:w="3090"/>
        <w:gridCol w:w="2270"/>
        <w:gridCol w:w="1561"/>
      </w:tblGrid>
      <w:tr>
        <w:trPr>
          <w:trHeight w:val="860" w:hRule="atLeast"/>
        </w:trPr>
        <w:tc>
          <w:tcPr>
            <w:tcW w:w="28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8790" w:type="dxa"/>
            <w:gridSpan w:val="3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216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Випробувальна лабораторія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216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ТОВ «ЛАБОРАТОРІЯ НАСІННЯ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»</w:t>
            </w:r>
          </w:p>
        </w:tc>
        <w:tc>
          <w:tcPr>
            <w:tcW w:w="156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80" w:hRule="atLeast"/>
        </w:trPr>
        <w:tc>
          <w:tcPr>
            <w:tcW w:w="3711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309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3831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/>
        <w:tc>
          <w:tcPr>
            <w:tcW w:w="1063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righ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ЗАТВЕРДЖУЮ: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righ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Директор випробувальної лабораторії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righ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ТОВ «ЛАБОРАТОРІЯ НАСІННЯ</w:t>
            </w: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right"/>
              <w:rPr>
                <w:rFonts w:ascii="Cambria" w:hAnsi="Cambria" w:eastAsia="Cambria" w:cs="Cambr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mbria" w:cs="Cambria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___________  Л.В.Ярмоленко         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ПРОТОКОЛ  ВИПРОБУВАННЯ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випробувальної лабораторії ТОВ «ЛАБОРАТОРІЯ НАСІННЯ»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03143,  м. Київ, вул. академіка Заболотного 15c0 –А офіс 100,   e-mail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lab.seeds </w:t>
      </w:r>
      <w:hyperlink r:id="rId2">
        <w:r>
          <w:rPr>
            <w:rStyle w:val="ListLabel1"/>
            <w:rFonts w:eastAsia="Times New Roman" w:cs="Times New Roman" w:ascii="Times New Roman" w:hAnsi="Times New Roman"/>
            <w:b w:val="false"/>
            <w:i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vertAlign w:val="baseline"/>
          </w:rPr>
          <w:t>@ukr.net</w:t>
        </w:r>
      </w:hyperlink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назва, адреса ООВ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2"/>
        <w:tblW w:w="7875" w:type="dxa"/>
        <w:jc w:val="center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93"/>
        <w:gridCol w:w="1275"/>
        <w:gridCol w:w="1134"/>
        <w:gridCol w:w="1071"/>
        <w:gridCol w:w="1841"/>
        <w:gridCol w:w="1560"/>
      </w:tblGrid>
      <w:tr>
        <w:trPr/>
        <w:tc>
          <w:tcPr>
            <w:tcW w:w="99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№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334_2100097680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2721-18</w:t>
            </w:r>
            <w:bookmarkEnd w:id="0"/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від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16 вересня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2018 року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106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60"/>
        <w:gridCol w:w="9359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Замовник </w:t>
            </w:r>
          </w:p>
        </w:tc>
        <w:tc>
          <w:tcPr>
            <w:tcW w:w="9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ТОВ « Бадваси   »     с .Новосілки   вул. Садова ,5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назва, адреса</w:t>
      </w:r>
    </w:p>
    <w:tbl>
      <w:tblPr>
        <w:tblStyle w:val="Table4"/>
        <w:tblW w:w="106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60"/>
        <w:gridCol w:w="9359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Відбір проб </w:t>
            </w:r>
          </w:p>
        </w:tc>
        <w:tc>
          <w:tcPr>
            <w:tcW w:w="93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здійснено  за актом  відбору від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05 .09.2018 р. № 33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r>
    </w:p>
    <w:tbl>
      <w:tblPr>
        <w:tblStyle w:val="Table5"/>
        <w:tblW w:w="1063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0"/>
        <w:gridCol w:w="8651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Об’єкт випробувань</w:t>
            </w:r>
          </w:p>
        </w:tc>
        <w:tc>
          <w:tcPr>
            <w:tcW w:w="865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насіння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буряк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СН (F1), сорт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Гранат</w:t>
            </w:r>
          </w:p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Вироблено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Німеччина</w:t>
            </w:r>
          </w:p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Рік урожаю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2016</w:t>
            </w:r>
          </w:p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Партія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273118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Маса партії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(кг)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Кількість місць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, Насіння  </w:t>
            </w:r>
            <w:bookmarkStart w:id="1" w:name="__DdeLink__347_2100097680"/>
            <w:bookmarkEnd w:id="1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протруєно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Відомості про маркування   згідно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 ДСТУ 6006:2008 Насіння овочевих , баштанних культур та кормових  коренеплодів. Пакування, маркування,транспортування  та зберігання. Технічні  умови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6"/>
        <w:tblW w:w="106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20"/>
        <w:gridCol w:w="2160"/>
        <w:gridCol w:w="3240"/>
        <w:gridCol w:w="2699"/>
      </w:tblGrid>
      <w:tr>
        <w:trPr>
          <w:trHeight w:val="60" w:hRule="atLeast"/>
        </w:trPr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Нормативні документи на об’єкт випробувань</w:t>
            </w:r>
          </w:p>
        </w:tc>
        <w:tc>
          <w:tcPr>
            <w:tcW w:w="5939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shd w:fill="auto" w:val="clear"/>
                <w:vertAlign w:val="baseline"/>
              </w:rPr>
              <w:t> ДСТУ 6006:2008 Насіння овочевих , баштанних культур та кормових  коренеплодів. Пакування, маркування,транспортування  та зберігання. Технічні  умови</w:t>
            </w:r>
          </w:p>
        </w:tc>
      </w:tr>
      <w:tr>
        <w:trPr/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5939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260" w:hRule="atLeast"/>
        </w:trPr>
        <w:tc>
          <w:tcPr>
            <w:tcW w:w="252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Дата одержання зразка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5.09.2018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Дати проведення випробувань</w:t>
            </w:r>
          </w:p>
        </w:tc>
        <w:tc>
          <w:tcPr>
            <w:tcW w:w="26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6.09- 16.09.2018 р.</w:t>
            </w:r>
          </w:p>
        </w:tc>
      </w:tr>
      <w:tr>
        <w:trPr>
          <w:trHeight w:val="260" w:hRule="atLeast"/>
        </w:trPr>
        <w:tc>
          <w:tcPr>
            <w:tcW w:w="252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Реєстраційний номер зразка (проби)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2721-18</w:t>
            </w: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269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12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  <w:tr>
        <w:trPr>
          <w:trHeight w:val="100" w:hRule="atLeast"/>
        </w:trPr>
        <w:tc>
          <w:tcPr>
            <w:tcW w:w="4680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Лабораторія, яка проводила випробування</w:t>
            </w:r>
          </w:p>
        </w:tc>
        <w:tc>
          <w:tcPr>
            <w:tcW w:w="5939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ВЛ ТОВ «ЛАБОРАТОРІЯ НАСІННЯ»</w:t>
            </w:r>
          </w:p>
        </w:tc>
      </w:tr>
    </w:tbl>
    <w:p>
      <w:pPr>
        <w:pStyle w:val="Normal"/>
        <w:keepNext w:val="true"/>
        <w:keepLines w:val="false"/>
        <w:widowControl/>
        <w:shd w:val="clear" w:fill="auto"/>
        <w:spacing w:lineRule="auto" w:line="240" w:before="120" w:after="120"/>
        <w:ind w:left="0" w:right="0" w:hanging="1146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Фактори навколишнього середовища приміщень відповідають вимогам методик виконання вимірювань та зафіксовані у відповідних журналах. 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120" w:after="120"/>
        <w:ind w:left="0" w:right="0" w:hanging="114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Результати випробувань</w:t>
      </w:r>
    </w:p>
    <w:tbl>
      <w:tblPr>
        <w:tblStyle w:val="Table7"/>
        <w:tblW w:w="10774" w:type="dxa"/>
        <w:jc w:val="left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11"/>
        <w:gridCol w:w="1843"/>
        <w:gridCol w:w="1704"/>
        <w:gridCol w:w="1415"/>
        <w:gridCol w:w="1701"/>
      </w:tblGrid>
      <w:tr>
        <w:trPr>
          <w:trHeight w:val="3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Найменування показника,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одиниці вимірювання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Значення і допуск показника за Стандартом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Результати випробувань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Нормативний документ на метод випробувань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Розширена невизначеність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k=2</w:t>
            </w:r>
          </w:p>
        </w:tc>
      </w:tr>
      <w:tr>
        <w:trPr>
          <w:trHeight w:val="3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Зовнішній вигляд (відхилення від норми):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колір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запах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нормальний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нормальний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нормальний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нормальний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ДСТУ 4138-2002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Чистота,%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Вміст насіння основної культури: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 тому числі: обрушеного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пророслого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Відхід: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у тому числі переважаючі групи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ДСТУ 4138-2002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32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Вміст насіння інших видів, од./кг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у тому числі: культурних рослин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         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бур’янів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 них: злісних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важковідокремлюваних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 xml:space="preserve">              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ДСТУ 4138-2002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150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Схожість,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% (НФ; 20-30ºС; 5-10дн.)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нормально пророслого насіння (енергія проростання),%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аномальних проростків,%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твердого насіння,%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непроросле здорове , 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зігнилого,%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65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-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-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-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-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74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70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0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0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26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1620" w:leader="none"/>
              </w:tabs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ДСТУ 4138-2002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------</w:t>
            </w:r>
          </w:p>
        </w:tc>
      </w:tr>
      <w:tr>
        <w:trPr>
          <w:trHeight w:val="4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Вологість, 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yellow"/>
                <w:u w:val="none"/>
                <w:vertAlign w:val="baselin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Маса 1000 насінин, 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Зараженість хворобами, %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наявність поверхневої інфекції,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наявність внутрішньої інфекції, %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наявність грибних утворень, шт\кг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  <w:t>ДСТУ 4138-2002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>
          <w:trHeight w:val="40" w:hRule="atLeast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Заселеність шкідниками, екз./кг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-----</w:t>
            </w:r>
          </w:p>
        </w:tc>
      </w:tr>
      <w:tr>
        <w:trPr/>
        <w:tc>
          <w:tcPr>
            <w:tcW w:w="10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/>
        <w:tc>
          <w:tcPr>
            <w:tcW w:w="10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Висновок: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Якість насіння 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yellow"/>
                <w:u w:val="none"/>
                <w:vertAlign w:val="baseline"/>
              </w:rPr>
              <w:t>відповідає ДСТУ 7160-2010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18"/>
                <w:szCs w:val="18"/>
                <w:u w:val="singl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Відповідальні виконавці:  технік-лаборант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 xml:space="preserve">   Корочкіна А.К.                    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  <w:tr>
        <w:trPr/>
        <w:tc>
          <w:tcPr>
            <w:tcW w:w="107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Відповідальний за складання та видачу протоколу: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Примітка: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1. Протокол випробувань продукції стосується тільки зразків, які представлені на випробування.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2. Перелік обладнання, на якому проводились випробування, при необхідності, може бути представленим.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3. Інформація про об’єкт випробувань вказана згідно акту відбору зразків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677" w:leader="none"/>
          <w:tab w:val="right" w:pos="9355" w:leader="none"/>
        </w:tabs>
        <w:spacing w:lineRule="auto" w:line="240" w:before="0" w:after="0"/>
        <w:ind w:left="0" w:right="36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4. Зазначені невизначеності вимірювань – це фактичні значення, виражені в одиницях вимірюваної величини, отримані шляхом множення стандартних невизначеностей на фактор покриття k=2, що передбачає нормальний розподіл невизначеності і приблизно відповідає 95% ймовірності покриття.</w:t>
      </w:r>
    </w:p>
    <w:p>
      <w:pPr>
        <w:pStyle w:val="Normal"/>
        <w:keepNext w:val="false"/>
        <w:keepLines w:val="false"/>
        <w:widowControl/>
        <w:shd w:val="clear" w:fill="auto"/>
        <w:tabs>
          <w:tab w:val="center" w:pos="4677" w:leader="none"/>
          <w:tab w:val="right" w:pos="9355" w:leader="none"/>
        </w:tabs>
        <w:spacing w:lineRule="auto" w:line="240" w:before="0" w:after="0"/>
        <w:ind w:left="0" w:right="36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5.  *- Випробування проводили за методиками, які не входять в сферу акредитації НААУ.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Кінець Протоколу випробувань.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386" w:header="533" w:top="590" w:footer="168" w:bottom="539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/>
    </w:pPr>
    <w:r>
      <w:rPr>
        <w:rFonts w:eastAsia="Times New Roman" w:cs="Times New Roman" w:ascii="Times New Roman" w:hAnsi="Times New Roman"/>
        <w:b w:val="false"/>
        <w:i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ТОВ «Лабораторія насіння»»/форма 165/версія 01/від 26.06.2018                                                                                                                                       Стор.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 w:ascii="Times New Roman" w:hAnsi="Times New Roman"/>
        <w:b w:val="false"/>
        <w:i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з </w:t>
    </w:r>
    <w:r>
      <w:rPr>
        <w:rFonts w:eastAsia="Times New Roman" w:cs="Times New Roman" w:ascii="Times New Roman" w:hAnsi="Times New Roman"/>
        <w:b/>
        <w:i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2</w:t>
    </w:r>
  </w:p>
  <w:p>
    <w:pPr>
      <w:pStyle w:val="Normal"/>
      <w:keepNext w:val="false"/>
      <w:keepLines w:val="false"/>
      <w:widowControl/>
      <w:shd w:val="clear" w:fill="auto"/>
      <w:tabs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Lohit Devanagari"/>
      <w:color w:val="auto"/>
      <w:kern w:val="0"/>
      <w:sz w:val="20"/>
      <w:szCs w:val="20"/>
      <w:lang w:val="uk-UA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ans CJK SC Regular" w:cs="Lohit Devanagari"/>
      <w:b/>
      <w:color w:val="auto"/>
      <w:kern w:val="0"/>
      <w:sz w:val="48"/>
      <w:szCs w:val="48"/>
      <w:lang w:val="uk-UA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ans CJK SC Regular" w:cs="Lohit Devanagari"/>
      <w:b/>
      <w:color w:val="auto"/>
      <w:kern w:val="0"/>
      <w:sz w:val="36"/>
      <w:szCs w:val="36"/>
      <w:lang w:val="uk-UA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 Regular" w:cs="Lohit Devanagari"/>
      <w:b/>
      <w:color w:val="auto"/>
      <w:kern w:val="0"/>
      <w:sz w:val="28"/>
      <w:szCs w:val="28"/>
      <w:lang w:val="uk-UA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 Regular" w:cs="Lohit Devanagari"/>
      <w:b/>
      <w:color w:val="auto"/>
      <w:kern w:val="0"/>
      <w:sz w:val="24"/>
      <w:szCs w:val="24"/>
      <w:lang w:val="uk-UA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 Regular" w:cs="Lohit Devanagari"/>
      <w:b/>
      <w:color w:val="auto"/>
      <w:kern w:val="0"/>
      <w:sz w:val="22"/>
      <w:szCs w:val="22"/>
      <w:lang w:val="uk-UA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 Regular" w:cs="Lohit Devanagari"/>
      <w:b/>
      <w:color w:val="auto"/>
      <w:kern w:val="0"/>
      <w:sz w:val="20"/>
      <w:szCs w:val="20"/>
      <w:lang w:val="uk-UA" w:eastAsia="zh-CN" w:bidi="hi-IN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">
    <w:name w:val="ListLabel 3"/>
    <w:qFormat/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oto Sans CJK SC Regular" w:cs="Lohit Devanagari"/>
      <w:color w:val="auto"/>
      <w:kern w:val="0"/>
      <w:sz w:val="20"/>
      <w:szCs w:val="20"/>
      <w:lang w:val="uk-UA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Header"/>
    <w:basedOn w:val="Normal"/>
    <w:pPr/>
    <w:rPr/>
  </w:style>
  <w:style w:type="paragraph" w:styleId="Style17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p_ky1v@ukr.ne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LibreOffice/6.0.6.2$Linux_X86_64 LibreOffice_project/00m0$Build-2</Application>
  <Pages>2</Pages>
  <Words>362</Words>
  <Characters>2583</Characters>
  <CharactersWithSpaces>3135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2018-11-27T00:38:04Z</dcterms:modified>
  <cp:revision>14</cp:revision>
  <dc:subject/>
  <dc:title/>
</cp:coreProperties>
</file>