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/>
      </w:pPr>
      <w:r>
        <w:rPr/>
      </w:r>
    </w:p>
    <w:tbl>
      <w:tblPr>
        <w:tblStyle w:val="Table1"/>
        <w:tblW w:w="104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9"/>
        <w:gridCol w:w="3381"/>
        <w:gridCol w:w="3040"/>
        <w:gridCol w:w="2239"/>
        <w:gridCol w:w="1541"/>
      </w:tblGrid>
      <w:tr>
        <w:trPr>
          <w:trHeight w:val="860" w:hRule="atLeast"/>
        </w:trPr>
        <w:tc>
          <w:tcPr>
            <w:tcW w:w="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6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21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Випробувальна лабораторія</w:t>
            </w:r>
          </w:p>
          <w:p>
            <w:pPr>
              <w:pStyle w:val="Normal"/>
              <w:tabs>
                <w:tab w:val="left" w:pos="216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ТОВ «ЛАБОРАТОРІЯ НАСІННЯ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0" w:hRule="atLeast"/>
        </w:trPr>
        <w:tc>
          <w:tcPr>
            <w:tcW w:w="36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7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048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60"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ЗАТВЕРДЖУЮ:</w:t>
            </w:r>
          </w:p>
          <w:p>
            <w:pPr>
              <w:pStyle w:val="Normal"/>
              <w:spacing w:lineRule="auto" w:line="240" w:before="0" w:after="60"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Директор випробувальної лабораторії</w:t>
            </w:r>
          </w:p>
          <w:p>
            <w:pPr>
              <w:pStyle w:val="Normal"/>
              <w:spacing w:lineRule="auto" w:line="240" w:before="0" w:after="60"/>
              <w:jc w:val="right"/>
              <w:rPr>
                <w:rFonts w:ascii="Cambria" w:hAnsi="Cambria" w:eastAsia="Cambria" w:cs="Cambria"/>
                <w:sz w:val="24"/>
                <w:szCs w:val="24"/>
                <w:highlight w:val="yellow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ТОВ «ЛАБОРАТОРІЯ НАСІННЯ</w:t>
            </w:r>
            <w:r>
              <w:rPr>
                <w:rFonts w:eastAsia="Cambria" w:cs="Cambria" w:ascii="Cambria" w:hAnsi="Cambria"/>
                <w:sz w:val="28"/>
                <w:szCs w:val="28"/>
              </w:rPr>
              <w:t>»</w:t>
            </w:r>
          </w:p>
          <w:p>
            <w:pPr>
              <w:pStyle w:val="Normal"/>
              <w:spacing w:lineRule="auto" w:line="240" w:before="0" w:after="60"/>
              <w:jc w:val="righ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sz w:val="24"/>
                <w:szCs w:val="24"/>
              </w:rPr>
              <w:t xml:space="preserve">___________  Л.В.Ярмоленко        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ПРОТОКОЛ  ВИПРОБУВАННЯ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випробувальної лабораторії ТОВ «ЛАБОРАТОРІЯ НАСІННЯ»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sz w:val="24"/>
          <w:szCs w:val="24"/>
          <w:u w:val="single"/>
        </w:rPr>
        <w:t>03143,  м. Київ, вул. академіка Заболотного 15c0 –А офіс 100,  e-mail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: lab.seeds </w:t>
      </w:r>
      <w:hyperlink r:id="rId2">
        <w:r>
          <w:rPr>
            <w:rStyle w:val="ListLabel1"/>
            <w:rFonts w:eastAsia="Times New Roman" w:cs="Times New Roman" w:ascii="Times New Roman" w:hAnsi="Times New Roman"/>
            <w:i/>
            <w:sz w:val="24"/>
            <w:szCs w:val="24"/>
          </w:rPr>
          <w:t>@ukr.net</w:t>
        </w:r>
      </w:hyperlink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16"/>
          <w:szCs w:val="16"/>
        </w:rPr>
        <w:t>назва, адреса ООВ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7875" w:type="dxa"/>
        <w:jc w:val="center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3"/>
        <w:gridCol w:w="1275"/>
        <w:gridCol w:w="1134"/>
        <w:gridCol w:w="1071"/>
        <w:gridCol w:w="1842"/>
        <w:gridCol w:w="1559"/>
      </w:tblGrid>
      <w:tr>
        <w:trPr/>
        <w:tc>
          <w:tcPr>
            <w:tcW w:w="99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$client_input</w:t>
            </w:r>
          </w:p>
        </w:tc>
        <w:tc>
          <w:tcPr>
            <w:tcW w:w="113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від</w:t>
            </w:r>
          </w:p>
        </w:tc>
        <w:tc>
          <w:tcPr>
            <w:tcW w:w="107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time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(“d  F Y”)</w:t>
            </w:r>
          </w:p>
        </w:tc>
        <w:tc>
          <w:tcPr>
            <w:tcW w:w="184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</w:r>
          </w:p>
        </w:tc>
        <w:tc>
          <w:tcPr>
            <w:tcW w:w="15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3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9"/>
        <w:gridCol w:w="9220"/>
      </w:tblGrid>
      <w:tr>
        <w:trPr/>
        <w:tc>
          <w:tcPr>
            <w:tcW w:w="1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Замовник </w:t>
            </w:r>
          </w:p>
        </w:tc>
        <w:tc>
          <w:tcPr>
            <w:tcW w:w="922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ТОВ "Бадваси" с. Новосілки вул. Садова 5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16"/>
          <w:szCs w:val="16"/>
        </w:rPr>
        <w:t>назва, адреса</w:t>
      </w:r>
    </w:p>
    <w:tbl>
      <w:tblPr>
        <w:tblStyle w:val="Table4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9"/>
        <w:gridCol w:w="9220"/>
      </w:tblGrid>
      <w:tr>
        <w:trPr/>
        <w:tc>
          <w:tcPr>
            <w:tcW w:w="1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Відбір проб </w:t>
            </w:r>
          </w:p>
        </w:tc>
        <w:tc>
          <w:tcPr>
            <w:tcW w:w="922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здійснено  за актом  відбору від   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>____  ____________ 2018 року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 xml:space="preserve">р. № 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highlight w:val="yellow"/>
              </w:rPr>
              <w:t>38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tbl>
      <w:tblPr>
        <w:tblStyle w:val="Table5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40"/>
        <w:gridCol w:w="8519"/>
      </w:tblGrid>
      <w:tr>
        <w:trPr/>
        <w:tc>
          <w:tcPr>
            <w:tcW w:w="1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Об’єкт випробувань</w:t>
            </w:r>
          </w:p>
        </w:tc>
        <w:tc>
          <w:tcPr>
            <w:tcW w:w="851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насіння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Горох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, СН (F1), сорт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Скінадо</w:t>
            </w:r>
          </w:p>
          <w:p>
            <w:pPr>
              <w:pStyle w:val="Normal"/>
              <w:keepNext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Вироблено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Голландія</w:t>
            </w:r>
          </w:p>
          <w:p>
            <w:pPr>
              <w:pStyle w:val="Normal"/>
              <w:keepNext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Рік урожаю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2016</w:t>
            </w:r>
          </w:p>
          <w:p>
            <w:pPr>
              <w:pStyle w:val="Normal"/>
              <w:keepNext w:val="true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Партія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12676685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Маса партії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50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(кг)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Кількість місць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, Насіння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потруєно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Відомості про маркування   згідно “ДСТУ 6006:2008 Насіння овочевих , баштанних культур та кормових  коренеплодів. Пакування, маркування,транспортування  та зберігання. Технічні  умови”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6"/>
        <w:tblW w:w="104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80"/>
        <w:gridCol w:w="2120"/>
        <w:gridCol w:w="3200"/>
        <w:gridCol w:w="2659"/>
      </w:tblGrid>
      <w:tr>
        <w:trPr>
          <w:trHeight w:val="60" w:hRule="atLeast"/>
        </w:trPr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Нормативні документи на об’єкт випробувань</w:t>
            </w:r>
          </w:p>
        </w:tc>
        <w:tc>
          <w:tcPr>
            <w:tcW w:w="5859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$(client_select) array( “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ДСТУ  7160-2010 Насіння  овочевих, баштанних,кормових і пряно-ароматичних культур. Сортові та посівні якості. Технічні умови”,”ДСТУ 2240-93 Насіння сільськогосподарських культур. Сортові та посівні якості. Технічні умови”,”ДСТУ 7018:2009 Насіння квітково-декоративних культур. Правила приймання та методи визначення якості” )</w:t>
            </w:r>
          </w:p>
        </w:tc>
      </w:tr>
      <w:tr>
        <w:trPr/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859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60" w:hRule="atLeast"/>
        </w:trPr>
        <w:tc>
          <w:tcPr>
            <w:tcW w:w="248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Дата одержання зразка</w:t>
            </w:r>
          </w:p>
        </w:tc>
        <w:tc>
          <w:tcPr>
            <w:tcW w:w="212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____  ____________ 2018 року</w:t>
            </w:r>
          </w:p>
        </w:tc>
        <w:tc>
          <w:tcPr>
            <w:tcW w:w="32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Дати проведення випробувань</w:t>
            </w:r>
          </w:p>
        </w:tc>
        <w:tc>
          <w:tcPr>
            <w:tcW w:w="26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(time</w:t>
            </w:r>
          </w:p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(“d  F Y”)-10 )- time</w:t>
            </w:r>
          </w:p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highlight w:val="yellow"/>
              </w:rPr>
              <w:t>(“d  F Y”).</w:t>
            </w:r>
          </w:p>
        </w:tc>
      </w:tr>
      <w:tr>
        <w:trPr>
          <w:trHeight w:val="260" w:hRule="atLeast"/>
        </w:trPr>
        <w:tc>
          <w:tcPr>
            <w:tcW w:w="248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Times New Roman" w:cs="Times New Roman"/>
                <w:sz w:val="18"/>
                <w:szCs w:val="1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Реєстраційний номер зразка (проби)</w:t>
            </w:r>
          </w:p>
        </w:tc>
        <w:tc>
          <w:tcPr>
            <w:tcW w:w="212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38</w:t>
            </w:r>
          </w:p>
        </w:tc>
        <w:tc>
          <w:tcPr>
            <w:tcW w:w="320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00" w:hRule="atLeast"/>
        </w:trPr>
        <w:tc>
          <w:tcPr>
            <w:tcW w:w="460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Лабораторія, яка проводила випробування</w:t>
            </w:r>
          </w:p>
        </w:tc>
        <w:tc>
          <w:tcPr>
            <w:tcW w:w="5859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ВЛ ТОВ «ЛАБОРАТОРІЯ НАСІННЯ»</w:t>
            </w:r>
          </w:p>
        </w:tc>
      </w:tr>
    </w:tbl>
    <w:p>
      <w:pPr>
        <w:pStyle w:val="Normal"/>
        <w:keepNext w:val="true"/>
        <w:spacing w:lineRule="auto" w:line="240" w:before="120" w:after="120"/>
        <w:ind w:hanging="1146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sz w:val="18"/>
          <w:szCs w:val="18"/>
        </w:rPr>
        <w:t xml:space="preserve">Фактори навколишнього середовища приміщень відповідають вимогам методик виконання вимірювань та зафіксовані у відповідних журналах. </w:t>
      </w:r>
    </w:p>
    <w:p>
      <w:pPr>
        <w:pStyle w:val="Normal"/>
        <w:keepNext w:val="true"/>
        <w:spacing w:lineRule="auto" w:line="240" w:before="120" w:after="120"/>
        <w:ind w:hanging="1146"/>
        <w:jc w:val="center"/>
        <w:rPr>
          <w:rFonts w:ascii="Times New Roman" w:hAnsi="Times New Roman" w:eastAsia="Times New Roman" w:cs="Times New Roman"/>
          <w:b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  <w:t>Результати випробувань</w:t>
      </w:r>
    </w:p>
    <w:tbl>
      <w:tblPr>
        <w:tblStyle w:val="Table7"/>
        <w:tblW w:w="10620" w:type="dxa"/>
        <w:jc w:val="left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39"/>
        <w:gridCol w:w="1821"/>
        <w:gridCol w:w="1680"/>
        <w:gridCol w:w="1399"/>
        <w:gridCol w:w="1681"/>
      </w:tblGrid>
      <w:tr>
        <w:trPr>
          <w:trHeight w:val="32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Найменування показника,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одиниці вимірювання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Значення і допуск показника за Стандартом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Результати випробувань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Нормативний документ на метод випробувань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Розширена невизначеність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k=2</w:t>
            </w:r>
          </w:p>
        </w:tc>
      </w:tr>
      <w:tr>
        <w:trPr>
          <w:trHeight w:val="32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Зовнішній вигляд (відхилення від норми):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колір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запах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$client_select array(ДСТУ 4138-2002,)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Чистота,%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Вміст насіння основної культури: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 тому числі: обрушеного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пророслого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Відхід: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у тому числі переважаючі групи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Вміст насіння інших видів, од./кг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 тому числі: культурних рослин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бур’янів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 них: злісних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важковідокремлюваних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 xml:space="preserve">              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$client_select array(ДСТУ 4138-2002,)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150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Схожість,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% (НФ; 20-30ºС; 5-10дн.)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нормально пророслого насіння (енергія проростання),%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аномальних проростків,%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твердого насіння,%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непроросле здорове , 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зігнилого,%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97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92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 xml:space="preserve">100-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yellow"/>
              </w:rPr>
              <w:t>97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$client_input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$client_select array(ДСТУ 4138-2002,)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------</w:t>
            </w:r>
          </w:p>
        </w:tc>
      </w:tr>
      <w:tr>
        <w:trPr>
          <w:trHeight w:val="4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Вологість, %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highlight w:val="yellow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Маса 1000 насінин, г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Зараженість хворобами, %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поверхневої інфекції,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внутрішньої інфекції, 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наявність грибних утворень, шт\кг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$client_select array(ДСТУ 4138-2002,)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Заселеність шкідниками, екз./кг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-----</w:t>
            </w:r>
          </w:p>
        </w:tc>
      </w:tr>
      <w:tr>
        <w:trPr/>
        <w:tc>
          <w:tcPr>
            <w:tcW w:w="106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6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Висновок: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Якість насіння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yellow"/>
              </w:rPr>
              <w:t xml:space="preserve">відповідає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$client_select array(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yellow"/>
              </w:rPr>
              <w:t>ДСТУ 7160-2010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</w:rPr>
              <w:t>,)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Відповідальні виконавці:  технік-лаборант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u w:val="single"/>
              </w:rPr>
              <w:t xml:space="preserve">   Корочкіна А.К.              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  <w:tr>
        <w:trPr/>
        <w:tc>
          <w:tcPr>
            <w:tcW w:w="106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Відповідальний за складання та видачу протоколу:     </w:t>
      </w:r>
      <w:r>
        <w:rPr>
          <w:rFonts w:eastAsia="Times New Roman" w:cs="Times New Roman" w:ascii="Times New Roman" w:hAnsi="Times New Roman"/>
          <w:sz w:val="18"/>
          <w:szCs w:val="18"/>
          <w:u w:val="single"/>
        </w:rPr>
        <w:t xml:space="preserve">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Примітка: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1. Протокол випробувань продукції стосується тільки зразків, які представлені на випробування.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2. Перелік обладнання, на якому проводились випробування, при необхідності, може бути представленим.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3. Інформація про об’єкт випробувань вказана згідно акту відбору зразків</w:t>
      </w:r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ind w:right="360" w:hanging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4. Зазначені невизначеності вимірювань – це фактичні значення, виражені в одиницях вимірюваної величини, отримані шляхом множення стандартних невизначеностей на фактор покриття k=2, що передбачає нормальний розподіл невизначеності і приблизно відповідає 95% ймовірності покриття.</w:t>
      </w:r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ind w:right="360" w:hanging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5.  *- Випробування проводили за методиками, які не входять в сферу акредитації НААУ.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Кінець Протоколу випробувань.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Текст у вказаному форматі"/>
    <w:basedOn w:val="Normal"/>
    <w:qFormat/>
    <w:pPr>
      <w:spacing w:before="0" w:after="0"/>
      <w:contextualSpacing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p_ky1v@ukr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LibreOffice/6.0.6.2$Linux_X86_64 LibreOffice_project/00m0$Build-2</Application>
  <Pages>2</Pages>
  <Words>428</Words>
  <Characters>3273</Characters>
  <CharactersWithSpaces>3764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2018-12-02T20:16:48Z</dcterms:modified>
  <cp:revision>6</cp:revision>
  <dc:subject/>
  <dc:title/>
</cp:coreProperties>
</file>