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contextualSpacing/>
        <w:rPr/>
      </w:pPr>
      <w:r>
        <w:rPr/>
      </w:r>
    </w:p>
    <w:tbl>
      <w:tblPr>
        <w:tblStyle w:val="Table1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"/>
        <w:gridCol w:w="3382"/>
        <w:gridCol w:w="3040"/>
        <w:gridCol w:w="2238"/>
        <w:gridCol w:w="1543"/>
      </w:tblGrid>
      <w:tr>
        <w:trPr>
          <w:trHeight w:val="860" w:hRule="atLeast"/>
        </w:trPr>
        <w:tc>
          <w:tcPr>
            <w:tcW w:w="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6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Випробувальна лабораторія</w:t>
            </w:r>
          </w:p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36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048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ЗАТВЕРДЖУЮ: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Директор випробувальної лабораторії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  <w:highlight w:val="yellow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ТОВ «ЛАБОРАТОРІЯ НАСІННЯ</w:t>
            </w:r>
            <w:r>
              <w:rPr>
                <w:rFonts w:eastAsia="Cambria" w:cs="Cambria" w:ascii="Cambria" w:hAnsi="Cambria"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sz w:val="24"/>
                <w:szCs w:val="24"/>
              </w:rPr>
              <w:t xml:space="preserve">___________  Л.В.Ярмоленко         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ПРОТОКОЛ  ВИПРОБУВАННЯ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випробувальної лабораторії ТОВ «ЛАБОРАТОРІЯ НАСІННЯ»</w:t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03143,  м. Київ, вул. академіка Заболотного 15c0 –А офіс 100,  e-mail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i/>
            <w:sz w:val="24"/>
            <w:szCs w:val="24"/>
          </w:rPr>
          <w:t>@ukr.net</w:t>
        </w:r>
      </w:hyperlink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 ООВ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7876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332"/>
        <w:gridCol w:w="1078"/>
        <w:gridCol w:w="1071"/>
        <w:gridCol w:w="1841"/>
        <w:gridCol w:w="1560"/>
      </w:tblGrid>
      <w:tr>
        <w:trPr/>
        <w:tc>
          <w:tcPr>
            <w:tcW w:w="9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4121-18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від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09.12.2018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3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8"/>
        <w:gridCol w:w="9221"/>
      </w:tblGrid>
      <w:tr>
        <w:trPr/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Замовник 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ТОВ "Бадваси" с. Новосілки вул. Садова 5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</w:t>
      </w:r>
    </w:p>
    <w:tbl>
      <w:tblPr>
        <w:tblStyle w:val="Table4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8"/>
        <w:gridCol w:w="9221"/>
      </w:tblGrid>
      <w:tr>
        <w:trPr/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Відбір проб 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здійснено  за актом  відбору від  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11  грудня 2018 року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р. №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38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5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0"/>
        <w:gridCol w:w="8519"/>
      </w:tblGrid>
      <w:tr>
        <w:trPr/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Об’єкт випробувань</w:t>
            </w:r>
          </w:p>
        </w:tc>
        <w:tc>
          <w:tcPr>
            <w:tcW w:w="85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Кавун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Огоньок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Україна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2016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TRS16/005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(кг)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, 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 потруєно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Відомості про маркування   згідно “ДСТУ 6006:2008 Насіння овочевих , баштанних культур та кормових  коренеплодів. Пакування, маркування,транспортування  та зберігання. Технічні  умови”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6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80"/>
        <w:gridCol w:w="2120"/>
        <w:gridCol w:w="3202"/>
        <w:gridCol w:w="2657"/>
      </w:tblGrid>
      <w:tr>
        <w:trPr>
          <w:trHeight w:val="6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Нормативні документи на об’єкт випробувань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spacing w:lineRule="auto" w:line="240" w:before="0" w:after="0"/>
              <w:contextualSpacing/>
              <w:jc w:val="both"/>
              <w:rPr>
                <w:rFonts w:ascii="DejaVu Sans Mono" w:hAnsi="DejaVu Sans Mono"/>
                <w:color w:val="458383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8"/>
                <w:szCs w:val="18"/>
              </w:rPr>
              <w:t>ДСТУ 2240-93 Насіння сільськогосподарських культур. Сортові та посівні якості. Технічні умови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Дата одержання зразка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11  грудня 2018 року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Дати проведення випробувань</w:t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spacing w:lineRule="auto" w:line="240" w:before="12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8"/>
                <w:szCs w:val="18"/>
              </w:rPr>
              <w:t>09.12.2018-14.12.2018</w:t>
            </w:r>
            <w:r>
              <w:rPr>
                <w:rFonts w:eastAsia="Times New Roman" w:cs="Times New Roman" w:ascii="Times New Roman" w:hAnsi="Times New Roman"/>
                <w:color w:val="auto"/>
                <w:sz w:val="18"/>
                <w:szCs w:val="18"/>
              </w:rPr>
              <w:t>.</w:t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Реєстраційний номер зразка (проби)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32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Лабораторія, яка проводила випробування</w:t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spacing w:lineRule="auto" w:line="240" w:before="120" w:after="120"/>
        <w:ind w:hanging="1146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spacing w:lineRule="auto" w:line="240" w:before="120" w:after="120"/>
        <w:ind w:hanging="1146"/>
        <w:contextualSpacing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Результати випробувань</w:t>
      </w:r>
    </w:p>
    <w:tbl>
      <w:tblPr>
        <w:tblStyle w:val="Table7"/>
        <w:tblW w:w="10620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7"/>
        <w:gridCol w:w="1823"/>
        <w:gridCol w:w="1680"/>
        <w:gridCol w:w="1398"/>
        <w:gridCol w:w="1682"/>
      </w:tblGrid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Найменування показника,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одиниці вимірювання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Значення і допуск показника за Стандартом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Результати випробувань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Нормативний документ на метод випробувань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Розширена невизначеність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Зовнішній вигляд (відхилення від норми):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колір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запах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нормальний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нормальний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нормальний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нормальний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ДСТУ 5264-2001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Чистота,%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Вміст насіння основної культури: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обрушеного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пророслого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Відхід: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у тому числі переважаючі групи 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Вміст насіння інших видів, од./кг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культурних рослин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бур’янів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 них: злісних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важковідокремлюваних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             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ДСТУ 5264-2001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% (НФ; 20-30ºС; 5-10дн.)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нормально пророслого насіння (енергія проростання),%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аномальних проростків,%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твердого насіння,%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непроросле здорове , 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зігнилого,%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85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70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97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96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100-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97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ДСТУ 5264-2001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Вологість, %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Маса 1000 насінин, г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Зараженість хворобами, % 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поверхневої інфекції,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внутрішньої інфекції, 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грибних утворень, шт\кг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ДСТУ 5264-2001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Заселеність шкідниками, екз./кг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відповідае дсту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  <w:t xml:space="preserve">   Корочкіна А.К.                     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sz w:val="18"/>
          <w:szCs w:val="18"/>
          <w:u w:val="single"/>
        </w:rPr>
        <w:t xml:space="preserve">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Примітка: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Інформація про об’єкт випробувань вказана згідно акту відбору зразків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Кінець Протоколу випробувань.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ListLabel3">
    <w:name w:val="ListLabel 3"/>
    <w:qFormat/>
    <w:rPr>
      <w:rFonts w:ascii="Times New Roman" w:hAnsi="Times New Roman" w:eastAsia="Times New Roman" w:cs="Times New Roman"/>
      <w:i/>
      <w:sz w:val="24"/>
      <w:szCs w:val="24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  <w:contextualSpacing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у вказаному форматі"/>
    <w:basedOn w:val="Normal"/>
    <w:qFormat/>
    <w:pPr>
      <w:spacing w:before="0" w:after="0"/>
      <w:contextualSpacing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LibreOffice/6.0.6.2$Linux_X86_64 LibreOffice_project/00m0$Build-2</Application>
  <Pages>2</Pages>
  <Words>371</Words>
  <Characters>2872</Characters>
  <CharactersWithSpaces>3303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2018-12-10T23:59:07Z</dcterms:modified>
  <cp:revision>25</cp:revision>
  <dc:subject/>
  <dc:title/>
</cp:coreProperties>
</file>