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Продемонстрировать минимум 90% покрытие unit тестами какого-либо сложного класса (в нем должна содержаться бизнес логика) в курсовой работе (если нет курсовой, то тогда надо придумать этот сложный класс).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должен содержать в себе несколько методов (минимум 5), и несколько свойств (минимум 2).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Должна быть возможность мутации данных (изменять свойства класса).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Надо использовать либо классическую, либо лондонскую школу юнит тестирования. Если в лабораторной работе будут использоваться моки, то баллы будут ставиться за две лабораторные работы.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языки программирования, где можно автоматически рассчитать покрытие класса тестами.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Условия сдачи лабораторной работы: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Исходный код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Подсчет покрытия тестами. (Продемонстрировать при сдаче)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Отсутствие дублирующих проверок.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