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9.jpg" ContentType="image/jpeg"/>
  <Override PartName="/word/media/rId93.jpg" ContentType="image/jpeg"/>
  <Override PartName="/word/media/rId24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3.jpg" ContentType="image/jpeg"/>
  <Override PartName="/word/media/rId127.jpg" ContentType="image/jpeg"/>
  <Override PartName="/word/media/rId131.jpg" ContentType="image/jpeg"/>
  <Override PartName="/word/media/rId135.jpg" ContentType="image/jpeg"/>
  <Override PartName="/word/media/rId28.jpg" ContentType="image/jpeg"/>
  <Override PartName="/word/media/rId139.jpg" ContentType="image/jpeg"/>
  <Override PartName="/word/media/rId143.jpg" ContentType="image/jpeg"/>
  <Override PartName="/word/media/rId147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Ван Сихэм Франклин О Нил Джон (Миша)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опера-</w:t>
      </w:r>
      <w:r>
        <w:t xml:space="preserve"> </w:t>
      </w:r>
      <w:r>
        <w:t xml:space="preserve">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3733800" cy="2232501"/>
            <wp:effectExtent b="0" l="0" r="0" t="0"/>
            <wp:docPr descr="Окно «Имя и операционная система виртуальной машины», путь к iso-образу" title="" id="22" name="Picture"/>
            <a:graphic>
              <a:graphicData uri="http://schemas.openxmlformats.org/drawingml/2006/picture">
                <pic:pic>
                  <pic:nvPicPr>
                    <pic:cNvPr descr="image/image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и операционная система виртуальной машины», путь к iso-образу</w:t>
      </w:r>
    </w:p>
    <w:bookmarkStart w:id="27" w:name="fig:002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1: Окно «Оборудование»" title="" id="25" name="Picture"/>
            <a:graphic>
              <a:graphicData uri="http://schemas.openxmlformats.org/drawingml/2006/picture">
                <pic:pic>
                  <pic:nvPicPr>
                    <pic:cNvPr descr="image/image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«Оборудование»</w:t>
      </w:r>
    </w:p>
    <w:bookmarkEnd w:id="27"/>
    <w:bookmarkStart w:id="31" w:name="fig:003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2: Окно «Виртуальный жёсткий диск»" title="" id="29" name="Picture"/>
            <a:graphic>
              <a:graphicData uri="http://schemas.openxmlformats.org/drawingml/2006/picture">
                <pic:pic>
                  <pic:nvPicPr>
                    <pic:cNvPr descr="image/image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«Виртуальный жёсткий диск»</w:t>
      </w:r>
    </w:p>
    <w:bookmarkEnd w:id="31"/>
    <w:bookmarkStart w:id="35" w:name="fig:004"/>
    <w:p>
      <w:pPr>
        <w:pStyle w:val="CaptionedFigure"/>
      </w:pPr>
      <w:r>
        <w:drawing>
          <wp:inline>
            <wp:extent cx="3733800" cy="2232501"/>
            <wp:effectExtent b="0" l="0" r="0" t="0"/>
            <wp:docPr descr="Рис. 3: Запуск установки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image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установки виртуальной машины</w:t>
      </w:r>
    </w:p>
    <w:bookmarkEnd w:id="35"/>
    <w:bookmarkStart w:id="39" w:name="fig:005"/>
    <w:p>
      <w:pPr>
        <w:pStyle w:val="CaptionedFigure"/>
      </w:pPr>
      <w:r>
        <w:drawing>
          <wp:inline>
            <wp:extent cx="3733800" cy="2547358"/>
            <wp:effectExtent b="0" l="0" r="0" t="0"/>
            <wp:docPr descr="Рис. 4: Рис. 1.5. Установка английского языка интерфейса ОС" title="" id="37" name="Picture"/>
            <a:graphic>
              <a:graphicData uri="http://schemas.openxmlformats.org/drawingml/2006/picture">
                <pic:pic>
                  <pic:nvPicPr>
                    <pic:cNvPr descr="image/image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Рис. 1.5. Установка английского языка интерфейса ОС</w:t>
      </w:r>
    </w:p>
    <w:bookmarkEnd w:id="39"/>
    <w:bookmarkStart w:id="43" w:name="fig:006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5: Окно настройки установки: выбор программ" title="" id="41" name="Picture"/>
            <a:graphic>
              <a:graphicData uri="http://schemas.openxmlformats.org/drawingml/2006/picture">
                <pic:pic>
                  <pic:nvPicPr>
                    <pic:cNvPr descr="image/image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установки: выбор программ</w:t>
      </w:r>
    </w:p>
    <w:bookmarkEnd w:id="43"/>
    <w:bookmarkStart w:id="47" w:name="fig:007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6: Окно настройки установки: отключение KDUMP" title="" id="45" name="Picture"/>
            <a:graphic>
              <a:graphicData uri="http://schemas.openxmlformats.org/drawingml/2006/picture">
                <pic:pic>
                  <pic:nvPicPr>
                    <pic:cNvPr descr="image/image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настройки установки: отключение KDUMP</w:t>
      </w:r>
    </w:p>
    <w:bookmarkEnd w:id="47"/>
    <w:bookmarkStart w:id="51" w:name="fig:008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7: Окно настройки установки: место установки" title="" id="49" name="Picture"/>
            <a:graphic>
              <a:graphicData uri="http://schemas.openxmlformats.org/drawingml/2006/picture">
                <pic:pic>
                  <pic:nvPicPr>
                    <pic:cNvPr descr="image/image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место установки</w:t>
      </w:r>
    </w:p>
    <w:bookmarkEnd w:id="51"/>
    <w:bookmarkStart w:id="55" w:name="fig:009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8: Окно настройки установки: сеть и имя узла" title="" id="53" name="Picture"/>
            <a:graphic>
              <a:graphicData uri="http://schemas.openxmlformats.org/drawingml/2006/picture">
                <pic:pic>
                  <pic:nvPicPr>
                    <pic:cNvPr descr="image/image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сеть и имя узла</w:t>
      </w:r>
    </w:p>
    <w:bookmarkEnd w:id="55"/>
    <w:bookmarkStart w:id="59" w:name="fig:010"/>
    <w:p>
      <w:pPr>
        <w:pStyle w:val="CaptionedFigure"/>
      </w:pPr>
      <w:r>
        <w:drawing>
          <wp:inline>
            <wp:extent cx="3733800" cy="2955312"/>
            <wp:effectExtent b="0" l="0" r="0" t="0"/>
            <wp:docPr descr="Рис. 9: Установка пароля для root" title="" id="57" name="Picture"/>
            <a:graphic>
              <a:graphicData uri="http://schemas.openxmlformats.org/drawingml/2006/picture">
                <pic:pic>
                  <pic:nvPicPr>
                    <pic:cNvPr descr="image/image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 для root</w:t>
      </w:r>
    </w:p>
    <w:bookmarkEnd w:id="59"/>
    <w:bookmarkStart w:id="63" w:name="fig:011"/>
    <w:p>
      <w:pPr>
        <w:pStyle w:val="CaptionedFigure"/>
      </w:pPr>
      <w:r>
        <w:drawing>
          <wp:inline>
            <wp:extent cx="3733800" cy="3025613"/>
            <wp:effectExtent b="0" l="0" r="0" t="0"/>
            <wp:docPr descr="Рис. 10: Установка пароля для пользователя с правами администратора" title="" id="61" name="Picture"/>
            <a:graphic>
              <a:graphicData uri="http://schemas.openxmlformats.org/drawingml/2006/picture">
                <pic:pic>
                  <pic:nvPicPr>
                    <pic:cNvPr descr="image/image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пользователя с правами администратора</w:t>
      </w:r>
    </w:p>
    <w:bookmarkEnd w:id="63"/>
    <w:bookmarkStart w:id="67" w:name="fig:012"/>
    <w:p>
      <w:pPr>
        <w:pStyle w:val="CaptionedFigure"/>
      </w:pPr>
      <w:r>
        <w:drawing>
          <wp:inline>
            <wp:extent cx="3733800" cy="2911785"/>
            <wp:effectExtent b="0" l="0" r="0" t="0"/>
            <wp:docPr descr="Рис. 11: Окно настройки установки образа ОС" title="" id="65" name="Picture"/>
            <a:graphic>
              <a:graphicData uri="http://schemas.openxmlformats.org/drawingml/2006/picture">
                <pic:pic>
                  <pic:nvPicPr>
                    <pic:cNvPr descr="image/image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Окно настройки установки образа ОС</w:t>
      </w:r>
    </w:p>
    <w:bookmarkEnd w:id="67"/>
    <w:bookmarkStart w:id="71" w:name="fig:013"/>
    <w:p>
      <w:pPr>
        <w:pStyle w:val="CaptionedFigure"/>
      </w:pPr>
      <w:r>
        <w:drawing>
          <wp:inline>
            <wp:extent cx="3733800" cy="2892472"/>
            <wp:effectExtent b="0" l="0" r="0" t="0"/>
            <wp:docPr descr="Рис. 12: Завершение установки ОС" title="" id="69" name="Picture"/>
            <a:graphic>
              <a:graphicData uri="http://schemas.openxmlformats.org/drawingml/2006/picture">
                <pic:pic>
                  <pic:nvPicPr>
                    <pic:cNvPr descr="image/image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Завершение установки ОС</w:t>
      </w:r>
    </w:p>
    <w:bookmarkEnd w:id="71"/>
    <w:bookmarkStart w:id="75" w:name="fig:014"/>
    <w:p>
      <w:pPr>
        <w:pStyle w:val="CaptionedFigure"/>
      </w:pPr>
      <w:r>
        <w:drawing>
          <wp:inline>
            <wp:extent cx="3733800" cy="2560817"/>
            <wp:effectExtent b="0" l="0" r="0" t="0"/>
            <wp:docPr descr="Рис. 13: Подключение образа диска дополнений гостевой ОС" title="" id="73" name="Picture"/>
            <a:graphic>
              <a:graphicData uri="http://schemas.openxmlformats.org/drawingml/2006/picture">
                <pic:pic>
                  <pic:nvPicPr>
                    <pic:cNvPr descr="image/image15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дополнений гостевой ОС</w:t>
      </w:r>
    </w:p>
    <w:bookmarkEnd w:id="75"/>
    <w:bookmarkStart w:id="79" w:name="fig:015"/>
    <w:p>
      <w:pPr>
        <w:pStyle w:val="CaptionedFigure"/>
      </w:pPr>
      <w:r>
        <w:drawing>
          <wp:inline>
            <wp:extent cx="3733800" cy="1641011"/>
            <wp:effectExtent b="0" l="0" r="0" t="0"/>
            <wp:docPr descr="Рис. 14: Запуск образа диска дополнений гостевой ОС" title="" id="77" name="Picture"/>
            <a:graphic>
              <a:graphicData uri="http://schemas.openxmlformats.org/drawingml/2006/picture">
                <pic:pic>
                  <pic:nvPicPr>
                    <pic:cNvPr descr="image/image16-1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образа диска дополнений гостевой ОС</w:t>
      </w:r>
    </w:p>
    <w:bookmarkEnd w:id="79"/>
    <w:p>
      <w:pPr>
        <w:pStyle w:val="BodyText"/>
      </w:pPr>
      <w:r>
        <w:t xml:space="preserve">После загрузки дополнений нажмите Return или Enter и корректно перезагрузите вир-</w:t>
      </w:r>
      <w:r>
        <w:t xml:space="preserve"> </w:t>
      </w:r>
      <w:r>
        <w:t xml:space="preserve">туальную машину.</w:t>
      </w:r>
      <w:r>
        <w:t xml:space="preserve"> </w:t>
      </w:r>
      <w:r>
        <w:t xml:space="preserve">Если по каким-то причинам образ диска дополнений гостевой ОС не уста-</w:t>
      </w:r>
      <w:r>
        <w:t xml:space="preserve"> </w:t>
      </w:r>
      <w:r>
        <w:t xml:space="preserve">навливается через графическое меню, можно воспользоваться консольными</w:t>
      </w:r>
      <w:r>
        <w:t xml:space="preserve"> </w:t>
      </w:r>
      <w:r>
        <w:t xml:space="preserve">командами (рис. 1.16). Войдите в ОС под заданной вами при установке учёт-</w:t>
      </w:r>
      <w:r>
        <w:t xml:space="preserve"> </w:t>
      </w:r>
      <w:r>
        <w:t xml:space="preserve">ной записью пользователя, получите полномочия администратора, перейдите</w:t>
      </w:r>
      <w:r>
        <w:t xml:space="preserve"> </w:t>
      </w:r>
      <w:r>
        <w:t xml:space="preserve">в каталог /run/media/имя_пользователя/VBox_GAs_версия/, затем запустите</w:t>
      </w:r>
      <w:r>
        <w:t xml:space="preserve"> </w:t>
      </w:r>
      <w:r>
        <w:t xml:space="preserve">VBoxLinuxAdditions.run:</w:t>
      </w:r>
    </w:p>
    <w:p>
      <w:pPr>
        <w:pStyle w:val="SourceCode"/>
      </w:pPr>
      <w:r>
        <w:rPr>
          <w:rStyle w:val="VerbatimChar"/>
        </w:rPr>
        <w:t xml:space="preserve">sudo -i</w:t>
      </w:r>
      <w:r>
        <w:br/>
      </w:r>
      <w:r>
        <w:br/>
      </w:r>
      <w:r>
        <w:rPr>
          <w:rStyle w:val="VerbatimChar"/>
        </w:rPr>
        <w:t xml:space="preserve">cd /run/media/имя_пользователя/VBox_GAs_версия/.VBoxLinuxAdditions.run</w:t>
      </w:r>
    </w:p>
    <w:bookmarkStart w:id="83" w:name="fig:016"/>
    <w:p>
      <w:pPr>
        <w:pStyle w:val="CaptionedFigure"/>
      </w:pPr>
      <w:r>
        <w:drawing>
          <wp:inline>
            <wp:extent cx="3733800" cy="3172570"/>
            <wp:effectExtent b="0" l="0" r="0" t="0"/>
            <wp:docPr descr="Рис. 15: Подключение образа диска дополнений гостевой ОС через консольные команды" title="" id="81" name="Picture"/>
            <a:graphic>
              <a:graphicData uri="http://schemas.openxmlformats.org/drawingml/2006/picture">
                <pic:pic>
                  <pic:nvPicPr>
                    <pic:cNvPr descr="image/image16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образа диска дополнений гостевой ОС через консольные команды</w:t>
      </w:r>
    </w:p>
    <w:bookmarkEnd w:id="83"/>
    <w:bookmarkStart w:id="88" w:name="X552b86c65445ac349a28766cf4fa95fd7ef0b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 (см. раздел 1.2.2), то вам необходимо исправить это.</w:t>
      </w:r>
    </w:p>
    <w:p>
      <w:pPr>
        <w:numPr>
          <w:ilvl w:val="0"/>
          <w:numId w:val="1001"/>
        </w:numPr>
      </w:pPr>
      <w:r>
        <w:t xml:space="preserve">Запустите виртуальную машину и залогиньтесь.</w:t>
      </w:r>
    </w:p>
    <w:p>
      <w:pPr>
        <w:numPr>
          <w:ilvl w:val="0"/>
          <w:numId w:val="1001"/>
        </w:numPr>
      </w:pPr>
      <w:r>
        <w:t xml:space="preserve">Запустите терминал и получите полномочия администратора: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sudo -i</w:t>
      </w:r>
    </w:p>
    <w:p>
      <w:pPr>
        <w:numPr>
          <w:ilvl w:val="0"/>
          <w:numId w:val="1001"/>
        </w:numPr>
      </w:pPr>
      <w:r>
        <w:t xml:space="preserve">Создайте пользователя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adduser -G wheel username</w:t>
      </w:r>
    </w:p>
    <w:p>
      <w:pPr>
        <w:numPr>
          <w:ilvl w:val="0"/>
          <w:numId w:val="1001"/>
        </w:numPr>
      </w:pPr>
      <w:r>
        <w:t xml:space="preserve">Задайте пароль для пользователя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passwd username</w:t>
      </w:r>
    </w:p>
    <w:p>
      <w:pPr>
        <w:numPr>
          <w:ilvl w:val="0"/>
          <w:numId w:val="1001"/>
        </w:numPr>
      </w:pPr>
      <w:r>
        <w:t xml:space="preserve">Установите имя хоста (вместо username укажите ваш логин в дисплейном классе):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hostnamectl set-hostname username</w:t>
      </w:r>
    </w:p>
    <w:p>
      <w:pPr>
        <w:numPr>
          <w:ilvl w:val="0"/>
          <w:numId w:val="1001"/>
        </w:numPr>
      </w:pPr>
      <w:r>
        <w:t xml:space="preserve">Проверьте, что имя хоста установлено верно: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hostnamectl</w:t>
      </w:r>
    </w:p>
    <w:bookmarkStart w:id="87" w:name="fig:017"/>
    <w:p>
      <w:pPr>
        <w:pStyle w:val="CaptionedFigure"/>
      </w:pPr>
      <w:r>
        <w:drawing>
          <wp:inline>
            <wp:extent cx="3733800" cy="2658055"/>
            <wp:effectExtent b="0" l="0" r="0" t="0"/>
            <wp:docPr descr="Рис. 16: Установка имени пользователя и названия хоста" title="" id="85" name="Picture"/>
            <a:graphic>
              <a:graphicData uri="http://schemas.openxmlformats.org/drawingml/2006/picture">
                <pic:pic>
                  <pic:nvPicPr>
                    <pic:cNvPr descr="image/image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имени пользователя и названия хоста</w:t>
      </w:r>
    </w:p>
    <w:bookmarkEnd w:id="87"/>
    <w:bookmarkEnd w:id="88"/>
    <w:bookmarkStart w:id="121" w:name="домашнее-задани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  <w:r>
        <w:t xml:space="preserve"> </w:t>
      </w:r>
      <w:r>
        <w:t xml:space="preserve">Можно просто просмотреть вывод этой команды:</w:t>
      </w:r>
    </w:p>
    <w:p>
      <w:pPr>
        <w:pStyle w:val="SourceCode"/>
      </w:pPr>
      <w:r>
        <w:rPr>
          <w:rStyle w:val="VerbatimChar"/>
        </w:rPr>
        <w:t xml:space="preserve">```</w:t>
      </w:r>
      <w:r>
        <w:br/>
      </w:r>
      <w:r>
        <w:rPr>
          <w:rStyle w:val="VerbatimChar"/>
        </w:rPr>
        <w:t xml:space="preserve">dmesg | less</w:t>
      </w:r>
      <w:r>
        <w:br/>
      </w:r>
      <w:r>
        <w:rPr>
          <w:rStyle w:val="VerbatimChar"/>
        </w:rPr>
        <w:t xml:space="preserve">```</w:t>
      </w:r>
    </w:p>
    <w:bookmarkStart w:id="92" w:name="fig:018"/>
    <w:p>
      <w:pPr>
        <w:pStyle w:val="CaptionedFigure"/>
      </w:pPr>
      <w:r>
        <w:drawing>
          <wp:inline>
            <wp:extent cx="3733800" cy="2616467"/>
            <wp:effectExtent b="0" l="0" r="0" t="0"/>
            <wp:docPr descr="Рис. 17: Последовательность загрузки системы, выполнив команду dmesg" title="" id="90" name="Picture"/>
            <a:graphic>
              <a:graphicData uri="http://schemas.openxmlformats.org/drawingml/2006/picture">
                <pic:pic>
                  <pic:nvPicPr>
                    <pic:cNvPr descr="image/image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Последовательность загрузки системы, выполнив команду dmesg</w:t>
      </w:r>
    </w:p>
    <w:bookmarkEnd w:id="92"/>
    <w:p>
      <w:pPr>
        <w:pStyle w:val="BodyText"/>
      </w:pPr>
      <w:r>
        <w:t xml:space="preserve">Получите следующую информацию.</w:t>
      </w:r>
    </w:p>
    <w:p>
      <w:pPr>
        <w:pStyle w:val="Compact"/>
        <w:numPr>
          <w:ilvl w:val="0"/>
          <w:numId w:val="1002"/>
        </w:numPr>
      </w:pPr>
      <w:r>
        <w:t xml:space="preserve">Версия ядра Linux (Linux version).</w:t>
      </w:r>
    </w:p>
    <w:bookmarkStart w:id="96" w:name="fig:019"/>
    <w:p>
      <w:pPr>
        <w:pStyle w:val="CaptionedFigure"/>
      </w:pPr>
      <w:r>
        <w:drawing>
          <wp:inline>
            <wp:extent cx="3733800" cy="299625"/>
            <wp:effectExtent b="0" l="0" r="0" t="0"/>
            <wp:docPr descr="Рис. 18: Версия ядра Linux (Linux version), введя команду uname -r" title="" id="94" name="Picture"/>
            <a:graphic>
              <a:graphicData uri="http://schemas.openxmlformats.org/drawingml/2006/picture">
                <pic:pic>
                  <pic:nvPicPr>
                    <pic:cNvPr descr="image/image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Версия ядра Linux (Linux version), введя команду</w:t>
      </w:r>
      <w:r>
        <w:t xml:space="preserve"> </w:t>
      </w:r>
      <w:r>
        <w:rPr>
          <w:rStyle w:val="VerbatimChar"/>
        </w:rPr>
        <w:t xml:space="preserve">uname -r</w:t>
      </w:r>
    </w:p>
    <w:bookmarkEnd w:id="96"/>
    <w:p>
      <w:pPr>
        <w:pStyle w:val="Compact"/>
        <w:numPr>
          <w:ilvl w:val="0"/>
          <w:numId w:val="1003"/>
        </w:numPr>
      </w:pPr>
      <w:r>
        <w:t xml:space="preserve">Частота процессора (Detected Mhz processor).</w:t>
      </w:r>
    </w:p>
    <w:bookmarkStart w:id="100" w:name="fig:020"/>
    <w:p>
      <w:pPr>
        <w:pStyle w:val="CaptionedFigure"/>
      </w:pPr>
      <w:r>
        <w:drawing>
          <wp:inline>
            <wp:extent cx="3733800" cy="301721"/>
            <wp:effectExtent b="0" l="0" r="0" t="0"/>
            <wp:docPr descr="Рис. 19: Частота процессора (Detected Mhz processor), используя следующую команду cat /proc/cpuinfo | grep &quot;MHz&quot; | uniq." title="" id="98" name="Picture"/>
            <a:graphic>
              <a:graphicData uri="http://schemas.openxmlformats.org/drawingml/2006/picture">
                <pic:pic>
                  <pic:nvPicPr>
                    <pic:cNvPr descr="image/image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Частота процессора (Detected Mhz processor), используя следующую команду</w:t>
      </w:r>
      <w:r>
        <w:t xml:space="preserve"> </w:t>
      </w:r>
      <w:r>
        <w:rPr>
          <w:rStyle w:val="VerbatimChar"/>
        </w:rPr>
        <w:t xml:space="preserve">cat /proc/cpuinfo | grep "MHz" | uniq</w:t>
      </w:r>
      <w:r>
        <w:t xml:space="preserve">.</w:t>
      </w:r>
    </w:p>
    <w:bookmarkEnd w:id="100"/>
    <w:p>
      <w:pPr>
        <w:pStyle w:val="Compact"/>
        <w:numPr>
          <w:ilvl w:val="0"/>
          <w:numId w:val="1004"/>
        </w:numPr>
      </w:pPr>
      <w:r>
        <w:t xml:space="preserve">Модель процессора (CPU0).</w:t>
      </w:r>
    </w:p>
    <w:bookmarkStart w:id="104" w:name="fig:021"/>
    <w:p>
      <w:pPr>
        <w:pStyle w:val="CaptionedFigure"/>
      </w:pPr>
      <w:r>
        <w:drawing>
          <wp:inline>
            <wp:extent cx="3733800" cy="265242"/>
            <wp:effectExtent b="0" l="0" r="0" t="0"/>
            <wp:docPr descr="Рис. 20: Модель процессора (CPU0), используя следующую команду cat /proc/cpuinfo | grep &quot;model name&quot; | uniq." title="" id="102" name="Picture"/>
            <a:graphic>
              <a:graphicData uri="http://schemas.openxmlformats.org/drawingml/2006/picture">
                <pic:pic>
                  <pic:nvPicPr>
                    <pic:cNvPr descr="image/image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Модель процессора (CPU0), используя следующую команду</w:t>
      </w:r>
      <w:r>
        <w:t xml:space="preserve"> </w:t>
      </w:r>
      <w:r>
        <w:rPr>
          <w:rStyle w:val="VerbatimChar"/>
        </w:rPr>
        <w:t xml:space="preserve">cat /proc/cpuinfo | grep "model name" | uniq</w:t>
      </w:r>
      <w:r>
        <w:t xml:space="preserve">.</w:t>
      </w:r>
    </w:p>
    <w:bookmarkEnd w:id="104"/>
    <w:p>
      <w:pPr>
        <w:pStyle w:val="Compact"/>
        <w:numPr>
          <w:ilvl w:val="0"/>
          <w:numId w:val="1005"/>
        </w:numPr>
      </w:pPr>
      <w:r>
        <w:t xml:space="preserve">Объем доступной оперативной памяти (Memory available).</w:t>
      </w:r>
    </w:p>
    <w:bookmarkStart w:id="108" w:name="fig:022"/>
    <w:p>
      <w:pPr>
        <w:pStyle w:val="CaptionedFigure"/>
      </w:pPr>
      <w:r>
        <w:drawing>
          <wp:inline>
            <wp:extent cx="3733800" cy="419334"/>
            <wp:effectExtent b="0" l="0" r="0" t="0"/>
            <wp:docPr descr="Рис. 21: Объем доступной оперативной памяти (Memory available), выполнив команду free -m." title="" id="106" name="Picture"/>
            <a:graphic>
              <a:graphicData uri="http://schemas.openxmlformats.org/drawingml/2006/picture">
                <pic:pic>
                  <pic:nvPicPr>
                    <pic:cNvPr descr="image/image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Объем доступной оперативной памяти (Memory available), выполнив команду</w:t>
      </w:r>
      <w:r>
        <w:t xml:space="preserve"> </w:t>
      </w:r>
      <w:r>
        <w:rPr>
          <w:rStyle w:val="VerbatimChar"/>
        </w:rPr>
        <w:t xml:space="preserve">free -m</w:t>
      </w:r>
      <w:r>
        <w:t xml:space="preserve">.</w:t>
      </w:r>
    </w:p>
    <w:bookmarkEnd w:id="108"/>
    <w:p>
      <w:pPr>
        <w:pStyle w:val="Compact"/>
        <w:numPr>
          <w:ilvl w:val="0"/>
          <w:numId w:val="1006"/>
        </w:numPr>
      </w:pPr>
      <w:r>
        <w:t xml:space="preserve">Тип обнаруженного гипервизора (Hypervisor detected).</w:t>
      </w:r>
    </w:p>
    <w:bookmarkStart w:id="112" w:name="fig:023"/>
    <w:p>
      <w:pPr>
        <w:pStyle w:val="CaptionedFigure"/>
      </w:pPr>
      <w:r>
        <w:drawing>
          <wp:inline>
            <wp:extent cx="3733800" cy="333683"/>
            <wp:effectExtent b="0" l="0" r="0" t="0"/>
            <wp:docPr descr="Рис. 22: Тип обнаруженного гипервизора (Hypervisor detected), выполнив команду grep -i 'Oracle' /var/log/messages." title="" id="110" name="Picture"/>
            <a:graphic>
              <a:graphicData uri="http://schemas.openxmlformats.org/drawingml/2006/picture">
                <pic:pic>
                  <pic:nvPicPr>
                    <pic:cNvPr descr="image/image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Тип обнаруженного гипервизора (Hypervisor detected), выполнив команду</w:t>
      </w:r>
      <w:r>
        <w:t xml:space="preserve"> </w:t>
      </w:r>
      <w:r>
        <w:rPr>
          <w:rStyle w:val="VerbatimChar"/>
        </w:rPr>
        <w:t xml:space="preserve">grep -i 'Oracle' /var/log/messages</w:t>
      </w:r>
      <w:r>
        <w:t xml:space="preserve">.</w:t>
      </w:r>
    </w:p>
    <w:bookmarkEnd w:id="112"/>
    <w:p>
      <w:pPr>
        <w:pStyle w:val="Compact"/>
        <w:numPr>
          <w:ilvl w:val="0"/>
          <w:numId w:val="1007"/>
        </w:numPr>
      </w:pPr>
      <w:r>
        <w:t xml:space="preserve">Тип файловой системы корневого раздела.</w:t>
      </w:r>
    </w:p>
    <w:bookmarkStart w:id="116" w:name="fig:024"/>
    <w:p>
      <w:pPr>
        <w:pStyle w:val="CaptionedFigure"/>
      </w:pPr>
      <w:r>
        <w:drawing>
          <wp:inline>
            <wp:extent cx="3733800" cy="890580"/>
            <wp:effectExtent b="0" l="0" r="0" t="0"/>
            <wp:docPr descr="Рис. 23: Тип файловой системы корневого раздела с помощью команды df -h" title="" id="114" name="Picture"/>
            <a:graphic>
              <a:graphicData uri="http://schemas.openxmlformats.org/drawingml/2006/picture">
                <pic:pic>
                  <pic:nvPicPr>
                    <pic:cNvPr descr="image/image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Тип файловой системы корневого раздела с помощью команды</w:t>
      </w:r>
      <w:r>
        <w:t xml:space="preserve"> </w:t>
      </w:r>
      <w:r>
        <w:rPr>
          <w:rStyle w:val="VerbatimChar"/>
        </w:rPr>
        <w:t xml:space="preserve">df -h</w:t>
      </w:r>
    </w:p>
    <w:bookmarkEnd w:id="116"/>
    <w:p>
      <w:pPr>
        <w:pStyle w:val="Compact"/>
        <w:numPr>
          <w:ilvl w:val="0"/>
          <w:numId w:val="1008"/>
        </w:numPr>
      </w:pPr>
      <w:r>
        <w:t xml:space="preserve">Последовательность монтирования файловых систем.</w:t>
      </w:r>
    </w:p>
    <w:bookmarkStart w:id="120" w:name="fig:025"/>
    <w:p>
      <w:pPr>
        <w:pStyle w:val="CaptionedFigure"/>
      </w:pPr>
      <w:r>
        <w:drawing>
          <wp:inline>
            <wp:extent cx="3733800" cy="4320461"/>
            <wp:effectExtent b="0" l="0" r="0" t="0"/>
            <wp:docPr descr="Рис. 24: Последовательность монтирования файловых систем с помощью команды mount" title="" id="118" name="Picture"/>
            <a:graphic>
              <a:graphicData uri="http://schemas.openxmlformats.org/drawingml/2006/picture">
                <pic:pic>
                  <pic:nvPicPr>
                    <pic:cNvPr descr="image/image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Последовательность монтирования файловых систем с помощью команды</w:t>
      </w:r>
      <w:r>
        <w:t xml:space="preserve"> </w:t>
      </w:r>
      <w:r>
        <w:rPr>
          <w:rStyle w:val="VerbatimChar"/>
        </w:rPr>
        <w:t xml:space="preserve">mount</w:t>
      </w:r>
    </w:p>
    <w:bookmarkEnd w:id="120"/>
    <w:bookmarkEnd w:id="121"/>
    <w:bookmarkEnd w:id="122"/>
    <w:bookmarkStart w:id="15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9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</w:p>
    <w:p>
      <w:pPr>
        <w:pStyle w:val="SourceCode"/>
      </w:pPr>
      <w:r>
        <w:rPr>
          <w:rStyle w:val="VerbatimChar"/>
        </w:rPr>
        <w:t xml:space="preserve">    man ls</w:t>
      </w:r>
    </w:p>
    <w:bookmarkStart w:id="126" w:name="fig:026"/>
    <w:p>
      <w:pPr>
        <w:pStyle w:val="CaptionedFigure"/>
      </w:pPr>
      <w:r>
        <w:drawing>
          <wp:inline>
            <wp:extent cx="3733800" cy="4526301"/>
            <wp:effectExtent b="0" l="0" r="0" t="0"/>
            <wp:docPr descr="Рис. 25: Команда man ls" title="" id="124" name="Picture"/>
            <a:graphic>
              <a:graphicData uri="http://schemas.openxmlformats.org/drawingml/2006/picture">
                <pic:pic>
                  <pic:nvPicPr>
                    <pic:cNvPr descr="image/image26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</w:t>
      </w:r>
      <w:r>
        <w:t xml:space="preserve"> </w:t>
      </w:r>
      <w:r>
        <w:rPr>
          <w:rStyle w:val="VerbatimChar"/>
        </w:rPr>
        <w:t xml:space="preserve">man ls</w:t>
      </w:r>
    </w:p>
    <w:bookmarkEnd w:id="126"/>
    <w:p>
      <w:pPr>
        <w:pStyle w:val="BodyText"/>
      </w:pPr>
      <w:r>
        <w:t xml:space="preserve">– для перемещения по файловой системе;</w:t>
      </w:r>
    </w:p>
    <w:p>
      <w:pPr>
        <w:pStyle w:val="SourceCode"/>
      </w:pPr>
      <w:r>
        <w:rPr>
          <w:rStyle w:val="VerbatimChar"/>
        </w:rPr>
        <w:t xml:space="preserve">    cd &lt;каталог&gt;</w:t>
      </w:r>
    </w:p>
    <w:bookmarkStart w:id="130" w:name="fig:027"/>
    <w:p>
      <w:pPr>
        <w:pStyle w:val="CaptionedFigure"/>
      </w:pPr>
      <w:r>
        <w:drawing>
          <wp:inline>
            <wp:extent cx="3733800" cy="202402"/>
            <wp:effectExtent b="0" l="0" r="0" t="0"/>
            <wp:docPr descr="Рис. 26: Команда cd" title="" id="128" name="Picture"/>
            <a:graphic>
              <a:graphicData uri="http://schemas.openxmlformats.org/drawingml/2006/picture">
                <pic:pic>
                  <pic:nvPicPr>
                    <pic:cNvPr descr="image/image27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</w:t>
      </w:r>
      <w:r>
        <w:t xml:space="preserve"> </w:t>
      </w:r>
      <w:r>
        <w:rPr>
          <w:rStyle w:val="VerbatimChar"/>
        </w:rPr>
        <w:t xml:space="preserve">cd</w:t>
      </w:r>
    </w:p>
    <w:bookmarkEnd w:id="130"/>
    <w:p>
      <w:pPr>
        <w:pStyle w:val="BodyText"/>
      </w:pPr>
      <w:r>
        <w:t xml:space="preserve">– для просмотра содержимого каталога;</w:t>
      </w:r>
    </w:p>
    <w:p>
      <w:pPr>
        <w:pStyle w:val="SourceCode"/>
      </w:pPr>
      <w:r>
        <w:rPr>
          <w:rStyle w:val="VerbatimChar"/>
        </w:rPr>
        <w:t xml:space="preserve">    ls</w:t>
      </w:r>
    </w:p>
    <w:bookmarkStart w:id="134" w:name="fig:028"/>
    <w:p>
      <w:pPr>
        <w:pStyle w:val="CaptionedFigure"/>
      </w:pPr>
      <w:r>
        <w:drawing>
          <wp:inline>
            <wp:extent cx="2908300" cy="698500"/>
            <wp:effectExtent b="0" l="0" r="0" t="0"/>
            <wp:docPr descr="Рис. 27: Команда ls" title="" id="132" name="Picture"/>
            <a:graphic>
              <a:graphicData uri="http://schemas.openxmlformats.org/drawingml/2006/picture">
                <pic:pic>
                  <pic:nvPicPr>
                    <pic:cNvPr descr="image/image28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</w:t>
      </w:r>
      <w:r>
        <w:t xml:space="preserve"> </w:t>
      </w:r>
      <w:r>
        <w:rPr>
          <w:rStyle w:val="VerbatimChar"/>
        </w:rPr>
        <w:t xml:space="preserve">ls</w:t>
      </w:r>
    </w:p>
    <w:bookmarkEnd w:id="134"/>
    <w:p>
      <w:pPr>
        <w:pStyle w:val="BodyText"/>
      </w:pPr>
      <w:r>
        <w:t xml:space="preserve">– для определения объёма каталога;</w:t>
      </w:r>
    </w:p>
    <w:p>
      <w:pPr>
        <w:pStyle w:val="SourceCode"/>
      </w:pPr>
      <w:r>
        <w:rPr>
          <w:rStyle w:val="VerbatimChar"/>
        </w:rPr>
        <w:t xml:space="preserve">    du -sh &lt;каталог&gt;</w:t>
      </w:r>
    </w:p>
    <w:bookmarkStart w:id="138" w:name="fig:029"/>
    <w:p>
      <w:pPr>
        <w:pStyle w:val="CaptionedFigure"/>
      </w:pPr>
      <w:r>
        <w:drawing>
          <wp:inline>
            <wp:extent cx="3733800" cy="867559"/>
            <wp:effectExtent b="0" l="0" r="0" t="0"/>
            <wp:docPr descr="Рис. 28: Команда du -sh &lt;каталог&gt;" title="" id="136" name="Picture"/>
            <a:graphic>
              <a:graphicData uri="http://schemas.openxmlformats.org/drawingml/2006/picture">
                <pic:pic>
                  <pic:nvPicPr>
                    <pic:cNvPr descr="image/image29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Команда</w:t>
      </w:r>
      <w:r>
        <w:t xml:space="preserve"> </w:t>
      </w:r>
      <w:r>
        <w:rPr>
          <w:rStyle w:val="VerbatimChar"/>
        </w:rPr>
        <w:t xml:space="preserve">du -sh &lt;каталог&gt;</w:t>
      </w:r>
    </w:p>
    <w:bookmarkEnd w:id="138"/>
    <w:p>
      <w:pPr>
        <w:pStyle w:val="BodyText"/>
      </w:pPr>
      <w:r>
        <w:t xml:space="preserve">– для создания / удаления каталогов / файлов;</w:t>
      </w:r>
    </w:p>
    <w:p>
      <w:pPr>
        <w:pStyle w:val="SourceCode"/>
      </w:pPr>
      <w:r>
        <w:rPr>
          <w:rStyle w:val="VerbatimChar"/>
        </w:rPr>
        <w:t xml:space="preserve">    mkdir &lt;каталог&gt; (Создает новый каталог)</w:t>
      </w:r>
      <w:r>
        <w:br/>
      </w:r>
      <w:r>
        <w:rPr>
          <w:rStyle w:val="VerbatimChar"/>
        </w:rPr>
        <w:t xml:space="preserve">    rmdir &lt;каталог&gt; (Удаляет пустой каталог)</w:t>
      </w:r>
      <w:r>
        <w:br/>
      </w:r>
      <w:r>
        <w:rPr>
          <w:rStyle w:val="VerbatimChar"/>
        </w:rPr>
        <w:t xml:space="preserve">    rm &lt;файл&gt; (Удаляет файл)</w:t>
      </w:r>
    </w:p>
    <w:bookmarkStart w:id="142" w:name="fig:030"/>
    <w:p>
      <w:pPr>
        <w:pStyle w:val="CaptionedFigure"/>
      </w:pPr>
      <w:r>
        <w:drawing>
          <wp:inline>
            <wp:extent cx="3733800" cy="1724137"/>
            <wp:effectExtent b="0" l="0" r="0" t="0"/>
            <wp:docPr descr="Рис. 29: Команда mkdir, rmdir, rm" title="" id="140" name="Picture"/>
            <a:graphic>
              <a:graphicData uri="http://schemas.openxmlformats.org/drawingml/2006/picture">
                <pic:pic>
                  <pic:nvPicPr>
                    <pic:cNvPr descr="image/image30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Команда</w:t>
      </w:r>
      <w:r>
        <w:t xml:space="preserve"> </w:t>
      </w:r>
      <w:r>
        <w:rPr>
          <w:rStyle w:val="VerbatimChar"/>
        </w:rPr>
        <w:t xml:space="preserve">mkdir, rmdir, rm</w:t>
      </w:r>
    </w:p>
    <w:bookmarkEnd w:id="142"/>
    <w:p>
      <w:pPr>
        <w:pStyle w:val="BodyText"/>
      </w:pPr>
      <w:r>
        <w:t xml:space="preserve">– для задания определённых прав на файл / каталог;</w:t>
      </w:r>
    </w:p>
    <w:p>
      <w:pPr>
        <w:pStyle w:val="SourceCode"/>
      </w:pPr>
      <w:r>
        <w:rPr>
          <w:rStyle w:val="VerbatimChar"/>
        </w:rPr>
        <w:t xml:space="preserve">    chmod &lt;права&gt; &lt;файл&gt;</w:t>
      </w:r>
    </w:p>
    <w:bookmarkStart w:id="146" w:name="fig:031"/>
    <w:p>
      <w:pPr>
        <w:pStyle w:val="CaptionedFigure"/>
      </w:pPr>
      <w:r>
        <w:drawing>
          <wp:inline>
            <wp:extent cx="3733800" cy="1724137"/>
            <wp:effectExtent b="0" l="0" r="0" t="0"/>
            <wp:docPr descr="Рис. 30: Команда chmod" title="" id="144" name="Picture"/>
            <a:graphic>
              <a:graphicData uri="http://schemas.openxmlformats.org/drawingml/2006/picture">
                <pic:pic>
                  <pic:nvPicPr>
                    <pic:cNvPr descr="image/image31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Команда</w:t>
      </w:r>
      <w:r>
        <w:t xml:space="preserve"> </w:t>
      </w:r>
      <w:r>
        <w:rPr>
          <w:rStyle w:val="VerbatimChar"/>
        </w:rPr>
        <w:t xml:space="preserve">chmod</w:t>
      </w:r>
    </w:p>
    <w:bookmarkEnd w:id="146"/>
    <w:p>
      <w:pPr>
        <w:pStyle w:val="BodyText"/>
      </w:pPr>
      <w:r>
        <w:t xml:space="preserve">– для просмотра истории команд.</w:t>
      </w:r>
    </w:p>
    <w:p>
      <w:pPr>
        <w:pStyle w:val="SourceCode"/>
      </w:pPr>
      <w:r>
        <w:rPr>
          <w:rStyle w:val="VerbatimChar"/>
        </w:rPr>
        <w:t xml:space="preserve">    history</w:t>
      </w:r>
    </w:p>
    <w:bookmarkStart w:id="150" w:name="fig:032"/>
    <w:p>
      <w:pPr>
        <w:pStyle w:val="CaptionedFigure"/>
      </w:pPr>
      <w:r>
        <w:drawing>
          <wp:inline>
            <wp:extent cx="3733800" cy="3028893"/>
            <wp:effectExtent b="0" l="0" r="0" t="0"/>
            <wp:docPr descr="Рис. 31: Команда history" title="" id="148" name="Picture"/>
            <a:graphic>
              <a:graphicData uri="http://schemas.openxmlformats.org/drawingml/2006/picture">
                <pic:pic>
                  <pic:nvPicPr>
                    <pic:cNvPr descr="image/image32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Команда</w:t>
      </w:r>
      <w:r>
        <w:t xml:space="preserve"> </w:t>
      </w:r>
      <w:r>
        <w:rPr>
          <w:rStyle w:val="VerbatimChar"/>
        </w:rPr>
        <w:t xml:space="preserve">history</w:t>
      </w:r>
    </w:p>
    <w:bookmarkEnd w:id="150"/>
    <w:p>
      <w:pPr>
        <w:pStyle w:val="Compact"/>
        <w:numPr>
          <w:ilvl w:val="0"/>
          <w:numId w:val="1010"/>
        </w:numPr>
      </w:pPr>
      <w:r>
        <w:t xml:space="preserve">Какую информацию содержит учётная запись пользователя? Какие команды позволяют посмотреть информацию о пользователе?</w:t>
      </w:r>
    </w:p>
    <w:p>
      <w:pPr>
        <w:pStyle w:val="FirstParagraph"/>
      </w:pPr>
      <w:r>
        <w:rPr>
          <w:rStyle w:val="VerbatimChar"/>
        </w:rPr>
        <w:t xml:space="preserve">Учетная запись пользователя содержит информацию о владельце, домашнем каталоге, пароле, группах, к которым принадлежит пользователь, и других настройках.</w:t>
      </w:r>
    </w:p>
    <w:p>
      <w:pPr>
        <w:pStyle w:val="Compact"/>
        <w:numPr>
          <w:ilvl w:val="0"/>
          <w:numId w:val="1011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rPr>
          <w:rStyle w:val="VerbatimChar"/>
        </w:rPr>
        <w:t xml:space="preserve">Файловая система - это способ организации данных на носителе информации (диск, флешка и т.д.). Она определяет, как данные хранятся, как к ним обращаться и как они структурированы.</w:t>
      </w:r>
    </w:p>
    <w:p>
      <w:pPr>
        <w:pStyle w:val="SourceCode"/>
      </w:pPr>
      <w:r>
        <w:rPr>
          <w:rStyle w:val="VerbatimChar"/>
        </w:rPr>
        <w:t xml:space="preserve">    Примеры:</w:t>
      </w:r>
      <w:r>
        <w:br/>
      </w:r>
      <w:r>
        <w:rPr>
          <w:rStyle w:val="VerbatimChar"/>
        </w:rPr>
        <w:t xml:space="preserve">        EXT4: Одна из самых распространенных </w:t>
      </w:r>
      <w:r>
        <w:br/>
      </w:r>
      <w:r>
        <w:rPr>
          <w:rStyle w:val="VerbatimChar"/>
        </w:rPr>
        <w:t xml:space="preserve">        файловых систем для Linux, поддерживает большие разделы и множество функций.</w:t>
      </w:r>
      <w:r>
        <w:br/>
      </w:r>
      <w:r>
        <w:rPr>
          <w:rStyle w:val="VerbatimChar"/>
        </w:rPr>
        <w:t xml:space="preserve">        XFS: Высокопроизводительная файловая система, часто используется </w:t>
      </w:r>
      <w:r>
        <w:br/>
      </w:r>
      <w:r>
        <w:rPr>
          <w:rStyle w:val="VerbatimChar"/>
        </w:rPr>
        <w:t xml:space="preserve">        на серверах.</w:t>
      </w:r>
      <w:r>
        <w:br/>
      </w:r>
      <w:r>
        <w:rPr>
          <w:rStyle w:val="VerbatimChar"/>
        </w:rPr>
        <w:t xml:space="preserve">        NTFS: Основная файловая система для Windows.</w:t>
      </w:r>
      <w:r>
        <w:br/>
      </w:r>
      <w:r>
        <w:rPr>
          <w:rStyle w:val="VerbatimChar"/>
        </w:rPr>
        <w:t xml:space="preserve">        FAT32: Простая файловая система, часто используется на флешках.</w:t>
      </w:r>
    </w:p>
    <w:p>
      <w:pPr>
        <w:pStyle w:val="Compact"/>
        <w:numPr>
          <w:ilvl w:val="0"/>
          <w:numId w:val="1012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rPr>
          <w:rStyle w:val="VerbatimChar"/>
        </w:rPr>
        <w:t xml:space="preserve">mount: Отображает список смонтированных файловых систем.</w:t>
      </w:r>
    </w:p>
    <w:p>
      <w:pPr>
        <w:pStyle w:val="Compact"/>
        <w:numPr>
          <w:ilvl w:val="0"/>
          <w:numId w:val="1013"/>
        </w:numPr>
      </w:pPr>
      <w:r>
        <w:t xml:space="preserve">Как удалить зависший процесс?</w:t>
      </w:r>
    </w:p>
    <w:p>
      <w:pPr>
        <w:pStyle w:val="SourceCode"/>
      </w:pPr>
      <w:r>
        <w:rPr>
          <w:rStyle w:val="VerbatimChar"/>
        </w:rPr>
        <w:t xml:space="preserve">    Определение PID процесса:</w:t>
      </w:r>
      <w:r>
        <w:br/>
      </w:r>
      <w:r>
        <w:br/>
      </w:r>
      <w:r>
        <w:rPr>
          <w:rStyle w:val="VerbatimChar"/>
        </w:rPr>
        <w:t xml:space="preserve">    ps aux | grep &lt;часть имени процесса&gt;: Находит процесс по части его имени.</w:t>
      </w:r>
      <w:r>
        <w:br/>
      </w:r>
      <w:r>
        <w:br/>
      </w:r>
      <w:r>
        <w:rPr>
          <w:rStyle w:val="VerbatimChar"/>
        </w:rPr>
        <w:t xml:space="preserve">    Удаление процесса:</w:t>
      </w:r>
      <w:r>
        <w:br/>
      </w:r>
      <w:r>
        <w:br/>
      </w:r>
      <w:r>
        <w:rPr>
          <w:rStyle w:val="VerbatimChar"/>
        </w:rPr>
        <w:t xml:space="preserve">    kill -9 &lt;PID&gt;: Принудительно завершает процесс с указанным идентификатором. </w:t>
      </w:r>
      <w:r>
        <w:br/>
      </w:r>
      <w:r>
        <w:rPr>
          <w:rStyle w:val="VerbatimChar"/>
        </w:rPr>
        <w:t xml:space="preserve">    Будьте осторожны, это может привести к нестабильности системы.</w:t>
      </w:r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была успешно создана и настроена виртуальная машина с операционной системой Ubuntu 22.04 LTS. Получены практические навыки работы с программой VirtualBox и базовой конфигурации операционной системы Linux.</w:t>
      </w:r>
    </w:p>
    <w:bookmarkEnd w:id="152"/>
    <w:bookmarkStart w:id="15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</w:pPr>
      <w:r>
        <w:t xml:space="preserve">Купер М. Искусство программирования на языке сценариев командной оболочки. — 2004. — URL: https://www.opennet.ru/docs/RUS/bash_scripting_guide/.</w:t>
      </w:r>
    </w:p>
    <w:p>
      <w:pPr>
        <w:numPr>
          <w:ilvl w:val="0"/>
          <w:numId w:val="1014"/>
        </w:numPr>
      </w:pPr>
      <w:r>
        <w:t xml:space="preserve">Newham C. Learning the bash Shell: Unix Shell Programming. — O’Reilly Media, 2005. —(In a Nutshell).</w:t>
      </w:r>
    </w:p>
    <w:p>
      <w:pPr>
        <w:numPr>
          <w:ilvl w:val="0"/>
          <w:numId w:val="1014"/>
        </w:numPr>
      </w:pPr>
      <w:r>
        <w:t xml:space="preserve">Робачевский А., Немнюгин С., Стесик О. Операционная система UNIX. — 2-е изд. — БХВ-Петербург, 2010.</w:t>
      </w:r>
    </w:p>
    <w:p>
      <w:pPr>
        <w:numPr>
          <w:ilvl w:val="0"/>
          <w:numId w:val="1014"/>
        </w:numPr>
      </w:pPr>
      <w:r>
        <w:t xml:space="preserve">Колисниченко Д. Н. Самоучитель системного администратора Linux. — СПб. : БХВ-Петербург, 2011. — (Системный администратор).</w:t>
      </w:r>
    </w:p>
    <w:p>
      <w:pPr>
        <w:numPr>
          <w:ilvl w:val="0"/>
          <w:numId w:val="1014"/>
        </w:numPr>
      </w:pPr>
      <w:r>
        <w:t xml:space="preserve">Dash P. Getting Started with Oracle VM VirtualBox. — Packt Publishing Ltd, 2013.</w:t>
      </w:r>
    </w:p>
    <w:p>
      <w:pPr>
        <w:numPr>
          <w:ilvl w:val="0"/>
          <w:numId w:val="1014"/>
        </w:numPr>
      </w:pPr>
      <w:r>
        <w:t xml:space="preserve">Colvin H. VirtualBox: An Ultimate Guide Book on Virtualization with VirtualBox. — CreateSpace Independent Publishing Platform, 2015.</w:t>
      </w:r>
    </w:p>
    <w:p>
      <w:pPr>
        <w:numPr>
          <w:ilvl w:val="0"/>
          <w:numId w:val="1014"/>
        </w:numPr>
      </w:pPr>
      <w:r>
        <w:t xml:space="preserve">Таненбаум Э., Бос Х. Современные операционные системы. — 4-е изд. — СПб. : Питер, 2015. — (Классика Computer Science).</w:t>
      </w:r>
    </w:p>
    <w:p>
      <w:pPr>
        <w:numPr>
          <w:ilvl w:val="0"/>
          <w:numId w:val="1014"/>
        </w:numPr>
      </w:pPr>
      <w:r>
        <w:t xml:space="preserve">GNU Bash Manual. — 2016. — URL: https:// www.gnu.org/software/bash/manual/.</w:t>
      </w:r>
    </w:p>
    <w:p>
      <w:pPr>
        <w:numPr>
          <w:ilvl w:val="0"/>
          <w:numId w:val="1014"/>
        </w:numPr>
      </w:pPr>
      <w:r>
        <w:t xml:space="preserve">Robbins A. Bash Pocket Reference. - O’Reilly Media, 2016.</w:t>
      </w:r>
    </w:p>
    <w:p>
      <w:pPr>
        <w:numPr>
          <w:ilvl w:val="0"/>
          <w:numId w:val="1014"/>
        </w:numPr>
      </w:pPr>
      <w:r>
        <w:t xml:space="preserve">Vugt S. van. Red Hat RHCSA/RHCE 7 cert guide : Red Hat Enterprise Linux 7 (EX200 andEX300). — Pearson IT Certification, 2016. — (Certification Guide).</w:t>
      </w:r>
    </w:p>
    <w:p>
      <w:pPr>
        <w:numPr>
          <w:ilvl w:val="0"/>
          <w:numId w:val="1014"/>
        </w:numPr>
      </w:pPr>
      <w:r>
        <w:t xml:space="preserve">Zarrelli G. Mastering Bash. — Packt Publishing, 2017.</w:t>
      </w:r>
    </w:p>
    <w:p>
      <w:pPr>
        <w:numPr>
          <w:ilvl w:val="0"/>
          <w:numId w:val="1014"/>
        </w:numPr>
      </w:pPr>
      <w:r>
        <w:t xml:space="preserve">Unix и Linux: руководство системного администратора / Э. Немет, Г. Снайдер, Т.</w:t>
      </w:r>
      <w:r>
        <w:t xml:space="preserve"> </w:t>
      </w:r>
      <w:r>
        <w:t xml:space="preserve">Хейн, Б. Уэйли, Д. Макни. — 5-е изд. — СПб. : ООО «Диалектика», 2020.</w:t>
      </w:r>
    </w:p>
    <w:bookmarkStart w:id="153" w:name="refs"/>
    <w:bookmarkEnd w:id="153"/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4" Target="media/rId24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28" Target="media/rId28.jpg" /><Relationship Type="http://schemas.openxmlformats.org/officeDocument/2006/relationships/image" Id="rId139" Target="media/rId139.jpg" /><Relationship Type="http://schemas.openxmlformats.org/officeDocument/2006/relationships/image" Id="rId143" Target="media/rId143.jpg" /><Relationship Type="http://schemas.openxmlformats.org/officeDocument/2006/relationships/image" Id="rId147" Target="media/rId147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Ван Сихэм Франклин О Нил Джон (Миша)</dc:creator>
  <dc:language>ru-RU</dc:language>
  <cp:keywords/>
  <dcterms:created xsi:type="dcterms:W3CDTF">2024-11-11T01:44:22Z</dcterms:created>
  <dcterms:modified xsi:type="dcterms:W3CDTF">2024-11-11T01:44:22Z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Установка и конфигурация операционной системы на виртуальную машину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