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4D342" w14:textId="57F74AC8" w:rsidR="003E170C" w:rsidRPr="004E6ACF" w:rsidRDefault="007B55EB" w:rsidP="003E170C">
      <w:pPr>
        <w:spacing w:after="0"/>
        <w:jc w:val="center"/>
        <w:rPr>
          <w:b/>
          <w:bCs/>
          <w:lang w:val="en-GB"/>
        </w:rPr>
      </w:pPr>
      <w:r w:rsidRPr="004E6ACF">
        <w:rPr>
          <w:b/>
          <w:bCs/>
          <w:lang w:val="en-GB"/>
        </w:rPr>
        <w:t>Missing the Forest for the Trees</w:t>
      </w:r>
      <w:r w:rsidR="003E170C" w:rsidRPr="004E6ACF">
        <w:rPr>
          <w:b/>
          <w:bCs/>
          <w:lang w:val="en-GB"/>
        </w:rPr>
        <w:t xml:space="preserve">: </w:t>
      </w:r>
      <w:r w:rsidRPr="004E6ACF">
        <w:rPr>
          <w:b/>
          <w:bCs/>
          <w:lang w:val="en-GB"/>
        </w:rPr>
        <w:t>Survey Approaches for</w:t>
      </w:r>
      <w:r w:rsidR="00F34B10" w:rsidRPr="004E6ACF">
        <w:rPr>
          <w:b/>
          <w:bCs/>
          <w:lang w:val="en-GB"/>
        </w:rPr>
        <w:t xml:space="preserve"> </w:t>
      </w:r>
      <w:r w:rsidR="000F1B00" w:rsidRPr="004E6ACF">
        <w:rPr>
          <w:b/>
          <w:bCs/>
          <w:lang w:val="en-GB"/>
        </w:rPr>
        <w:t xml:space="preserve">Monitoring </w:t>
      </w:r>
      <w:r w:rsidR="00F34B10" w:rsidRPr="004E6ACF">
        <w:rPr>
          <w:b/>
          <w:bCs/>
          <w:lang w:val="en-GB"/>
        </w:rPr>
        <w:t xml:space="preserve">Scottish Woodland </w:t>
      </w:r>
      <w:r w:rsidR="000F1B00" w:rsidRPr="004E6ACF">
        <w:rPr>
          <w:b/>
          <w:bCs/>
          <w:lang w:val="en-GB"/>
        </w:rPr>
        <w:t xml:space="preserve">Plant </w:t>
      </w:r>
      <w:r w:rsidR="003E170C" w:rsidRPr="004E6ACF">
        <w:rPr>
          <w:b/>
          <w:bCs/>
          <w:lang w:val="en-GB"/>
        </w:rPr>
        <w:t>Biodiversity</w:t>
      </w:r>
      <w:r w:rsidRPr="004E6ACF">
        <w:rPr>
          <w:b/>
          <w:bCs/>
          <w:lang w:val="en-GB"/>
        </w:rPr>
        <w:t xml:space="preserve"> </w:t>
      </w:r>
    </w:p>
    <w:p w14:paraId="21B7CF0D" w14:textId="77777777" w:rsidR="00852EE7" w:rsidRPr="004E6ACF" w:rsidRDefault="00852EE7" w:rsidP="00852EE7">
      <w:pPr>
        <w:spacing w:after="0"/>
        <w:rPr>
          <w:lang w:val="en-GB"/>
        </w:rPr>
      </w:pPr>
    </w:p>
    <w:p w14:paraId="2B050984" w14:textId="77777777" w:rsidR="00852EE7" w:rsidRPr="004E6ACF" w:rsidRDefault="00852EE7" w:rsidP="00852EE7">
      <w:pPr>
        <w:spacing w:after="0"/>
        <w:jc w:val="center"/>
        <w:rPr>
          <w:lang w:val="en-GB"/>
        </w:rPr>
      </w:pPr>
      <w:r w:rsidRPr="004E6ACF">
        <w:rPr>
          <w:lang w:val="en-GB"/>
        </w:rPr>
        <w:t>Misha Tseitlin</w:t>
      </w:r>
    </w:p>
    <w:p w14:paraId="7F09DF04" w14:textId="77777777" w:rsidR="00852EE7" w:rsidRPr="004E6ACF" w:rsidRDefault="00852EE7" w:rsidP="00852EE7">
      <w:pPr>
        <w:spacing w:after="0"/>
        <w:rPr>
          <w:lang w:val="en-GB"/>
        </w:rPr>
      </w:pPr>
    </w:p>
    <w:p w14:paraId="3A71683A" w14:textId="472B7266" w:rsidR="00852EE7" w:rsidRPr="004E6ACF" w:rsidRDefault="00852EE7" w:rsidP="00852EE7">
      <w:pPr>
        <w:spacing w:after="0"/>
        <w:jc w:val="center"/>
        <w:rPr>
          <w:lang w:val="en-GB"/>
        </w:rPr>
      </w:pPr>
      <w:r w:rsidRPr="004E6ACF">
        <w:rPr>
          <w:lang w:val="en-GB"/>
        </w:rPr>
        <w:t>8 March 2024</w:t>
      </w:r>
    </w:p>
    <w:p w14:paraId="065B255E" w14:textId="77777777" w:rsidR="00852EE7" w:rsidRPr="004E6ACF" w:rsidRDefault="00852EE7" w:rsidP="00852EE7">
      <w:pPr>
        <w:spacing w:after="0"/>
        <w:jc w:val="center"/>
        <w:rPr>
          <w:lang w:val="en-GB"/>
        </w:rPr>
      </w:pPr>
    </w:p>
    <w:p w14:paraId="4E665704" w14:textId="77777777" w:rsidR="00852EE7" w:rsidRPr="004E6ACF" w:rsidRDefault="00852EE7" w:rsidP="00852EE7">
      <w:pPr>
        <w:spacing w:after="0"/>
        <w:jc w:val="center"/>
        <w:rPr>
          <w:lang w:val="en-GB"/>
        </w:rPr>
      </w:pPr>
    </w:p>
    <w:p w14:paraId="7346290E" w14:textId="77777777" w:rsidR="00852EE7" w:rsidRPr="004E6ACF" w:rsidRDefault="00852EE7" w:rsidP="00852EE7">
      <w:pPr>
        <w:spacing w:after="0"/>
        <w:jc w:val="center"/>
        <w:rPr>
          <w:lang w:val="en-GB"/>
        </w:rPr>
      </w:pPr>
    </w:p>
    <w:p w14:paraId="0F5814A8" w14:textId="77777777" w:rsidR="00852EE7" w:rsidRPr="004E6ACF" w:rsidRDefault="00852EE7" w:rsidP="00852EE7">
      <w:pPr>
        <w:spacing w:after="0"/>
        <w:jc w:val="center"/>
        <w:rPr>
          <w:lang w:val="en-GB"/>
        </w:rPr>
      </w:pPr>
    </w:p>
    <w:p w14:paraId="14A15153" w14:textId="77777777" w:rsidR="00852EE7" w:rsidRPr="004E6ACF" w:rsidRDefault="00852EE7" w:rsidP="00852EE7">
      <w:pPr>
        <w:spacing w:after="0"/>
        <w:jc w:val="center"/>
        <w:rPr>
          <w:lang w:val="en-GB"/>
        </w:rPr>
      </w:pPr>
    </w:p>
    <w:p w14:paraId="6C8EB863" w14:textId="77777777" w:rsidR="00852EE7" w:rsidRPr="004E6ACF" w:rsidRDefault="00852EE7" w:rsidP="00852EE7">
      <w:pPr>
        <w:spacing w:after="0"/>
        <w:jc w:val="center"/>
        <w:rPr>
          <w:lang w:val="en-GB"/>
        </w:rPr>
      </w:pPr>
    </w:p>
    <w:p w14:paraId="73C7083C" w14:textId="77777777" w:rsidR="00852EE7" w:rsidRPr="004E6ACF" w:rsidRDefault="00852EE7" w:rsidP="00852EE7">
      <w:pPr>
        <w:spacing w:after="0"/>
        <w:jc w:val="center"/>
        <w:rPr>
          <w:lang w:val="en-GB"/>
        </w:rPr>
      </w:pPr>
    </w:p>
    <w:p w14:paraId="68452CD4" w14:textId="77777777" w:rsidR="00852EE7" w:rsidRPr="004E6ACF" w:rsidRDefault="00852EE7" w:rsidP="003E170C">
      <w:pPr>
        <w:spacing w:after="0"/>
        <w:jc w:val="center"/>
        <w:rPr>
          <w:lang w:val="en-GB"/>
        </w:rPr>
      </w:pPr>
    </w:p>
    <w:p w14:paraId="05D180D7" w14:textId="77777777" w:rsidR="00852EE7" w:rsidRPr="004E6ACF" w:rsidRDefault="00852EE7" w:rsidP="003E170C">
      <w:pPr>
        <w:spacing w:after="0"/>
        <w:jc w:val="center"/>
        <w:rPr>
          <w:lang w:val="en-GB"/>
        </w:rPr>
      </w:pPr>
    </w:p>
    <w:p w14:paraId="6211E7C6" w14:textId="77777777" w:rsidR="00852EE7" w:rsidRPr="004E6ACF" w:rsidRDefault="00852EE7" w:rsidP="003E170C">
      <w:pPr>
        <w:spacing w:after="0"/>
        <w:jc w:val="center"/>
        <w:rPr>
          <w:lang w:val="en-GB"/>
        </w:rPr>
      </w:pPr>
    </w:p>
    <w:p w14:paraId="5C9788D8" w14:textId="77777777" w:rsidR="00852EE7" w:rsidRPr="004E6ACF" w:rsidRDefault="00852EE7" w:rsidP="003E170C">
      <w:pPr>
        <w:spacing w:after="0"/>
        <w:jc w:val="center"/>
        <w:rPr>
          <w:lang w:val="en-GB"/>
        </w:rPr>
      </w:pPr>
    </w:p>
    <w:p w14:paraId="634E33EB" w14:textId="77777777" w:rsidR="00852EE7" w:rsidRPr="004E6ACF" w:rsidRDefault="00852EE7" w:rsidP="003E170C">
      <w:pPr>
        <w:spacing w:after="0"/>
        <w:jc w:val="center"/>
        <w:rPr>
          <w:lang w:val="en-GB"/>
        </w:rPr>
      </w:pPr>
    </w:p>
    <w:p w14:paraId="28AB948A" w14:textId="77777777" w:rsidR="00852EE7" w:rsidRPr="004E6ACF" w:rsidRDefault="00852EE7" w:rsidP="003E170C">
      <w:pPr>
        <w:spacing w:after="0"/>
        <w:jc w:val="center"/>
        <w:rPr>
          <w:lang w:val="en-GB"/>
        </w:rPr>
      </w:pPr>
    </w:p>
    <w:p w14:paraId="4A8F257B" w14:textId="5803A435" w:rsidR="00852EE7" w:rsidRPr="004E6ACF" w:rsidRDefault="00852EE7" w:rsidP="003E170C">
      <w:pPr>
        <w:spacing w:after="0"/>
        <w:jc w:val="center"/>
        <w:rPr>
          <w:b/>
          <w:bCs/>
          <w:lang w:val="en-GB"/>
        </w:rPr>
      </w:pPr>
      <w:r w:rsidRPr="004E6ACF">
        <w:rPr>
          <w:b/>
          <w:bCs/>
          <w:lang w:val="en-GB"/>
        </w:rPr>
        <w:t>Executive Summary</w:t>
      </w:r>
    </w:p>
    <w:p w14:paraId="13C1E88D" w14:textId="77777777" w:rsidR="00852EE7" w:rsidRPr="004E6ACF" w:rsidRDefault="00852EE7" w:rsidP="003E170C">
      <w:pPr>
        <w:spacing w:after="0"/>
        <w:jc w:val="center"/>
        <w:rPr>
          <w:b/>
          <w:bCs/>
          <w:lang w:val="en-GB"/>
        </w:rPr>
      </w:pPr>
    </w:p>
    <w:p w14:paraId="22DEA8F8" w14:textId="66889F7E" w:rsidR="00852EE7" w:rsidRPr="004E6ACF" w:rsidRDefault="00852EE7" w:rsidP="00852EE7">
      <w:pPr>
        <w:spacing w:after="0"/>
        <w:ind w:firstLine="720"/>
        <w:rPr>
          <w:lang w:val="en-GB"/>
        </w:rPr>
      </w:pPr>
      <w:r w:rsidRPr="004E6ACF">
        <w:rPr>
          <w:lang w:val="en-GB"/>
        </w:rPr>
        <w:t xml:space="preserve">Plants form the core of ecosystem health and provide countless benefits to humans, animals, and landscapes. Forests are especially beneficial, yet Scottish woodland biodiversity is poorly understood below the tree canopy. This survey proposes a two-tiered method to evaluate whole-forest biodiversity, from treetops to soil shrubs, evaluating diversity in this category of plants called </w:t>
      </w:r>
      <w:proofErr w:type="spellStart"/>
      <w:r w:rsidRPr="004E6ACF">
        <w:rPr>
          <w:i/>
          <w:iCs/>
          <w:lang w:val="en-GB"/>
        </w:rPr>
        <w:t>Tracheophyta</w:t>
      </w:r>
      <w:proofErr w:type="spellEnd"/>
      <w:r w:rsidRPr="004E6ACF">
        <w:rPr>
          <w:lang w:val="en-GB"/>
        </w:rPr>
        <w:t xml:space="preserve">. By (1) traditionally censusing a few representative plots to inform (2) a satellite-based remote sensing </w:t>
      </w:r>
      <w:r w:rsidR="004E6ACF" w:rsidRPr="004E6ACF">
        <w:rPr>
          <w:lang w:val="en-GB"/>
        </w:rPr>
        <w:t>model, this</w:t>
      </w:r>
      <w:r w:rsidRPr="004E6ACF">
        <w:rPr>
          <w:lang w:val="en-GB"/>
        </w:rPr>
        <w:t xml:space="preserve"> survey’s modern approach neatly fits into UK and EU reporting schemes to quantify how many plants are supported by different Scottish wood types and generalise this diversity nationwide. Analysis proposes looking at both time-specific as well </w:t>
      </w:r>
      <w:r w:rsidR="000E336A" w:rsidRPr="004E6ACF">
        <w:rPr>
          <w:lang w:val="en-GB"/>
        </w:rPr>
        <w:t xml:space="preserve">as </w:t>
      </w:r>
      <w:r w:rsidRPr="004E6ACF">
        <w:rPr>
          <w:lang w:val="en-GB"/>
        </w:rPr>
        <w:t xml:space="preserve">between-time </w:t>
      </w:r>
      <w:r w:rsidR="000E336A" w:rsidRPr="004E6ACF">
        <w:rPr>
          <w:lang w:val="en-GB"/>
        </w:rPr>
        <w:t xml:space="preserve">change </w:t>
      </w:r>
      <w:r w:rsidRPr="004E6ACF">
        <w:rPr>
          <w:lang w:val="en-GB"/>
        </w:rPr>
        <w:t xml:space="preserve">measures to maximise utility for stakeholders: these dual approaches allow for a neat fit within the Scottish government’s portfolio of climate change indicators thanks to explicit </w:t>
      </w:r>
      <w:r w:rsidR="004E6ACF" w:rsidRPr="004E6ACF">
        <w:rPr>
          <w:lang w:val="en-GB"/>
        </w:rPr>
        <w:t>comparability</w:t>
      </w:r>
      <w:r w:rsidRPr="004E6ACF">
        <w:rPr>
          <w:lang w:val="en-GB"/>
        </w:rPr>
        <w:t xml:space="preserve"> with baseline surveys in 2001 and 2014.</w:t>
      </w:r>
      <w:r w:rsidR="000E336A" w:rsidRPr="004E6ACF">
        <w:rPr>
          <w:lang w:val="en-GB"/>
        </w:rPr>
        <w:fldChar w:fldCharType="begin"/>
      </w:r>
      <w:r w:rsidR="000E336A" w:rsidRPr="004E6ACF">
        <w:rPr>
          <w:lang w:val="en-GB"/>
        </w:rPr>
        <w:instrText xml:space="preserve"> ADDIN ZOTERO_ITEM CSL_CITATION {"citationID":"gaqSNN8c","properties":{"formattedCitation":"\\super 1\\nosupersub{}","plainCitation":"1","noteIndex":0},"citationItems":[{"id":2485,"uris":["http://zotero.org/users/4335031/items/V8PB3EDV"],"itemData":{"id":2485,"type":"article-journal","abstract":"The Woodland Survey of Great Britain is a unique data set, consisting of a detailed range of ecological measurements at a national scale, covering a time span of 30 years. A set of 103 woods spread across Britain were first surveyed in 1971, which were again surveyed in 2000–2003 (for convenience referred to subsequently as the \"2001 survey\"). Standardised methods of describing the trees, shrubs, ground flora, soils and general habitats present were used for both sets of surveys. The sample of 1648 plots spread through 103 woodland sites located across Britain makes it probably the most extensive quantitative ecological woodland survey undertaken in Britain; it is also notable for the range of sites that have been revisited after such a long interval. The data set provides a unique opportunity to explore the effects of a range of potential drivers of woodland change that operated between 1971 and 2001. The data set is available in four discrete parts, which have been assigned the following DOIs: doi:10.5285/4d93f9ac-68e3-49cf-8a41-4d02a7ead81a (Kirby et al., 2013b), doi:10.5285/d6409d40-58fe-4fa7-b7c8-71a105b965b4 (Kirby et al., 2013d), doi:10.5285/fb1e474d-456b-42a9-9a10-a02c35af10d2 (Kirby et al., 2013c), doi:10.5285/2d023ce9-6dbe-4b4f-a0cd-34768e1455ae (Kirby et al., 2013a).","container-title":"Earth System Science Data","DOI":"10.5194/essd-7-203-2015","ISSN":"1866-3508","issue":"2","language":"English","note":"publisher: Copernicus GmbH","page":"203-214","source":"Copernicus Online Journals","title":"Woodland Survey of Great Britain 1971–2001","volume":"7","author":[{"family":"Wood","given":"C. M."},{"family":"Smart","given":"S. M."},{"family":"Bunce","given":"R. G. H."}],"issued":{"date-parts":[["2015",8,10]]}}}],"schema":"https://github.com/citation-style-language/schema/raw/master/csl-citation.json"} </w:instrText>
      </w:r>
      <w:r w:rsidR="000E336A" w:rsidRPr="004E6ACF">
        <w:rPr>
          <w:lang w:val="en-GB"/>
        </w:rPr>
        <w:fldChar w:fldCharType="separate"/>
      </w:r>
      <w:r w:rsidR="000E336A" w:rsidRPr="004E6ACF">
        <w:rPr>
          <w:rFonts w:ascii="Aptos" w:cs="Times New Roman"/>
          <w:kern w:val="0"/>
          <w:vertAlign w:val="superscript"/>
          <w:lang w:val="en-GB"/>
        </w:rPr>
        <w:t>1</w:t>
      </w:r>
      <w:r w:rsidR="000E336A" w:rsidRPr="004E6ACF">
        <w:rPr>
          <w:lang w:val="en-GB"/>
        </w:rPr>
        <w:fldChar w:fldCharType="end"/>
      </w:r>
      <w:r w:rsidR="000E336A" w:rsidRPr="004E6ACF">
        <w:rPr>
          <w:vertAlign w:val="superscript"/>
          <w:lang w:val="en-GB"/>
        </w:rPr>
        <w:t>,</w:t>
      </w:r>
      <w:r w:rsidR="000E336A" w:rsidRPr="004E6ACF">
        <w:rPr>
          <w:lang w:val="en-GB"/>
        </w:rPr>
        <w:fldChar w:fldCharType="begin"/>
      </w:r>
      <w:r w:rsidR="000E336A" w:rsidRPr="004E6ACF">
        <w:rPr>
          <w:lang w:val="en-GB"/>
        </w:rPr>
        <w:instrText xml:space="preserve"> ADDIN ZOTERO_ITEM CSL_CITATION {"citationID":"kbrQJdfD","properties":{"formattedCitation":"\\super 2\\nosupersub{}","plainCitation":"2","noteIndex":0},"citationItems":[{"id":2477,"uris":["http://zotero.org/users/4335031/items/8SB8ENT7"],"itemData":{"id":2477,"type":"dataset","abstract":"The aim of the NWSS was to undertake a baseline survey of all native woodlands, nearly native woodlands and PAWS sites in Scotland to create a woodland map linked to a dataset showing type, extent and condition of those woods.","language":"en-gb","publisher":"Scottish Forestry Open Data","title":"Native Woodland Survey of Scotland","URL":"https://open-data-scottishforestry.hub.arcgis.com/datasets/6d27b064fcba471da50c8772ad0162d7_0/about","author":[{"family":"Scottish Forestry","given":""}],"accessed":{"date-parts":[["2024",3,4]]},"issued":{"date-parts":[["2021",7,22]]}}}],"schema":"https://github.com/citation-style-language/schema/raw/master/csl-citation.json"} </w:instrText>
      </w:r>
      <w:r w:rsidR="000E336A" w:rsidRPr="004E6ACF">
        <w:rPr>
          <w:lang w:val="en-GB"/>
        </w:rPr>
        <w:fldChar w:fldCharType="separate"/>
      </w:r>
      <w:r w:rsidR="000E336A" w:rsidRPr="004E6ACF">
        <w:rPr>
          <w:rFonts w:ascii="Aptos" w:cs="Times New Roman"/>
          <w:kern w:val="0"/>
          <w:vertAlign w:val="superscript"/>
          <w:lang w:val="en-GB"/>
        </w:rPr>
        <w:t>2</w:t>
      </w:r>
      <w:r w:rsidR="000E336A" w:rsidRPr="004E6ACF">
        <w:rPr>
          <w:lang w:val="en-GB"/>
        </w:rPr>
        <w:fldChar w:fldCharType="end"/>
      </w:r>
      <w:r w:rsidRPr="004E6ACF">
        <w:rPr>
          <w:lang w:val="en-GB"/>
        </w:rPr>
        <w:t xml:space="preserve"> Though these surveys build on existing baselines, they cannot be used to </w:t>
      </w:r>
      <w:r w:rsidR="000E336A" w:rsidRPr="004E6ACF">
        <w:rPr>
          <w:lang w:val="en-GB"/>
        </w:rPr>
        <w:t>perfectly</w:t>
      </w:r>
      <w:r w:rsidRPr="004E6ACF">
        <w:rPr>
          <w:lang w:val="en-GB"/>
        </w:rPr>
        <w:t xml:space="preserve"> identify individual species as remote sensing currently peaks at 75% accuracy with existing methods and proposed data.</w:t>
      </w:r>
      <w:r w:rsidR="0085469E" w:rsidRPr="004E6ACF">
        <w:rPr>
          <w:lang w:val="en-GB"/>
        </w:rPr>
        <w:fldChar w:fldCharType="begin"/>
      </w:r>
      <w:r w:rsidR="000E336A" w:rsidRPr="004E6ACF">
        <w:rPr>
          <w:lang w:val="en-GB"/>
        </w:rPr>
        <w:instrText xml:space="preserve"> ADDIN ZOTERO_ITEM CSL_CITATION {"citationID":"RMzfqDBg","properties":{"formattedCitation":"\\super 3\\nosupersub{}","plainCitation":"3","noteIndex":0},"citationItems":[{"id":2483,"uris":["http://zotero.org/users/4335031/items/DAEKJQ4A"],"itemData":{"id":2483,"type":"article-journal","abstract":"Recognition of tree species and geospatial information on tree species composition is essential for forest management. In this study, tree species recognition was examined using hyperspectral imagery from visible to near-infrared (VNIR) and short-wave infrared (SWIR) camera sensors in combination with a 3D photogrammetric canopy surface model based on RGB camera stereo-imagery. An arboretum with a diverse selection of 26 tree species from 14 genera was used as a test area. Aerial hyperspectral imagery and high spatial resolution photogrammetric color imagery were acquired from the test area using unmanned aerial vehicle (UAV) borne sensors. Hyperspectral imagery was processed to calibrated reflectance mosaics and was tested along with the mosaics based on original image digital number values (DN). Two alternative classifiers, a k nearest neighbor method (k-nn), combined with a genetic algorithm and a random forest method, were tested for predicting the tree species and genus, as well as for selecting an optimal set of remote sensing features for this task. The combination of VNIR, SWIR, and 3D features performed better than any of the data sets individually. Furthermore, the calibrated reflectance values performed better compared to uncorrected DN values. These trends were similar with both tested classifiers. Of the classifiers, the k-nn combined with the genetic algorithm provided consistently better results than the random forest algorithm. The best result was thus achieved using calibrated reflectance features from VNIR and SWIR imagery together with 3D point cloud features; the proportion of correctly-classified trees was 0.823 for tree species and 0.869 for tree genus.","container-title":"Remote Sensing","DOI":"10.3390/rs10050714","ISSN":"2072-4292","issue":"5","language":"en","license":"http://creativecommons.org/licenses/by/3.0/","note":"number: 5\npublisher: Multidisciplinary Digital Publishing Institute","page":"714","source":"www.mdpi.com","title":"Assessment of Classifiers and Remote Sensing Features of Hyperspectral Imagery and Stereo-Photogrammetric Point Clouds for Recognition of Tree Species in a Forest Area of High Species Diversity","volume":"10","author":[{"family":"Tuominen","given":"Sakari"},{"family":"Näsi","given":"Roope"},{"family":"Honkavaara","given":"Eija"},{"family":"Balazs","given":"Andras"},{"family":"Hakala","given":"Teemu"},{"family":"Viljanen","given":"Niko"},{"family":"Pölönen","given":"Ilkka"},{"family":"Saari","given":"Heikki"},{"family":"Ojanen","given":"Harri"}],"issued":{"date-parts":[["2018",5]]}}}],"schema":"https://github.com/citation-style-language/schema/raw/master/csl-citation.json"} </w:instrText>
      </w:r>
      <w:r w:rsidR="0085469E" w:rsidRPr="004E6ACF">
        <w:rPr>
          <w:lang w:val="en-GB"/>
        </w:rPr>
        <w:fldChar w:fldCharType="separate"/>
      </w:r>
      <w:r w:rsidR="000E336A" w:rsidRPr="004E6ACF">
        <w:rPr>
          <w:rFonts w:ascii="Aptos" w:cs="Times New Roman"/>
          <w:kern w:val="0"/>
          <w:vertAlign w:val="superscript"/>
          <w:lang w:val="en-GB"/>
        </w:rPr>
        <w:t>3</w:t>
      </w:r>
      <w:r w:rsidR="0085469E" w:rsidRPr="004E6ACF">
        <w:rPr>
          <w:lang w:val="en-GB"/>
        </w:rPr>
        <w:fldChar w:fldCharType="end"/>
      </w:r>
      <w:r w:rsidRPr="004E6ACF">
        <w:rPr>
          <w:lang w:val="en-GB"/>
        </w:rPr>
        <w:t xml:space="preserve"> Thus, </w:t>
      </w:r>
      <w:r w:rsidR="000E336A" w:rsidRPr="004E6ACF">
        <w:rPr>
          <w:lang w:val="en-GB"/>
        </w:rPr>
        <w:t>our</w:t>
      </w:r>
      <w:r w:rsidRPr="004E6ACF">
        <w:rPr>
          <w:lang w:val="en-GB"/>
        </w:rPr>
        <w:t xml:space="preserve"> survey </w:t>
      </w:r>
      <w:r w:rsidR="000E336A" w:rsidRPr="004E6ACF">
        <w:rPr>
          <w:lang w:val="en-GB"/>
        </w:rPr>
        <w:t>aims</w:t>
      </w:r>
      <w:r w:rsidRPr="004E6ACF">
        <w:rPr>
          <w:lang w:val="en-GB"/>
        </w:rPr>
        <w:t xml:space="preserve"> to provide a </w:t>
      </w:r>
      <w:r w:rsidR="000E336A" w:rsidRPr="004E6ACF">
        <w:rPr>
          <w:lang w:val="en-GB"/>
        </w:rPr>
        <w:t xml:space="preserve">representative </w:t>
      </w:r>
      <w:r w:rsidRPr="004E6ACF">
        <w:rPr>
          <w:lang w:val="en-GB"/>
        </w:rPr>
        <w:t xml:space="preserve">lower bound estimate for cumulative Scottish forest </w:t>
      </w:r>
      <w:r w:rsidR="001E3AA2" w:rsidRPr="004E6ACF">
        <w:rPr>
          <w:lang w:val="en-GB"/>
        </w:rPr>
        <w:t>biodiversity</w:t>
      </w:r>
      <w:r w:rsidRPr="004E6ACF">
        <w:rPr>
          <w:lang w:val="en-GB"/>
        </w:rPr>
        <w:t xml:space="preserve"> to dovetail existing moss, tree, and other monitoring schemes.</w:t>
      </w:r>
    </w:p>
    <w:p w14:paraId="3972386E" w14:textId="2BB84067" w:rsidR="00852EE7" w:rsidRPr="004E6ACF" w:rsidRDefault="00852EE7">
      <w:pPr>
        <w:rPr>
          <w:lang w:val="en-GB"/>
        </w:rPr>
      </w:pPr>
      <w:r w:rsidRPr="004E6ACF">
        <w:rPr>
          <w:lang w:val="en-GB"/>
        </w:rPr>
        <w:br w:type="page"/>
      </w:r>
    </w:p>
    <w:p w14:paraId="09C0F4B8" w14:textId="7010D61D" w:rsidR="0085469E" w:rsidRPr="004E6ACF" w:rsidRDefault="0085469E" w:rsidP="0085469E">
      <w:pPr>
        <w:spacing w:after="0"/>
        <w:jc w:val="center"/>
        <w:rPr>
          <w:b/>
          <w:bCs/>
          <w:lang w:val="en-GB"/>
        </w:rPr>
      </w:pPr>
      <w:r w:rsidRPr="004E6ACF">
        <w:rPr>
          <w:b/>
          <w:bCs/>
          <w:lang w:val="en-GB"/>
        </w:rPr>
        <w:lastRenderedPageBreak/>
        <w:t>Surveying</w:t>
      </w:r>
      <w:r w:rsidR="002D0936" w:rsidRPr="004E6ACF">
        <w:rPr>
          <w:b/>
          <w:bCs/>
          <w:lang w:val="en-GB"/>
        </w:rPr>
        <w:t xml:space="preserve"> Vegetation</w:t>
      </w:r>
    </w:p>
    <w:p w14:paraId="1BCD9CF2" w14:textId="77777777" w:rsidR="0085469E" w:rsidRPr="004E6ACF" w:rsidRDefault="0085469E" w:rsidP="0085469E">
      <w:pPr>
        <w:spacing w:after="0"/>
        <w:ind w:firstLine="720"/>
        <w:rPr>
          <w:lang w:val="en-GB"/>
        </w:rPr>
      </w:pPr>
    </w:p>
    <w:p w14:paraId="086D8FDA" w14:textId="745FEF7A" w:rsidR="005F247D" w:rsidRPr="004E6ACF" w:rsidRDefault="001D6BF1" w:rsidP="00A804ED">
      <w:pPr>
        <w:spacing w:after="0"/>
        <w:ind w:firstLine="720"/>
        <w:rPr>
          <w:lang w:val="en-GB"/>
        </w:rPr>
      </w:pPr>
      <w:r w:rsidRPr="004E6ACF">
        <w:rPr>
          <w:lang w:val="en-GB"/>
        </w:rPr>
        <w:t>Below</w:t>
      </w:r>
      <w:r w:rsidR="00473970" w:rsidRPr="004E6ACF">
        <w:rPr>
          <w:lang w:val="en-GB"/>
        </w:rPr>
        <w:t xml:space="preserve"> </w:t>
      </w:r>
      <w:r w:rsidRPr="004E6ACF">
        <w:rPr>
          <w:lang w:val="en-GB"/>
        </w:rPr>
        <w:t>the</w:t>
      </w:r>
      <w:r w:rsidR="00473970" w:rsidRPr="004E6ACF">
        <w:rPr>
          <w:lang w:val="en-GB"/>
        </w:rPr>
        <w:t xml:space="preserve"> trees, </w:t>
      </w:r>
      <w:r w:rsidRPr="004E6ACF">
        <w:rPr>
          <w:lang w:val="en-GB"/>
        </w:rPr>
        <w:t xml:space="preserve">Scottish </w:t>
      </w:r>
      <w:r w:rsidR="00473970" w:rsidRPr="004E6ACF">
        <w:rPr>
          <w:lang w:val="en-GB"/>
        </w:rPr>
        <w:t>f</w:t>
      </w:r>
      <w:r w:rsidR="003652E7" w:rsidRPr="004E6ACF">
        <w:rPr>
          <w:lang w:val="en-GB"/>
        </w:rPr>
        <w:t xml:space="preserve">orest </w:t>
      </w:r>
      <w:r w:rsidR="00A804ED" w:rsidRPr="004E6ACF">
        <w:rPr>
          <w:lang w:val="en-GB"/>
        </w:rPr>
        <w:t>understorey</w:t>
      </w:r>
      <w:r w:rsidR="00473970" w:rsidRPr="004E6ACF">
        <w:rPr>
          <w:lang w:val="en-GB"/>
        </w:rPr>
        <w:t xml:space="preserve"> </w:t>
      </w:r>
      <w:r w:rsidR="003652E7" w:rsidRPr="004E6ACF">
        <w:rPr>
          <w:lang w:val="en-GB"/>
        </w:rPr>
        <w:t>species remain</w:t>
      </w:r>
      <w:r w:rsidRPr="004E6ACF">
        <w:rPr>
          <w:lang w:val="en-GB"/>
        </w:rPr>
        <w:t xml:space="preserve"> quite understudied</w:t>
      </w:r>
      <w:r w:rsidR="003652E7" w:rsidRPr="004E6ACF">
        <w:rPr>
          <w:lang w:val="en-GB"/>
        </w:rPr>
        <w:t>.</w:t>
      </w:r>
      <w:r w:rsidR="00A804ED" w:rsidRPr="004E6ACF">
        <w:rPr>
          <w:lang w:val="en-GB"/>
        </w:rPr>
        <w:fldChar w:fldCharType="begin"/>
      </w:r>
      <w:r w:rsidR="000E336A" w:rsidRPr="004E6ACF">
        <w:rPr>
          <w:lang w:val="en-GB"/>
        </w:rPr>
        <w:instrText xml:space="preserve"> ADDIN ZOTERO_ITEM CSL_CITATION {"citationID":"QCk3aymD","properties":{"formattedCitation":"\\super 4\\nosupersub{}","plainCitation":"4","noteIndex":0},"citationItems":[{"id":2540,"uris":["http://zotero.org/users/4335031/items/WFEAEHCQ"],"itemData":{"id":2540,"type":"article-journal","abstract":"Forests and woodlands with a long, uninterrupted presence (continuity) are often associated with high biodiversity and many habitat specialist species. But the mechanisms by which, and the scales in time and space at which, populations are dependent on continuity remain debated. We examine the spatial and temporal scales at which occurrences of plants, fungi, and invertebrates are affected by continuity and consider whether they are restricted by time for colonization (continuity per se) or by habitat formation times. We give improved definitions of landscape and local levels of continuity and evaluate the empirical literature with respect to these. By critically examining the reported effects of continuity on the occurrence of species in forests and woodlands, we explore the mechanisms behind the patterns at local and landscape scales. We conclude that many species are dispersal-limited in the current fragmented landscapes and occur mainly in landscapes with surplus continuity, meaning that the availability of habitats was greater in the past than it is currently. Our review indicates that local continuity per se is important at least for many forest herbs and for certain species of epiphytic lichens, insects, and land snails, but to a lesser extent for fungi. Several studies show that landscape-level continuity affects the current occurrence of species, in particular for vascular plants, but also for particular lichen, bryophyte, and invertebrate species. For continuity-dependent species, a successful conservation strategy should include both extending the period of habitat duration in relict patches and promoting habitat formation in the immediate surroundings of potential source patches. Conservation strategies need to acknowledge the continuity dependence of many species. Research on how to shorten habitat formation times by forest restoration is an urgent priority.","container-title":"Écoscience","DOI":"10.2980/21-1-3667","ISSN":"1195-6860","issue":"1","note":"publisher: Taylor &amp; Francis\n_eprint: https://doi.org/10.2980/21-1-3667","page":"34-45","source":"Taylor and Francis+NEJM","title":"Effects of ecological continuity on species richness and composition in forests and woodlands: A review","title-short":"Effects of ecological continuity on species richness and composition in forests and woodlands","volume":"21","author":[{"family":"Nordén","given":"Björn"},{"family":"Dahlberg","given":"Anders"},{"family":"Brandrud","given":"Tor Erik"},{"family":"Fritz","given":"Örjan"},{"family":"Ejrnaes","given":"Rasmus"},{"family":"Ovaskainen","given":"Otso"}],"issued":{"date-parts":[["2014",3,1]]}}}],"schema":"https://github.com/citation-style-language/schema/raw/master/csl-citation.json"} </w:instrText>
      </w:r>
      <w:r w:rsidR="00A804ED" w:rsidRPr="004E6ACF">
        <w:rPr>
          <w:lang w:val="en-GB"/>
        </w:rPr>
        <w:fldChar w:fldCharType="separate"/>
      </w:r>
      <w:r w:rsidR="000E336A" w:rsidRPr="004E6ACF">
        <w:rPr>
          <w:rFonts w:ascii="Aptos" w:cs="Times New Roman"/>
          <w:kern w:val="0"/>
          <w:vertAlign w:val="superscript"/>
          <w:lang w:val="en-GB"/>
        </w:rPr>
        <w:t>4</w:t>
      </w:r>
      <w:r w:rsidR="00A804ED" w:rsidRPr="004E6ACF">
        <w:rPr>
          <w:lang w:val="en-GB"/>
        </w:rPr>
        <w:fldChar w:fldCharType="end"/>
      </w:r>
      <w:r w:rsidR="003652E7" w:rsidRPr="004E6ACF">
        <w:rPr>
          <w:lang w:val="en-GB"/>
        </w:rPr>
        <w:t xml:space="preserve"> </w:t>
      </w:r>
      <w:r w:rsidR="0085469E" w:rsidRPr="004E6ACF">
        <w:rPr>
          <w:lang w:val="en-GB"/>
        </w:rPr>
        <w:t xml:space="preserve">Current knowledge about </w:t>
      </w:r>
      <w:r w:rsidRPr="004E6ACF">
        <w:rPr>
          <w:lang w:val="en-GB"/>
        </w:rPr>
        <w:t xml:space="preserve">these </w:t>
      </w:r>
      <w:r w:rsidR="003631B9" w:rsidRPr="004E6ACF">
        <w:rPr>
          <w:lang w:val="en-GB"/>
        </w:rPr>
        <w:t xml:space="preserve">vascular </w:t>
      </w:r>
      <w:r w:rsidR="005F247D" w:rsidRPr="004E6ACF">
        <w:rPr>
          <w:lang w:val="en-GB"/>
        </w:rPr>
        <w:t>plant</w:t>
      </w:r>
      <w:r w:rsidRPr="004E6ACF">
        <w:rPr>
          <w:lang w:val="en-GB"/>
        </w:rPr>
        <w:t>s’</w:t>
      </w:r>
      <w:r w:rsidR="003631B9" w:rsidRPr="004E6ACF">
        <w:rPr>
          <w:lang w:val="en-GB"/>
        </w:rPr>
        <w:t xml:space="preserve"> (a.k.a., tracheophyte)</w:t>
      </w:r>
      <w:r w:rsidR="005F247D" w:rsidRPr="004E6ACF">
        <w:rPr>
          <w:lang w:val="en-GB"/>
        </w:rPr>
        <w:t xml:space="preserve"> biodiversity </w:t>
      </w:r>
      <w:r w:rsidR="003652E7" w:rsidRPr="004E6ACF">
        <w:rPr>
          <w:lang w:val="en-GB"/>
        </w:rPr>
        <w:t>stems</w:t>
      </w:r>
      <w:r w:rsidR="005F247D" w:rsidRPr="004E6ACF">
        <w:rPr>
          <w:lang w:val="en-GB"/>
        </w:rPr>
        <w:t xml:space="preserve"> </w:t>
      </w:r>
      <w:r w:rsidR="003631B9" w:rsidRPr="004E6ACF">
        <w:rPr>
          <w:lang w:val="en-GB"/>
        </w:rPr>
        <w:t>from</w:t>
      </w:r>
      <w:r w:rsidR="005F247D" w:rsidRPr="004E6ACF">
        <w:rPr>
          <w:lang w:val="en-GB"/>
        </w:rPr>
        <w:t xml:space="preserve"> three </w:t>
      </w:r>
      <w:r w:rsidR="003631B9" w:rsidRPr="004E6ACF">
        <w:rPr>
          <w:lang w:val="en-GB"/>
        </w:rPr>
        <w:t>sources</w:t>
      </w:r>
      <w:r w:rsidR="005F247D" w:rsidRPr="004E6ACF">
        <w:rPr>
          <w:lang w:val="en-GB"/>
        </w:rPr>
        <w:t xml:space="preserve">: the Native Woodland Survey </w:t>
      </w:r>
      <w:r w:rsidR="003631B9" w:rsidRPr="004E6ACF">
        <w:rPr>
          <w:lang w:val="en-GB"/>
        </w:rPr>
        <w:t xml:space="preserve">of Scotland </w:t>
      </w:r>
      <w:r w:rsidR="005F247D" w:rsidRPr="004E6ACF">
        <w:rPr>
          <w:lang w:val="en-GB"/>
        </w:rPr>
        <w:t>(NWS</w:t>
      </w:r>
      <w:r w:rsidR="003631B9" w:rsidRPr="004E6ACF">
        <w:rPr>
          <w:lang w:val="en-GB"/>
        </w:rPr>
        <w:t>S</w:t>
      </w:r>
      <w:r w:rsidR="005F247D" w:rsidRPr="004E6ACF">
        <w:rPr>
          <w:lang w:val="en-GB"/>
        </w:rPr>
        <w:t>), the National Forestry Inventory (NFI), and the National Plant Monitoring Scheme (NPMS)</w:t>
      </w:r>
      <w:r w:rsidR="00473970" w:rsidRPr="004E6ACF">
        <w:rPr>
          <w:lang w:val="en-GB"/>
        </w:rPr>
        <w:t xml:space="preserve"> (</w:t>
      </w:r>
      <w:hyperlink w:anchor="Fig1" w:history="1">
        <w:r w:rsidR="00473970" w:rsidRPr="004E6ACF">
          <w:rPr>
            <w:rStyle w:val="Hyperlink"/>
            <w:lang w:val="en-GB"/>
          </w:rPr>
          <w:t>Figure 1</w:t>
        </w:r>
      </w:hyperlink>
      <w:r w:rsidR="00473970" w:rsidRPr="004E6ACF">
        <w:rPr>
          <w:lang w:val="en-GB"/>
        </w:rPr>
        <w:t>)</w:t>
      </w:r>
      <w:r w:rsidR="005F247D" w:rsidRPr="004E6ACF">
        <w:rPr>
          <w:lang w:val="en-GB"/>
        </w:rPr>
        <w:t>. While the NWS</w:t>
      </w:r>
      <w:r w:rsidR="003631B9" w:rsidRPr="004E6ACF">
        <w:rPr>
          <w:lang w:val="en-GB"/>
        </w:rPr>
        <w:t>S</w:t>
      </w:r>
      <w:r w:rsidR="005F247D" w:rsidRPr="004E6ACF">
        <w:rPr>
          <w:lang w:val="en-GB"/>
        </w:rPr>
        <w:t xml:space="preserve"> is Scotland-specific, the NFI and NPMS both run across the UK with </w:t>
      </w:r>
      <w:r w:rsidR="003631B9" w:rsidRPr="004E6ACF">
        <w:rPr>
          <w:lang w:val="en-GB"/>
        </w:rPr>
        <w:t>differing aims</w:t>
      </w:r>
      <w:r w:rsidR="005F247D" w:rsidRPr="004E6ACF">
        <w:rPr>
          <w:lang w:val="en-GB"/>
        </w:rPr>
        <w:t>: the NFI focusses on forest canopy composition for anthropogenic management (</w:t>
      </w:r>
      <w:r w:rsidR="003631B9" w:rsidRPr="004E6ACF">
        <w:rPr>
          <w:lang w:val="en-GB"/>
        </w:rPr>
        <w:t>e.g.,</w:t>
      </w:r>
      <w:r w:rsidR="005F247D" w:rsidRPr="004E6ACF">
        <w:rPr>
          <w:lang w:val="en-GB"/>
        </w:rPr>
        <w:t xml:space="preserve"> timber harvesting) while volunteers conduct NPMS surveys biased around population centres in the south and east of Scotland. </w:t>
      </w:r>
    </w:p>
    <w:p w14:paraId="629A651A" w14:textId="77777777" w:rsidR="006C35B5" w:rsidRPr="004E6ACF" w:rsidRDefault="006C35B5" w:rsidP="007F2A72">
      <w:pPr>
        <w:spacing w:after="0"/>
        <w:rPr>
          <w:lang w:val="en-GB"/>
        </w:rPr>
      </w:pPr>
    </w:p>
    <w:p w14:paraId="77B55D87" w14:textId="2E0EDC70" w:rsidR="005F247D" w:rsidRPr="004E6ACF" w:rsidRDefault="003631B9" w:rsidP="0085469E">
      <w:pPr>
        <w:spacing w:after="0"/>
        <w:ind w:firstLine="720"/>
        <w:rPr>
          <w:lang w:val="en-GB"/>
        </w:rPr>
      </w:pPr>
      <w:r w:rsidRPr="004E6ACF">
        <w:rPr>
          <w:lang w:val="en-GB"/>
        </w:rPr>
        <w:t>All three</w:t>
      </w:r>
      <w:r w:rsidR="00B311AE" w:rsidRPr="004E6ACF">
        <w:rPr>
          <w:lang w:val="en-GB"/>
        </w:rPr>
        <w:t xml:space="preserve"> </w:t>
      </w:r>
      <w:r w:rsidR="005F247D" w:rsidRPr="004E6ACF">
        <w:rPr>
          <w:lang w:val="en-GB"/>
        </w:rPr>
        <w:t xml:space="preserve">surveys </w:t>
      </w:r>
      <w:r w:rsidR="00B311AE" w:rsidRPr="004E6ACF">
        <w:rPr>
          <w:lang w:val="en-GB"/>
        </w:rPr>
        <w:t>classify landscapes based on “type”</w:t>
      </w:r>
      <w:r w:rsidR="0059483F" w:rsidRPr="004E6ACF">
        <w:rPr>
          <w:lang w:val="en-GB"/>
        </w:rPr>
        <w:t xml:space="preserve"> rather than taxonomy</w:t>
      </w:r>
      <w:r w:rsidR="00B311AE" w:rsidRPr="004E6ACF">
        <w:rPr>
          <w:lang w:val="en-GB"/>
        </w:rPr>
        <w:t>. The NPMS discriminates 13 landscapes with only two forest types—conifer and broadl</w:t>
      </w:r>
      <w:r w:rsidR="004E6ACF">
        <w:rPr>
          <w:lang w:val="en-GB"/>
        </w:rPr>
        <w:t>ea</w:t>
      </w:r>
      <w:r w:rsidR="00B311AE" w:rsidRPr="004E6ACF">
        <w:rPr>
          <w:lang w:val="en-GB"/>
        </w:rPr>
        <w:t xml:space="preserve">ves; the NFI </w:t>
      </w:r>
      <w:r w:rsidR="005F1361" w:rsidRPr="004E6ACF">
        <w:rPr>
          <w:lang w:val="en-GB"/>
        </w:rPr>
        <w:t>has</w:t>
      </w:r>
      <w:r w:rsidR="00B311AE" w:rsidRPr="004E6ACF">
        <w:rPr>
          <w:lang w:val="en-GB"/>
        </w:rPr>
        <w:t xml:space="preserve"> 8 forests types </w:t>
      </w:r>
      <w:r w:rsidR="005F1361" w:rsidRPr="004E6ACF">
        <w:rPr>
          <w:lang w:val="en-GB"/>
        </w:rPr>
        <w:t>of</w:t>
      </w:r>
      <w:r w:rsidR="00B311AE" w:rsidRPr="004E6ACF">
        <w:rPr>
          <w:lang w:val="en-GB"/>
        </w:rPr>
        <w:t xml:space="preserve"> </w:t>
      </w:r>
      <w:r w:rsidR="005F1361" w:rsidRPr="004E6ACF">
        <w:rPr>
          <w:lang w:val="en-GB"/>
        </w:rPr>
        <w:t xml:space="preserve">varying </w:t>
      </w:r>
      <w:r w:rsidR="00B311AE" w:rsidRPr="004E6ACF">
        <w:rPr>
          <w:lang w:val="en-GB"/>
        </w:rPr>
        <w:t>stand density (e.g., open, felled, coppiced); and the NWS uses 5 National Vegetation Classification (NVC) types</w:t>
      </w:r>
      <w:r w:rsidR="005F1361" w:rsidRPr="004E6ACF">
        <w:rPr>
          <w:lang w:val="en-GB"/>
        </w:rPr>
        <w:t xml:space="preserve"> across</w:t>
      </w:r>
      <w:r w:rsidR="00B528F6" w:rsidRPr="004E6ACF">
        <w:rPr>
          <w:lang w:val="en-GB"/>
        </w:rPr>
        <w:t xml:space="preserve"> 20 Habitat Action Plan (HAP) types in tandem to account for natural vegetative heterogeneity.</w:t>
      </w:r>
      <w:r w:rsidR="00DB37B1" w:rsidRPr="004E6ACF">
        <w:rPr>
          <w:lang w:val="en-GB"/>
        </w:rPr>
        <w:fldChar w:fldCharType="begin"/>
      </w:r>
      <w:r w:rsidR="000E336A" w:rsidRPr="004E6ACF">
        <w:rPr>
          <w:lang w:val="en-GB"/>
        </w:rPr>
        <w:instrText xml:space="preserve"> ADDIN ZOTERO_ITEM CSL_CITATION {"citationID":"WaeINSk2","properties":{"formattedCitation":"\\super 5\\nosupersub{}","plainCitation":"5","noteIndex":0},"citationItems":[{"id":2521,"uris":["http://zotero.org/users/4335031/items/M9B24AGB"],"itemData":{"id":2521,"type":"book","edition":"2nd edition.","event-place":"Salisbury","ISBN":"978-1-910212-83-7","language":"eng","note":"OCLC: 1113403266","number-of-pages":"60","publisher":"Plantlife","publisher-place":"Salisbury","source":"Open WorldCat","title":"Survey guidance notes: National Plant Monitoring Scheme.","title-short":"Survey guidance notes","URL":"https://www.npms.org.uk/sites/default/files/PDF/NPMS_Survey%20Guidance%20notes_WEB_2ndEd.pdf","issued":{"date-parts":[["2019",5]]}}}],"schema":"https://github.com/citation-style-language/schema/raw/master/csl-citation.json"} </w:instrText>
      </w:r>
      <w:r w:rsidR="00DB37B1" w:rsidRPr="004E6ACF">
        <w:rPr>
          <w:lang w:val="en-GB"/>
        </w:rPr>
        <w:fldChar w:fldCharType="separate"/>
      </w:r>
      <w:r w:rsidR="000E336A" w:rsidRPr="004E6ACF">
        <w:rPr>
          <w:rFonts w:ascii="Aptos" w:cs="Times New Roman"/>
          <w:kern w:val="0"/>
          <w:vertAlign w:val="superscript"/>
          <w:lang w:val="en-GB"/>
        </w:rPr>
        <w:t>5</w:t>
      </w:r>
      <w:r w:rsidR="00DB37B1" w:rsidRPr="004E6ACF">
        <w:rPr>
          <w:lang w:val="en-GB"/>
        </w:rPr>
        <w:fldChar w:fldCharType="end"/>
      </w:r>
      <w:r w:rsidR="001D4E16" w:rsidRPr="004E6ACF">
        <w:rPr>
          <w:vertAlign w:val="superscript"/>
          <w:lang w:val="en-GB"/>
        </w:rPr>
        <w:t>,</w:t>
      </w:r>
      <w:r w:rsidR="001D4E16" w:rsidRPr="004E6ACF">
        <w:rPr>
          <w:lang w:val="en-GB"/>
        </w:rPr>
        <w:fldChar w:fldCharType="begin"/>
      </w:r>
      <w:r w:rsidR="000E336A" w:rsidRPr="004E6ACF">
        <w:rPr>
          <w:lang w:val="en-GB"/>
        </w:rPr>
        <w:instrText xml:space="preserve"> ADDIN ZOTERO_ITEM CSL_CITATION {"citationID":"WpoB8usr","properties":{"formattedCitation":"\\super 6\\nosupersub{}","plainCitation":"6","noteIndex":0},"citationItems":[{"id":2473,"uris":["http://zotero.org/users/4335031/items/2WB5L46T"],"itemData":{"id":2473,"type":"post-weblog","abstract":"Information on assessments made during NFI field data collection and protocols.","container-title":"Forest Research","language":"en-GB","title":"NFI Survey Manual for third cycle field samples","URL":"https://www.forestresearch.gov.uk/tools-and-resources/national-forest-inventory/nfi-survey-manual-for-third-cycle-field-samples/","accessed":{"date-parts":[["2024",3,4]]}}}],"schema":"https://github.com/citation-style-language/schema/raw/master/csl-citation.json"} </w:instrText>
      </w:r>
      <w:r w:rsidR="001D4E16" w:rsidRPr="004E6ACF">
        <w:rPr>
          <w:lang w:val="en-GB"/>
        </w:rPr>
        <w:fldChar w:fldCharType="separate"/>
      </w:r>
      <w:r w:rsidR="000E336A" w:rsidRPr="004E6ACF">
        <w:rPr>
          <w:rFonts w:ascii="Aptos" w:cs="Times New Roman"/>
          <w:kern w:val="0"/>
          <w:vertAlign w:val="superscript"/>
          <w:lang w:val="en-GB"/>
        </w:rPr>
        <w:t>6</w:t>
      </w:r>
      <w:r w:rsidR="001D4E16" w:rsidRPr="004E6ACF">
        <w:rPr>
          <w:lang w:val="en-GB"/>
        </w:rPr>
        <w:fldChar w:fldCharType="end"/>
      </w:r>
      <w:r w:rsidR="001D4E16" w:rsidRPr="004E6ACF">
        <w:rPr>
          <w:vertAlign w:val="superscript"/>
          <w:lang w:val="en-GB"/>
        </w:rPr>
        <w:t>,</w:t>
      </w:r>
      <w:r w:rsidR="001D4E16" w:rsidRPr="004E6ACF">
        <w:rPr>
          <w:lang w:val="en-GB"/>
        </w:rPr>
        <w:fldChar w:fldCharType="begin"/>
      </w:r>
      <w:r w:rsidR="000E336A" w:rsidRPr="004E6ACF">
        <w:rPr>
          <w:lang w:val="en-GB"/>
        </w:rPr>
        <w:instrText xml:space="preserve"> ADDIN ZOTERO_ITEM CSL_CITATION {"citationID":"BSfn0LTH","properties":{"formattedCitation":"\\super 7\\nosupersub{}","plainCitation":"7","noteIndex":0},"citationItems":[{"id":2512,"uris":["http://zotero.org/users/4335031/items/BBALMRVX"],"itemData":{"id":2512,"type":"report","language":"en","publisher":"Natural Scotland","source":"Zotero","title":"Native woodland survey of Scotland: Manual for recording National Vegetation Classification communities and Habitat Action Plan types in the Native Woodlands Survey of Scotland","URL":"https://forestry.gov.scot/images/corporate/pdf/NWSS-AverisAndRodwellManual.pdf","author":[{"family":"Averis","given":"Ben"},{"family":"Rodwell","given":"John"}],"issued":{"date-parts":[["2006",3]]}}}],"schema":"https://github.com/citation-style-language/schema/raw/master/csl-citation.json"} </w:instrText>
      </w:r>
      <w:r w:rsidR="001D4E16" w:rsidRPr="004E6ACF">
        <w:rPr>
          <w:lang w:val="en-GB"/>
        </w:rPr>
        <w:fldChar w:fldCharType="separate"/>
      </w:r>
      <w:r w:rsidR="000E336A" w:rsidRPr="004E6ACF">
        <w:rPr>
          <w:rFonts w:ascii="Aptos" w:cs="Times New Roman"/>
          <w:kern w:val="0"/>
          <w:vertAlign w:val="superscript"/>
          <w:lang w:val="en-GB"/>
        </w:rPr>
        <w:t>7</w:t>
      </w:r>
      <w:r w:rsidR="001D4E16" w:rsidRPr="004E6ACF">
        <w:rPr>
          <w:lang w:val="en-GB"/>
        </w:rPr>
        <w:fldChar w:fldCharType="end"/>
      </w:r>
      <w:r w:rsidR="00B528F6" w:rsidRPr="004E6ACF">
        <w:rPr>
          <w:lang w:val="en-GB"/>
        </w:rPr>
        <w:t xml:space="preserve"> </w:t>
      </w:r>
      <w:r w:rsidR="0085469E" w:rsidRPr="004E6ACF">
        <w:rPr>
          <w:lang w:val="en-GB"/>
        </w:rPr>
        <w:t>Though</w:t>
      </w:r>
      <w:r w:rsidR="00895EB2" w:rsidRPr="004E6ACF">
        <w:rPr>
          <w:lang w:val="en-GB"/>
        </w:rPr>
        <w:t xml:space="preserve"> plant functional biodiversity work can </w:t>
      </w:r>
      <w:r w:rsidR="0085469E" w:rsidRPr="004E6ACF">
        <w:rPr>
          <w:lang w:val="en-GB"/>
        </w:rPr>
        <w:t>also</w:t>
      </w:r>
      <w:r w:rsidR="00895EB2" w:rsidRPr="004E6ACF">
        <w:rPr>
          <w:lang w:val="en-GB"/>
        </w:rPr>
        <w:t xml:space="preserve"> derive from traits rather than taxonomy</w:t>
      </w:r>
      <w:r w:rsidR="0085469E" w:rsidRPr="004E6ACF">
        <w:rPr>
          <w:lang w:val="en-GB"/>
        </w:rPr>
        <w:t>, such approaches remain</w:t>
      </w:r>
      <w:r w:rsidR="00895EB2" w:rsidRPr="004E6ACF">
        <w:rPr>
          <w:lang w:val="en-GB"/>
        </w:rPr>
        <w:t xml:space="preserve"> unfeasible for large-scale monitoring.</w:t>
      </w:r>
      <w:r w:rsidR="00895EB2" w:rsidRPr="004E6ACF">
        <w:rPr>
          <w:lang w:val="en-GB"/>
        </w:rPr>
        <w:fldChar w:fldCharType="begin"/>
      </w:r>
      <w:r w:rsidR="000E336A" w:rsidRPr="004E6ACF">
        <w:rPr>
          <w:lang w:val="en-GB"/>
        </w:rPr>
        <w:instrText xml:space="preserve"> ADDIN ZOTERO_ITEM CSL_CITATION {"citationID":"GKvydRxj","properties":{"formattedCitation":"\\super 8\\nosupersub{}","plainCitation":"8","noteIndex":0},"citationItems":[{"id":2423,"uris":["http://zotero.org/users/4335031/items/JT8MEJFU"],"itemData":{"id":2423,"type":"article","abstract":"The variability in species composition among a set of sampling sites, or beta diversity, is considered a key signature of the ecological processes that shape the spatial structure of species assemblages.In this paper, we propose to decompose this variability into three additive components: i) the standard compositional similarity between individuals of the same species among sites, ii) the degree of functional dissimilarity between individuals of distinct species among sites, and iii) the degree of functional similarity between individuals of distinct species among sites. These three components can be used to portray the functional resemblance among sites on a ternary diagram.The potential of this method is shown with real data on the functional turnover of Alpine species along a primary succession on glacial deposits in northern Italy.Synthesis. With the resulting ternary diagram of ‘functional resemblance’ we can relate various aspects of taxonomic and functional variability among sites to community assembly processes more completely than just looking at individual components.","DOI":"10.1101/2024.02.25.580632","language":"en","license":"© 2024, Posted by Cold Spring Harbor Laboratory. This pre-print is available under a Creative Commons License (Attribution-NonCommercial 4.0 International), CC BY-NC 4.0, as described at http://creativecommons.org/licenses/by-nc/4.0/","note":"page: 2024.02.25.580632\nsection: New Results","publisher":"bioRxiv","source":"bioRxiv","title":"A new look at functional beta diversity","URL":"https://www.biorxiv.org/content/10.1101/2024.02.25.580632v1","author":[{"family":"Ricotta","given":"Carlo"},{"family":"Pavoine","given":"Sandrine"}],"accessed":{"date-parts":[["2024",3,2]]},"issued":{"date-parts":[["2024",2,28]]}}}],"schema":"https://github.com/citation-style-language/schema/raw/master/csl-citation.json"} </w:instrText>
      </w:r>
      <w:r w:rsidR="00895EB2" w:rsidRPr="004E6ACF">
        <w:rPr>
          <w:lang w:val="en-GB"/>
        </w:rPr>
        <w:fldChar w:fldCharType="separate"/>
      </w:r>
      <w:r w:rsidR="000E336A" w:rsidRPr="004E6ACF">
        <w:rPr>
          <w:rFonts w:ascii="Aptos" w:cs="Times New Roman"/>
          <w:kern w:val="0"/>
          <w:vertAlign w:val="superscript"/>
          <w:lang w:val="en-GB"/>
        </w:rPr>
        <w:t>8</w:t>
      </w:r>
      <w:r w:rsidR="00895EB2" w:rsidRPr="004E6ACF">
        <w:rPr>
          <w:lang w:val="en-GB"/>
        </w:rPr>
        <w:fldChar w:fldCharType="end"/>
      </w:r>
    </w:p>
    <w:p w14:paraId="3298CC6E" w14:textId="77777777" w:rsidR="006C35B5" w:rsidRPr="004E6ACF" w:rsidRDefault="006C35B5" w:rsidP="007F2A72">
      <w:pPr>
        <w:spacing w:after="0"/>
        <w:rPr>
          <w:lang w:val="en-GB"/>
        </w:rPr>
      </w:pPr>
    </w:p>
    <w:p w14:paraId="0D26AC31" w14:textId="51BC270F" w:rsidR="003652E7" w:rsidRPr="004E6ACF" w:rsidRDefault="00D7107B" w:rsidP="003652E7">
      <w:pPr>
        <w:spacing w:after="0"/>
        <w:ind w:firstLine="720"/>
        <w:rPr>
          <w:lang w:val="en-GB"/>
        </w:rPr>
      </w:pPr>
      <w:r w:rsidRPr="004E6ACF">
        <w:rPr>
          <w:lang w:val="en-GB"/>
        </w:rPr>
        <w:t>To</w:t>
      </w:r>
      <w:r w:rsidR="00B528F6" w:rsidRPr="004E6ACF">
        <w:rPr>
          <w:lang w:val="en-GB"/>
        </w:rPr>
        <w:t xml:space="preserve"> match Scottish and British governmental designations, </w:t>
      </w:r>
      <w:r w:rsidR="00473970" w:rsidRPr="004E6ACF">
        <w:rPr>
          <w:lang w:val="en-GB"/>
        </w:rPr>
        <w:t>our survey</w:t>
      </w:r>
      <w:r w:rsidRPr="004E6ACF">
        <w:rPr>
          <w:lang w:val="en-GB"/>
        </w:rPr>
        <w:t xml:space="preserve"> </w:t>
      </w:r>
      <w:r w:rsidR="00473970" w:rsidRPr="004E6ACF">
        <w:rPr>
          <w:lang w:val="en-GB"/>
        </w:rPr>
        <w:t>prefers</w:t>
      </w:r>
      <w:r w:rsidRPr="004E6ACF">
        <w:rPr>
          <w:lang w:val="en-GB"/>
        </w:rPr>
        <w:t xml:space="preserve"> </w:t>
      </w:r>
      <w:r w:rsidR="00B528F6" w:rsidRPr="004E6ACF">
        <w:rPr>
          <w:lang w:val="en-GB"/>
        </w:rPr>
        <w:t xml:space="preserve">the Scottish Forestry NVC-HAP classification system with its </w:t>
      </w:r>
      <w:r w:rsidR="00076855" w:rsidRPr="004E6ACF">
        <w:rPr>
          <w:lang w:val="en-GB"/>
        </w:rPr>
        <w:t>accessible,</w:t>
      </w:r>
      <w:r w:rsidR="00B528F6" w:rsidRPr="004E6ACF">
        <w:rPr>
          <w:lang w:val="en-GB"/>
        </w:rPr>
        <w:t xml:space="preserve"> consistent methodology</w:t>
      </w:r>
      <w:r w:rsidR="003652E7" w:rsidRPr="004E6ACF">
        <w:rPr>
          <w:lang w:val="en-GB"/>
        </w:rPr>
        <w:t>.</w:t>
      </w:r>
      <w:r w:rsidR="003652E7" w:rsidRPr="004E6ACF">
        <w:rPr>
          <w:lang w:val="en-GB"/>
        </w:rPr>
        <w:fldChar w:fldCharType="begin"/>
      </w:r>
      <w:r w:rsidR="000E336A" w:rsidRPr="004E6ACF">
        <w:rPr>
          <w:lang w:val="en-GB"/>
        </w:rPr>
        <w:instrText xml:space="preserve"> ADDIN ZOTERO_ITEM CSL_CITATION {"citationID":"7UdQD2Uz","properties":{"formattedCitation":"\\super 7\\nosupersub{}","plainCitation":"7","noteIndex":0},"citationItems":[{"id":2512,"uris":["http://zotero.org/users/4335031/items/BBALMRVX"],"itemData":{"id":2512,"type":"report","language":"en","publisher":"Natural Scotland","source":"Zotero","title":"Native woodland survey of Scotland: Manual for recording National Vegetation Classification communities and Habitat Action Plan types in the Native Woodlands Survey of Scotland","URL":"https://forestry.gov.scot/images/corporate/pdf/NWSS-AverisAndRodwellManual.pdf","author":[{"family":"Averis","given":"Ben"},{"family":"Rodwell","given":"John"}],"issued":{"date-parts":[["2006",3]]}}}],"schema":"https://github.com/citation-style-language/schema/raw/master/csl-citation.json"} </w:instrText>
      </w:r>
      <w:r w:rsidR="003652E7" w:rsidRPr="004E6ACF">
        <w:rPr>
          <w:lang w:val="en-GB"/>
        </w:rPr>
        <w:fldChar w:fldCharType="separate"/>
      </w:r>
      <w:r w:rsidR="000E336A" w:rsidRPr="004E6ACF">
        <w:rPr>
          <w:rFonts w:ascii="Aptos" w:cs="Times New Roman"/>
          <w:kern w:val="0"/>
          <w:vertAlign w:val="superscript"/>
          <w:lang w:val="en-GB"/>
        </w:rPr>
        <w:t>7</w:t>
      </w:r>
      <w:r w:rsidR="003652E7" w:rsidRPr="004E6ACF">
        <w:rPr>
          <w:lang w:val="en-GB"/>
        </w:rPr>
        <w:fldChar w:fldCharType="end"/>
      </w:r>
      <w:r w:rsidR="003A6E6B" w:rsidRPr="004E6ACF">
        <w:rPr>
          <w:vertAlign w:val="superscript"/>
          <w:lang w:val="en-GB"/>
        </w:rPr>
        <w:t>,</w:t>
      </w:r>
      <w:r w:rsidR="003A6E6B" w:rsidRPr="004E6ACF">
        <w:rPr>
          <w:lang w:val="en-GB"/>
        </w:rPr>
        <w:fldChar w:fldCharType="begin"/>
      </w:r>
      <w:r w:rsidR="000E336A" w:rsidRPr="004E6ACF">
        <w:rPr>
          <w:lang w:val="en-GB"/>
        </w:rPr>
        <w:instrText xml:space="preserve"> ADDIN ZOTERO_ITEM CSL_CITATION {"citationID":"pJvTKo2F","properties":{"formattedCitation":"\\super 9\\nosupersub{}","plainCitation":"9","noteIndex":0},"citationItems":[{"id":2513,"uris":["http://zotero.org/users/4335031/items/IY9VKCWL"],"itemData":{"id":2513,"type":"document","title":"Native Woodland Survey of Scotland: Glossary of Terms","title-short":"NWSS: Glossary","URL":"https://forestry.gov.scot/component/edocman/75-native-woodland-survey-of-scotland-glossary-of-terms/viewdocument/75","author":[{"family":"Forestry Commission Scotland","given":""}],"accessed":{"date-parts":[["2024",3,7]]}}}],"schema":"https://github.com/citation-style-language/schema/raw/master/csl-citation.json"} </w:instrText>
      </w:r>
      <w:r w:rsidR="003A6E6B" w:rsidRPr="004E6ACF">
        <w:rPr>
          <w:lang w:val="en-GB"/>
        </w:rPr>
        <w:fldChar w:fldCharType="separate"/>
      </w:r>
      <w:r w:rsidR="000E336A" w:rsidRPr="004E6ACF">
        <w:rPr>
          <w:rFonts w:ascii="Aptos" w:cs="Times New Roman"/>
          <w:kern w:val="0"/>
          <w:vertAlign w:val="superscript"/>
          <w:lang w:val="en-GB"/>
        </w:rPr>
        <w:t>9</w:t>
      </w:r>
      <w:r w:rsidR="003A6E6B" w:rsidRPr="004E6ACF">
        <w:rPr>
          <w:lang w:val="en-GB"/>
        </w:rPr>
        <w:fldChar w:fldCharType="end"/>
      </w:r>
      <w:r w:rsidR="003A6E6B" w:rsidRPr="004E6ACF">
        <w:rPr>
          <w:vertAlign w:val="superscript"/>
          <w:lang w:val="en-GB"/>
        </w:rPr>
        <w:t>,</w:t>
      </w:r>
      <w:r w:rsidR="003A6E6B" w:rsidRPr="004E6ACF">
        <w:rPr>
          <w:lang w:val="en-GB"/>
        </w:rPr>
        <w:fldChar w:fldCharType="begin"/>
      </w:r>
      <w:r w:rsidR="000E336A" w:rsidRPr="004E6ACF">
        <w:rPr>
          <w:lang w:val="en-GB"/>
        </w:rPr>
        <w:instrText xml:space="preserve"> ADDIN ZOTERO_ITEM CSL_CITATION {"citationID":"GUHWuzTK","properties":{"formattedCitation":"\\super 10\\nosupersub{}","plainCitation":"10","noteIndex":0},"citationItems":[{"id":2547,"uris":["http://zotero.org/users/4335031/items/VBCP25RW"],"itemData":{"id":2547,"type":"book","event-place":"Peterborough","ISBN":"978-1-86107-574-1","language":"eng","number-of-pages":"68","publisher":"Joint Nature Conservation Committee","publisher-place":"Peterborough","source":"K10plus ISBN","title":"National vegetation classification: users' handbook","title-short":"National vegetation classification","URL":"https://data.jncc.gov.uk/data/a407ebfc-2859-49cf-9710-1bde9c8e28c7/JNCC-NVC-UsersHandbook-2006.pdf","author":[{"family":"Rodwell","given":"J. S."}],"issued":{"date-parts":[["2006"]]}}}],"schema":"https://github.com/citation-style-language/schema/raw/master/csl-citation.json"} </w:instrText>
      </w:r>
      <w:r w:rsidR="003A6E6B" w:rsidRPr="004E6ACF">
        <w:rPr>
          <w:lang w:val="en-GB"/>
        </w:rPr>
        <w:fldChar w:fldCharType="separate"/>
      </w:r>
      <w:r w:rsidR="000E336A" w:rsidRPr="004E6ACF">
        <w:rPr>
          <w:rFonts w:ascii="Aptos" w:cs="Times New Roman"/>
          <w:kern w:val="0"/>
          <w:vertAlign w:val="superscript"/>
          <w:lang w:val="en-GB"/>
        </w:rPr>
        <w:t>10</w:t>
      </w:r>
      <w:r w:rsidR="003A6E6B" w:rsidRPr="004E6ACF">
        <w:rPr>
          <w:lang w:val="en-GB"/>
        </w:rPr>
        <w:fldChar w:fldCharType="end"/>
      </w:r>
      <w:r w:rsidR="00B528F6" w:rsidRPr="004E6ACF">
        <w:rPr>
          <w:lang w:val="en-GB"/>
        </w:rPr>
        <w:t xml:space="preserve"> </w:t>
      </w:r>
      <w:r w:rsidR="00473970" w:rsidRPr="004E6ACF">
        <w:rPr>
          <w:lang w:val="en-GB"/>
        </w:rPr>
        <w:t>We</w:t>
      </w:r>
      <w:r w:rsidR="00926FD2" w:rsidRPr="004E6ACF">
        <w:rPr>
          <w:lang w:val="en-GB"/>
        </w:rPr>
        <w:t xml:space="preserve"> </w:t>
      </w:r>
      <w:r w:rsidR="003652E7" w:rsidRPr="004E6ACF">
        <w:rPr>
          <w:lang w:val="en-GB"/>
        </w:rPr>
        <w:t>proposes a</w:t>
      </w:r>
      <w:r w:rsidR="00926FD2" w:rsidRPr="004E6ACF">
        <w:rPr>
          <w:lang w:val="en-GB"/>
        </w:rPr>
        <w:t xml:space="preserve"> two</w:t>
      </w:r>
      <w:r w:rsidRPr="004E6ACF">
        <w:rPr>
          <w:lang w:val="en-GB"/>
        </w:rPr>
        <w:t>-tiered process</w:t>
      </w:r>
      <w:r w:rsidR="003652E7" w:rsidRPr="004E6ACF">
        <w:rPr>
          <w:lang w:val="en-GB"/>
        </w:rPr>
        <w:t xml:space="preserve"> using (1) field</w:t>
      </w:r>
      <w:r w:rsidR="00650DC3" w:rsidRPr="004E6ACF">
        <w:rPr>
          <w:lang w:val="en-GB"/>
        </w:rPr>
        <w:t xml:space="preserve"> </w:t>
      </w:r>
      <w:r w:rsidR="003652E7" w:rsidRPr="004E6ACF">
        <w:rPr>
          <w:lang w:val="en-GB"/>
        </w:rPr>
        <w:t>surveys</w:t>
      </w:r>
      <w:r w:rsidR="00650DC3" w:rsidRPr="004E6ACF">
        <w:rPr>
          <w:lang w:val="en-GB"/>
        </w:rPr>
        <w:t xml:space="preserve"> of NVC-HAP representative sites to estimate species richness and </w:t>
      </w:r>
      <w:r w:rsidR="003652E7" w:rsidRPr="004E6ACF">
        <w:rPr>
          <w:lang w:val="en-GB"/>
        </w:rPr>
        <w:t>diversity across (2) interpolated NVC-HAP classifications using space-based remote sensing.</w:t>
      </w:r>
    </w:p>
    <w:p w14:paraId="228ADBBD" w14:textId="77777777" w:rsidR="003652E7" w:rsidRPr="004E6ACF" w:rsidRDefault="003652E7" w:rsidP="003652E7">
      <w:pPr>
        <w:spacing w:after="0"/>
        <w:ind w:firstLine="720"/>
        <w:rPr>
          <w:lang w:val="en-GB"/>
        </w:rPr>
      </w:pPr>
    </w:p>
    <w:p w14:paraId="5FD2F794" w14:textId="3B70E17A" w:rsidR="00800390" w:rsidRDefault="00097CFB" w:rsidP="00800390">
      <w:pPr>
        <w:spacing w:after="0"/>
        <w:ind w:firstLine="720"/>
        <w:rPr>
          <w:lang w:val="en-GB"/>
        </w:rPr>
      </w:pPr>
      <w:r w:rsidRPr="004E6ACF">
        <w:rPr>
          <w:lang w:val="en-GB"/>
        </w:rPr>
        <w:t>Proposed</w:t>
      </w:r>
      <w:r w:rsidR="004317AA" w:rsidRPr="004E6ACF">
        <w:rPr>
          <w:lang w:val="en-GB"/>
        </w:rPr>
        <w:t xml:space="preserve"> survey</w:t>
      </w:r>
      <w:r w:rsidRPr="004E6ACF">
        <w:rPr>
          <w:lang w:val="en-GB"/>
        </w:rPr>
        <w:t xml:space="preserve">s would </w:t>
      </w:r>
      <w:r w:rsidR="0014224B" w:rsidRPr="004E6ACF">
        <w:rPr>
          <w:lang w:val="en-GB"/>
        </w:rPr>
        <w:t xml:space="preserve">utilise </w:t>
      </w:r>
      <w:r w:rsidR="004317AA" w:rsidRPr="004E6ACF">
        <w:rPr>
          <w:lang w:val="en-GB"/>
        </w:rPr>
        <w:t xml:space="preserve">stratified </w:t>
      </w:r>
      <w:r w:rsidR="006E0215" w:rsidRPr="004E6ACF">
        <w:rPr>
          <w:lang w:val="en-GB"/>
        </w:rPr>
        <w:t xml:space="preserve">annual </w:t>
      </w:r>
      <w:r w:rsidR="004317AA" w:rsidRPr="004E6ACF">
        <w:rPr>
          <w:lang w:val="en-GB"/>
        </w:rPr>
        <w:t>sampl</w:t>
      </w:r>
      <w:r w:rsidR="0014224B" w:rsidRPr="004E6ACF">
        <w:rPr>
          <w:lang w:val="en-GB"/>
        </w:rPr>
        <w:t xml:space="preserve">es, generating </w:t>
      </w:r>
      <w:r w:rsidR="00F60B77" w:rsidRPr="004E6ACF">
        <w:rPr>
          <w:lang w:val="en-GB"/>
        </w:rPr>
        <w:t>5</w:t>
      </w:r>
      <w:r w:rsidR="007D2AD4" w:rsidRPr="004E6ACF">
        <w:rPr>
          <w:lang w:val="en-GB"/>
        </w:rPr>
        <w:t xml:space="preserve"> x </w:t>
      </w:r>
      <w:r w:rsidR="00F60B77" w:rsidRPr="004E6ACF">
        <w:rPr>
          <w:lang w:val="en-GB"/>
        </w:rPr>
        <w:t>5</w:t>
      </w:r>
      <w:r w:rsidR="007D2AD4" w:rsidRPr="004E6ACF">
        <w:rPr>
          <w:lang w:val="en-GB"/>
        </w:rPr>
        <w:t xml:space="preserve"> metre</w:t>
      </w:r>
      <w:r w:rsidR="00F60B77" w:rsidRPr="004E6ACF">
        <w:rPr>
          <w:lang w:val="en-GB"/>
        </w:rPr>
        <w:t xml:space="preserve"> (</w:t>
      </w:r>
      <w:r w:rsidR="000E336A" w:rsidRPr="004E6ACF">
        <w:rPr>
          <w:lang w:val="en-GB"/>
        </w:rPr>
        <w:t>i.e.,</w:t>
      </w:r>
      <w:r w:rsidR="00E44D6B" w:rsidRPr="004E6ACF">
        <w:rPr>
          <w:lang w:val="en-GB"/>
        </w:rPr>
        <w:t xml:space="preserve"> </w:t>
      </w:r>
      <w:r w:rsidR="00F60B77" w:rsidRPr="004E6ACF">
        <w:rPr>
          <w:lang w:val="en-GB"/>
        </w:rPr>
        <w:t>25 m</w:t>
      </w:r>
      <w:r w:rsidR="00F60B77" w:rsidRPr="004E6ACF">
        <w:rPr>
          <w:vertAlign w:val="superscript"/>
          <w:lang w:val="en-GB"/>
        </w:rPr>
        <w:t>2</w:t>
      </w:r>
      <w:r w:rsidR="00E44D6B" w:rsidRPr="004E6ACF">
        <w:rPr>
          <w:lang w:val="en-GB"/>
        </w:rPr>
        <w:t xml:space="preserve"> area)</w:t>
      </w:r>
      <w:r w:rsidR="006E0215" w:rsidRPr="004E6ACF">
        <w:rPr>
          <w:lang w:val="en-GB"/>
        </w:rPr>
        <w:t xml:space="preserve"> </w:t>
      </w:r>
      <w:r w:rsidR="00394AB5" w:rsidRPr="004E6ACF">
        <w:rPr>
          <w:lang w:val="en-GB"/>
        </w:rPr>
        <w:t>plots</w:t>
      </w:r>
      <w:r w:rsidR="006E0215" w:rsidRPr="004E6ACF">
        <w:rPr>
          <w:lang w:val="en-GB"/>
        </w:rPr>
        <w:t xml:space="preserve"> within </w:t>
      </w:r>
      <w:r w:rsidR="0013189B" w:rsidRPr="004E6ACF">
        <w:rPr>
          <w:lang w:val="en-GB"/>
        </w:rPr>
        <w:t>600</w:t>
      </w:r>
      <w:r w:rsidR="00F76ABE" w:rsidRPr="004E6ACF">
        <w:rPr>
          <w:lang w:val="en-GB"/>
        </w:rPr>
        <w:t xml:space="preserve"> woods </w:t>
      </w:r>
      <w:r w:rsidR="004317AA" w:rsidRPr="004E6ACF">
        <w:rPr>
          <w:lang w:val="en-GB"/>
        </w:rPr>
        <w:t xml:space="preserve">across 20 </w:t>
      </w:r>
      <w:r w:rsidR="00F76ABE" w:rsidRPr="004E6ACF">
        <w:rPr>
          <w:lang w:val="en-GB"/>
        </w:rPr>
        <w:t xml:space="preserve">Scottish </w:t>
      </w:r>
      <w:r w:rsidR="004317AA" w:rsidRPr="004E6ACF">
        <w:rPr>
          <w:lang w:val="en-GB"/>
        </w:rPr>
        <w:t>HAP types</w:t>
      </w:r>
      <w:r w:rsidR="006E0215" w:rsidRPr="004E6ACF">
        <w:rPr>
          <w:lang w:val="en-GB"/>
        </w:rPr>
        <w:t xml:space="preserve"> (</w:t>
      </w:r>
      <w:r w:rsidR="0013189B" w:rsidRPr="004E6ACF">
        <w:rPr>
          <w:lang w:val="en-GB"/>
        </w:rPr>
        <w:t>30</w:t>
      </w:r>
      <w:r w:rsidR="006E0215" w:rsidRPr="004E6ACF">
        <w:rPr>
          <w:lang w:val="en-GB"/>
        </w:rPr>
        <w:t xml:space="preserve"> woods per HAP annually)</w:t>
      </w:r>
      <w:r w:rsidR="00394AB5" w:rsidRPr="004E6ACF">
        <w:rPr>
          <w:lang w:val="en-GB"/>
        </w:rPr>
        <w:t xml:space="preserve"> during peak plant growth between April and August</w:t>
      </w:r>
      <w:r w:rsidR="00D0255C" w:rsidRPr="004E6ACF">
        <w:rPr>
          <w:lang w:val="en-GB"/>
        </w:rPr>
        <w:t>.</w:t>
      </w:r>
      <w:r w:rsidR="0014224B" w:rsidRPr="004E6ACF">
        <w:rPr>
          <w:lang w:val="en-GB"/>
        </w:rPr>
        <w:fldChar w:fldCharType="begin"/>
      </w:r>
      <w:r w:rsidR="000E336A" w:rsidRPr="004E6ACF">
        <w:rPr>
          <w:lang w:val="en-GB"/>
        </w:rPr>
        <w:instrText xml:space="preserve"> ADDIN ZOTERO_ITEM CSL_CITATION {"citationID":"k9Z6Hx52","properties":{"formattedCitation":"\\super 1\\nosupersub{}","plainCitation":"1","noteIndex":0},"citationItems":[{"id":2485,"uris":["http://zotero.org/users/4335031/items/V8PB3EDV"],"itemData":{"id":2485,"type":"article-journal","abstract":"The Woodland Survey of Great Britain is a unique data set, consisting of a detailed range of ecological measurements at a national scale, covering a time span of 30 years. A set of 103 woods spread across Britain were first surveyed in 1971, which were again surveyed in 2000–2003 (for convenience referred to subsequently as the \"2001 survey\"). Standardised methods of describing the trees, shrubs, ground flora, soils and general habitats present were used for both sets of surveys. The sample of 1648 plots spread through 103 woodland sites located across Britain makes it probably the most extensive quantitative ecological woodland survey undertaken in Britain; it is also notable for the range of sites that have been revisited after such a long interval. The data set provides a unique opportunity to explore the effects of a range of potential drivers of woodland change that operated between 1971 and 2001. The data set is available in four discrete parts, which have been assigned the following DOIs: doi:10.5285/4d93f9ac-68e3-49cf-8a41-4d02a7ead81a (Kirby et al., 2013b), doi:10.5285/d6409d40-58fe-4fa7-b7c8-71a105b965b4 (Kirby et al., 2013d), doi:10.5285/fb1e474d-456b-42a9-9a10-a02c35af10d2 (Kirby et al., 2013c), doi:10.5285/2d023ce9-6dbe-4b4f-a0cd-34768e1455ae (Kirby et al., 2013a).","container-title":"Earth System Science Data","DOI":"10.5194/essd-7-203-2015","ISSN":"1866-3508","issue":"2","language":"English","note":"publisher: Copernicus GmbH","page":"203-214","source":"Copernicus Online Journals","title":"Woodland Survey of Great Britain 1971–2001","volume":"7","author":[{"family":"Wood","given":"C. M."},{"family":"Smart","given":"S. M."},{"family":"Bunce","given":"R. G. H."}],"issued":{"date-parts":[["2015",8,10]]}}}],"schema":"https://github.com/citation-style-language/schema/raw/master/csl-citation.json"} </w:instrText>
      </w:r>
      <w:r w:rsidR="0014224B" w:rsidRPr="004E6ACF">
        <w:rPr>
          <w:lang w:val="en-GB"/>
        </w:rPr>
        <w:fldChar w:fldCharType="separate"/>
      </w:r>
      <w:r w:rsidR="000E336A" w:rsidRPr="004E6ACF">
        <w:rPr>
          <w:rFonts w:ascii="Aptos" w:cs="Times New Roman"/>
          <w:kern w:val="0"/>
          <w:vertAlign w:val="superscript"/>
          <w:lang w:val="en-GB"/>
        </w:rPr>
        <w:t>1</w:t>
      </w:r>
      <w:r w:rsidR="0014224B" w:rsidRPr="004E6ACF">
        <w:rPr>
          <w:lang w:val="en-GB"/>
        </w:rPr>
        <w:fldChar w:fldCharType="end"/>
      </w:r>
      <w:r w:rsidR="006E0215" w:rsidRPr="004E6ACF">
        <w:rPr>
          <w:lang w:val="en-GB"/>
        </w:rPr>
        <w:t xml:space="preserve"> </w:t>
      </w:r>
      <w:r w:rsidR="0014224B" w:rsidRPr="004E6ACF">
        <w:rPr>
          <w:lang w:val="en-GB"/>
        </w:rPr>
        <w:t>Plots would</w:t>
      </w:r>
      <w:r w:rsidR="00394AB5" w:rsidRPr="004E6ACF">
        <w:rPr>
          <w:lang w:val="en-GB"/>
        </w:rPr>
        <w:t xml:space="preserve"> split between two</w:t>
      </w:r>
      <w:r w:rsidR="00BF1986" w:rsidRPr="004E6ACF">
        <w:rPr>
          <w:lang w:val="en-GB"/>
        </w:rPr>
        <w:t xml:space="preserve"> </w:t>
      </w:r>
      <w:r w:rsidR="00394AB5" w:rsidRPr="004E6ACF">
        <w:rPr>
          <w:lang w:val="en-GB"/>
        </w:rPr>
        <w:t>sites</w:t>
      </w:r>
      <w:r w:rsidR="00BF1986" w:rsidRPr="004E6ACF">
        <w:rPr>
          <w:lang w:val="en-GB"/>
        </w:rPr>
        <w:t xml:space="preserve">, one </w:t>
      </w:r>
      <w:r w:rsidR="005F1361" w:rsidRPr="004E6ACF">
        <w:rPr>
          <w:lang w:val="en-GB"/>
        </w:rPr>
        <w:t>around</w:t>
      </w:r>
      <w:r w:rsidR="00BF1986" w:rsidRPr="004E6ACF">
        <w:rPr>
          <w:lang w:val="en-GB"/>
        </w:rPr>
        <w:t xml:space="preserve"> woods’ poles of inaccessibility</w:t>
      </w:r>
      <w:r w:rsidR="003E170C" w:rsidRPr="004E6ACF">
        <w:rPr>
          <w:lang w:val="en-GB"/>
        </w:rPr>
        <w:t>—</w:t>
      </w:r>
      <w:r w:rsidR="005F1361" w:rsidRPr="004E6ACF">
        <w:rPr>
          <w:lang w:val="en-GB"/>
        </w:rPr>
        <w:t>its</w:t>
      </w:r>
      <w:r w:rsidR="0014224B" w:rsidRPr="004E6ACF">
        <w:rPr>
          <w:lang w:val="en-GB"/>
        </w:rPr>
        <w:t xml:space="preserve"> most internal p</w:t>
      </w:r>
      <w:r w:rsidR="005F1361" w:rsidRPr="004E6ACF">
        <w:rPr>
          <w:lang w:val="en-GB"/>
        </w:rPr>
        <w:t>oint</w:t>
      </w:r>
      <w:r w:rsidR="003E170C" w:rsidRPr="004E6ACF">
        <w:rPr>
          <w:lang w:val="en-GB"/>
        </w:rPr>
        <w:t xml:space="preserve">—with </w:t>
      </w:r>
      <w:r w:rsidR="007D2AD4" w:rsidRPr="004E6ACF">
        <w:rPr>
          <w:lang w:val="en-GB"/>
        </w:rPr>
        <w:t xml:space="preserve">the other </w:t>
      </w:r>
      <w:r w:rsidR="003E170C" w:rsidRPr="004E6ACF">
        <w:rPr>
          <w:lang w:val="en-GB"/>
        </w:rPr>
        <w:t>within</w:t>
      </w:r>
      <w:r w:rsidR="007D2AD4" w:rsidRPr="004E6ACF">
        <w:rPr>
          <w:lang w:val="en-GB"/>
        </w:rPr>
        <w:t xml:space="preserve"> 20 metres </w:t>
      </w:r>
      <w:r w:rsidR="003E170C" w:rsidRPr="004E6ACF">
        <w:rPr>
          <w:lang w:val="en-GB"/>
        </w:rPr>
        <w:t>of</w:t>
      </w:r>
      <w:r w:rsidR="007D2AD4" w:rsidRPr="004E6ACF">
        <w:rPr>
          <w:lang w:val="en-GB"/>
        </w:rPr>
        <w:t xml:space="preserve"> the forest </w:t>
      </w:r>
      <w:r w:rsidR="004E6ACF" w:rsidRPr="004E6ACF">
        <w:rPr>
          <w:lang w:val="en-GB"/>
        </w:rPr>
        <w:t>boundary</w:t>
      </w:r>
      <w:r w:rsidR="007D2AD4" w:rsidRPr="004E6ACF">
        <w:rPr>
          <w:lang w:val="en-GB"/>
        </w:rPr>
        <w:t xml:space="preserve"> to measure edge effects</w:t>
      </w:r>
      <w:r w:rsidR="00BF1986" w:rsidRPr="004E6ACF">
        <w:rPr>
          <w:lang w:val="en-GB"/>
        </w:rPr>
        <w:t>.</w:t>
      </w:r>
      <w:r w:rsidR="0014224B" w:rsidRPr="004E6ACF">
        <w:rPr>
          <w:lang w:val="en-GB"/>
        </w:rPr>
        <w:fldChar w:fldCharType="begin"/>
      </w:r>
      <w:r w:rsidR="000E336A" w:rsidRPr="004E6ACF">
        <w:rPr>
          <w:lang w:val="en-GB"/>
        </w:rPr>
        <w:instrText xml:space="preserve"> ADDIN ZOTERO_ITEM CSL_CITATION {"citationID":"VNUpjK2y","properties":{"formattedCitation":"\\super 11\\nosupersub{}","plainCitation":"11","noteIndex":0},"citationItems":[{"id":2487,"uris":["http://zotero.org/users/4335031/items/G26GFPB5"],"itemData":{"id":2487,"type":"article-journal","abstract":"Monitoring biodiversity on a global scale is a major challenge for biodiversity conservation. Field assessments commonly used to assess patterns of biodiversity and habitat condition are costly, challenging, and restricted to small spatial scales. As ecosystems face increasing anthropogenic pressures, it is important that we find ways to assess patterns of biodiversity more efficiently. Remote sensing has the potential to support understanding of landscape-level ecological processes. In this study, we considered cacao agroforests at different stages of secondary succession, and primary forest in the Northern Range of Trinidad, West Indies. We assessed changes in tree biodiversity over succession using both field data, and data derived from remote sensing. We then evaluated the strengths and limitations of each method, exploring the potential for expanding field data by using remote sensing techniques to investigate landscape-level patterns of forest condition and regeneration. Remote sensing and field data provided different insights into tree species compositional changes, and patterns of alpha- and beta-diversity. The results highlight the potential of remote sensing for detecting patterns of compositional change in forests, and for expanding on field data in order to better understand landscape-level patterns of forest diversity.","container-title":"Remote Sensing","DOI":"10.3390/rs13112148","ISSN":"2072-4292","issue":"11","language":"en","license":"http://creativecommons.org/licenses/by/3.0/","note":"number: 11\npublisher: Multidisciplinary Digital Publishing Institute","page":"2148","source":"www.mdpi.com","title":"A Remote Sensing Approach to Understanding Patterns of Secondary Succession in Tropical Forest","volume":"13","author":[{"family":"Chraibi","given":"Eric"},{"family":"Arnold","given":"Haley"},{"family":"Luque","given":"Sandra"},{"family":"Deacon","given":"Amy"},{"family":"Magurran","given":"Anne E."},{"family":"Féret","given":"Jean-Baptiste"}],"issued":{"date-parts":[["2021",1]]}}}],"schema":"https://github.com/citation-style-language/schema/raw/master/csl-citation.json"} </w:instrText>
      </w:r>
      <w:r w:rsidR="0014224B" w:rsidRPr="004E6ACF">
        <w:rPr>
          <w:lang w:val="en-GB"/>
        </w:rPr>
        <w:fldChar w:fldCharType="separate"/>
      </w:r>
      <w:r w:rsidR="000E336A" w:rsidRPr="004E6ACF">
        <w:rPr>
          <w:rFonts w:ascii="Aptos" w:cs="Times New Roman"/>
          <w:kern w:val="0"/>
          <w:vertAlign w:val="superscript"/>
          <w:lang w:val="en-GB"/>
        </w:rPr>
        <w:t>11</w:t>
      </w:r>
      <w:r w:rsidR="0014224B" w:rsidRPr="004E6ACF">
        <w:rPr>
          <w:lang w:val="en-GB"/>
        </w:rPr>
        <w:fldChar w:fldCharType="end"/>
      </w:r>
      <w:r w:rsidR="0014224B" w:rsidRPr="004E6ACF">
        <w:rPr>
          <w:vertAlign w:val="superscript"/>
          <w:lang w:val="en-GB"/>
        </w:rPr>
        <w:t>,</w:t>
      </w:r>
      <w:r w:rsidR="007D2AD4" w:rsidRPr="004E6ACF">
        <w:rPr>
          <w:lang w:val="en-GB"/>
        </w:rPr>
        <w:fldChar w:fldCharType="begin"/>
      </w:r>
      <w:r w:rsidR="000E336A" w:rsidRPr="004E6ACF">
        <w:rPr>
          <w:lang w:val="en-GB"/>
        </w:rPr>
        <w:instrText xml:space="preserve"> ADDIN ZOTERO_ITEM CSL_CITATION {"citationID":"8KUnTeZz","properties":{"formattedCitation":"\\super 12\\nosupersub{}","plainCitation":"12","noteIndex":0},"citationItems":[{"id":2432,"uris":["http://zotero.org/users/4335031/items/LRNNT4PT"],"itemData":{"id":2432,"type":"article-journal","abstract":"Forest ecosystems have been widely fragmented by human land use, inducing significant microclimatic and biological changes at the forest edge. If we are to rigorously assess the ecological impacts of habitat fragmentation, there is a need to effectively quantify the amount of edge habitat within a landscape, and to allow this to be modelled for individual species and processes. Edge effect may extend only a few metres or as far as several kilometres, depending on the species or process in question. Therefore, rather than attempting to quantify the amount of edge habitat by using a fixed, case-specific distance to distinguish between edge and core, the area of habitat within continuously-varying distances from the forest edge is of greater utility. We quantified the degree of fragmentation of forests in England, where forests cover 10 % of the land area. We calculated the distance from within the forest patches to the nearest edge (forest vs. non-forest) and other landscape indices, such as mean patch size, edge density and distance to the nearest neighbour. Of the total forest area, 37 % was within 30 m and 74 % within 100 m of the nearest edge. This highlights that, in fragmented landscapes, the habitats close to the edge form a considerable proportion of the total habitat area. We then show how these edge estimates can be combined with ecological response functions, to allow us to generate biologically meaningful estimates of the impacts of fragmentation at a landscape scale.","container-title":"Landscape Ecology","DOI":"10.1007/s10980-014-0025-z","ISSN":"1572-9761","issue":"6","journalAbbreviation":"Landscape Ecol","language":"en","page":"949-961","source":"Springer Link","title":"Living on the edge: quantifying the structure of a fragmented forest landscape in England","title-short":"Living on the edge","volume":"29","author":[{"family":"Riutta","given":"Terhi"},{"family":"Slade","given":"Eleanor M."},{"family":"Morecroft","given":"Michael D."},{"family":"Bebber","given":"Daniel P."},{"family":"Malhi","given":"Yadvinder"}],"issued":{"date-parts":[["2014",7,1]]}}}],"schema":"https://github.com/citation-style-language/schema/raw/master/csl-citation.json"} </w:instrText>
      </w:r>
      <w:r w:rsidR="007D2AD4" w:rsidRPr="004E6ACF">
        <w:rPr>
          <w:lang w:val="en-GB"/>
        </w:rPr>
        <w:fldChar w:fldCharType="separate"/>
      </w:r>
      <w:r w:rsidR="000E336A" w:rsidRPr="004E6ACF">
        <w:rPr>
          <w:rFonts w:ascii="Aptos" w:cs="Times New Roman"/>
          <w:kern w:val="0"/>
          <w:vertAlign w:val="superscript"/>
          <w:lang w:val="en-GB"/>
        </w:rPr>
        <w:t>12</w:t>
      </w:r>
      <w:r w:rsidR="007D2AD4" w:rsidRPr="004E6ACF">
        <w:rPr>
          <w:lang w:val="en-GB"/>
        </w:rPr>
        <w:fldChar w:fldCharType="end"/>
      </w:r>
      <w:r w:rsidR="00BF1986" w:rsidRPr="004E6ACF">
        <w:rPr>
          <w:lang w:val="en-GB"/>
        </w:rPr>
        <w:t xml:space="preserve"> </w:t>
      </w:r>
      <w:r w:rsidR="00394AB5" w:rsidRPr="004E6ACF">
        <w:rPr>
          <w:lang w:val="en-GB"/>
        </w:rPr>
        <w:t xml:space="preserve">Each site should be surveyed with at least two plots, </w:t>
      </w:r>
      <w:r w:rsidR="00D0255C" w:rsidRPr="004E6ACF">
        <w:rPr>
          <w:lang w:val="en-GB"/>
        </w:rPr>
        <w:t xml:space="preserve">recording </w:t>
      </w:r>
      <w:r w:rsidR="0014224B" w:rsidRPr="004E6ACF">
        <w:rPr>
          <w:lang w:val="en-GB"/>
        </w:rPr>
        <w:t xml:space="preserve">all </w:t>
      </w:r>
      <w:r w:rsidR="00D0255C" w:rsidRPr="004E6ACF">
        <w:rPr>
          <w:lang w:val="en-GB"/>
        </w:rPr>
        <w:t xml:space="preserve">vascular plant </w:t>
      </w:r>
      <w:r w:rsidR="0014224B" w:rsidRPr="004E6ACF">
        <w:rPr>
          <w:lang w:val="en-GB"/>
        </w:rPr>
        <w:t xml:space="preserve">species’ </w:t>
      </w:r>
      <w:r w:rsidR="00D0255C" w:rsidRPr="004E6ACF">
        <w:rPr>
          <w:lang w:val="en-GB"/>
        </w:rPr>
        <w:t>abundance</w:t>
      </w:r>
      <w:r w:rsidR="00473970" w:rsidRPr="004E6ACF">
        <w:rPr>
          <w:lang w:val="en-GB"/>
        </w:rPr>
        <w:t>—</w:t>
      </w:r>
      <w:r w:rsidR="00B23DCF" w:rsidRPr="004E6ACF">
        <w:rPr>
          <w:lang w:val="en-GB"/>
        </w:rPr>
        <w:t>including</w:t>
      </w:r>
      <w:r w:rsidR="00473970" w:rsidRPr="004E6ACF">
        <w:rPr>
          <w:lang w:val="en-GB"/>
        </w:rPr>
        <w:t xml:space="preserve"> </w:t>
      </w:r>
      <w:r w:rsidR="00B23DCF" w:rsidRPr="004E6ACF">
        <w:rPr>
          <w:lang w:val="en-GB"/>
        </w:rPr>
        <w:t>trees</w:t>
      </w:r>
      <w:r w:rsidR="00473970" w:rsidRPr="004E6ACF">
        <w:rPr>
          <w:lang w:val="en-GB"/>
        </w:rPr>
        <w:t xml:space="preserve"> (</w:t>
      </w:r>
      <w:hyperlink w:anchor="Fig2" w:history="1">
        <w:r w:rsidR="00473970" w:rsidRPr="004E6ACF">
          <w:rPr>
            <w:rStyle w:val="Hyperlink"/>
            <w:lang w:val="en-GB"/>
          </w:rPr>
          <w:t>Figure 2</w:t>
        </w:r>
      </w:hyperlink>
      <w:r w:rsidR="00473970" w:rsidRPr="004E6ACF">
        <w:rPr>
          <w:lang w:val="en-GB"/>
        </w:rPr>
        <w:t>)</w:t>
      </w:r>
      <w:r w:rsidR="00D0255C" w:rsidRPr="004E6ACF">
        <w:rPr>
          <w:lang w:val="en-GB"/>
        </w:rPr>
        <w:t>.</w:t>
      </w:r>
      <w:r w:rsidR="00394AB5" w:rsidRPr="004E6ACF">
        <w:rPr>
          <w:lang w:val="en-GB"/>
        </w:rPr>
        <w:t xml:space="preserve"> </w:t>
      </w:r>
      <w:r w:rsidR="00BF1986" w:rsidRPr="004E6ACF">
        <w:rPr>
          <w:lang w:val="en-GB"/>
        </w:rPr>
        <w:t>Across</w:t>
      </w:r>
      <w:r w:rsidR="006E0215" w:rsidRPr="004E6ACF">
        <w:rPr>
          <w:lang w:val="en-GB"/>
        </w:rPr>
        <w:t xml:space="preserve"> the 20 year survey, each </w:t>
      </w:r>
      <w:r w:rsidR="00BF1986" w:rsidRPr="004E6ACF">
        <w:rPr>
          <w:lang w:val="en-GB"/>
        </w:rPr>
        <w:t>wood</w:t>
      </w:r>
      <w:r w:rsidR="006E0215" w:rsidRPr="004E6ACF">
        <w:rPr>
          <w:lang w:val="en-GB"/>
        </w:rPr>
        <w:t xml:space="preserve"> will be sampled </w:t>
      </w:r>
      <w:r w:rsidR="00BF1986" w:rsidRPr="004E6ACF">
        <w:rPr>
          <w:lang w:val="en-GB"/>
        </w:rPr>
        <w:t>four times</w:t>
      </w:r>
      <w:r w:rsidR="006E0215" w:rsidRPr="004E6ACF">
        <w:rPr>
          <w:lang w:val="en-GB"/>
        </w:rPr>
        <w:t xml:space="preserve"> (</w:t>
      </w:r>
      <w:r w:rsidR="00BF1986" w:rsidRPr="004E6ACF">
        <w:rPr>
          <w:lang w:val="en-GB"/>
        </w:rPr>
        <w:t xml:space="preserve">i.e., in five-year increments) </w:t>
      </w:r>
      <w:r w:rsidR="00800431" w:rsidRPr="004E6ACF">
        <w:rPr>
          <w:lang w:val="en-GB"/>
        </w:rPr>
        <w:t>to understand</w:t>
      </w:r>
      <w:r w:rsidR="00B23DCF" w:rsidRPr="004E6ACF">
        <w:rPr>
          <w:lang w:val="en-GB"/>
        </w:rPr>
        <w:t xml:space="preserve"> temporal dynamics.</w:t>
      </w:r>
      <w:r w:rsidR="00B23DCF" w:rsidRPr="004E6ACF">
        <w:rPr>
          <w:lang w:val="en-GB"/>
        </w:rPr>
        <w:fldChar w:fldCharType="begin"/>
      </w:r>
      <w:r w:rsidR="000E336A" w:rsidRPr="004E6ACF">
        <w:rPr>
          <w:lang w:val="en-GB"/>
        </w:rPr>
        <w:instrText xml:space="preserve"> ADDIN ZOTERO_ITEM CSL_CITATION {"citationID":"zOZwGjA7","properties":{"formattedCitation":"\\super 13\\nosupersub{}","plainCitation":"13","noteIndex":0},"citationItems":[{"id":2498,"uris":["http://zotero.org/users/4335031/items/VJK7RZFL"],"itemData":{"id":2498,"type":"article-journal","abstract":"Species’ population trends are fundamental to conservation. They are used to determine the state of nature, and to prioritize species for conservation action, for example through the IUCN red list. It is crucial to be able to quantify the degree to which population trend data can be trusted, yet there is not currently a straightforward way to do so. We present a method that compares trends derived from various samples of ‘complete’ population time series, to see how often these samples correctly estimate the sign (i.e. direction) and magnitude of the complete trend. We apply our method to a dataset of 29,226 waterbird population time series from across North America. Our analysis shows that, for waterbirds, if a statistically significant (p &lt; .05) trend is detected, even from only a few years, it is likely to reliably describe the sign (positive or negative) of the complete trend, but is unlikely to accurately match the percentage change in population per year. If no significant trend is detected, a many-years long sample is required to be confident that the population is truly stable. Furthermore, an insignificant trend is more likely to be missing a decline rather than an increase in the population. Sampling infrequently, but regularly, was surprising reliable in determining trend sign, but poor at determining percentage change per year. By providing percentage estimates of reliability for combinations of sampling regimes and lengths, we have a means to determine the reliability of species population trends. This will increase the rigour of large-scale population analyses by allowing users to remove time series that do not meet a reliability cut-off, or weighting time series by reliability, and could also facilitate planning of future monitoring schemes. While the specific values estimated by our analysis might not be applicable to other taxa or systems, the methods are easily transferable, and we provide the tools to do so.","container-title":"Methods in Ecology and Evolution","DOI":"10.1111/2041-210X.13302","ISSN":"2041-210X","issue":"12","language":"en","license":"© 2019 The Authors. Methods in Ecology and Evolution © 2019 British Ecological Society","note":"_eprint: https://onlinelibrary.wiley.com/doi/pdf/10.1111/2041-210X.13302","page":"2067-2078","source":"Wiley Online Library","title":"When can we trust population trends? A method for quantifying the effects of sampling interval and duration","title-short":"When can we trust population trends?","volume":"10","author":[{"family":"Wauchope","given":"Hannah S."},{"family":"Amano","given":"Tatsuya"},{"family":"Sutherland","given":"William J."},{"family":"Johnston","given":"Alison"}],"issued":{"date-parts":[["2019"]]}}}],"schema":"https://github.com/citation-style-language/schema/raw/master/csl-citation.json"} </w:instrText>
      </w:r>
      <w:r w:rsidR="00B23DCF" w:rsidRPr="004E6ACF">
        <w:rPr>
          <w:lang w:val="en-GB"/>
        </w:rPr>
        <w:fldChar w:fldCharType="separate"/>
      </w:r>
      <w:r w:rsidR="000E336A" w:rsidRPr="004E6ACF">
        <w:rPr>
          <w:rFonts w:ascii="Aptos" w:cs="Times New Roman"/>
          <w:kern w:val="0"/>
          <w:vertAlign w:val="superscript"/>
          <w:lang w:val="en-GB"/>
        </w:rPr>
        <w:t>13</w:t>
      </w:r>
      <w:r w:rsidR="00B23DCF" w:rsidRPr="004E6ACF">
        <w:rPr>
          <w:lang w:val="en-GB"/>
        </w:rPr>
        <w:fldChar w:fldCharType="end"/>
      </w:r>
      <w:r w:rsidR="00B23DCF" w:rsidRPr="004E6ACF">
        <w:rPr>
          <w:lang w:val="en-GB"/>
        </w:rPr>
        <w:t xml:space="preserve"> I</w:t>
      </w:r>
      <w:r w:rsidR="00BF1986" w:rsidRPr="004E6ACF">
        <w:rPr>
          <w:lang w:val="en-GB"/>
        </w:rPr>
        <w:t>n cases of wholescale deforestation and other logistical challenges (e.g., natural hazard</w:t>
      </w:r>
      <w:r w:rsidR="007D2AD4" w:rsidRPr="004E6ACF">
        <w:rPr>
          <w:lang w:val="en-GB"/>
        </w:rPr>
        <w:t>s</w:t>
      </w:r>
      <w:r w:rsidR="00BF1986" w:rsidRPr="004E6ACF">
        <w:rPr>
          <w:lang w:val="en-GB"/>
        </w:rPr>
        <w:t xml:space="preserve">), surveyors would ideally select the nearest similar </w:t>
      </w:r>
      <w:r w:rsidR="007D2AD4" w:rsidRPr="004E6ACF">
        <w:rPr>
          <w:lang w:val="en-GB"/>
        </w:rPr>
        <w:t>wood</w:t>
      </w:r>
      <w:r w:rsidR="00BF1986" w:rsidRPr="004E6ACF">
        <w:rPr>
          <w:lang w:val="en-GB"/>
        </w:rPr>
        <w:t xml:space="preserve"> instead</w:t>
      </w:r>
      <w:r w:rsidR="00457517" w:rsidRPr="004E6ACF">
        <w:rPr>
          <w:lang w:val="en-GB"/>
        </w:rPr>
        <w:t xml:space="preserve"> without intro</w:t>
      </w:r>
      <w:r w:rsidR="005F1361" w:rsidRPr="004E6ACF">
        <w:rPr>
          <w:lang w:val="en-GB"/>
        </w:rPr>
        <w:t>d</w:t>
      </w:r>
      <w:r w:rsidR="00457517" w:rsidRPr="004E6ACF">
        <w:rPr>
          <w:lang w:val="en-GB"/>
        </w:rPr>
        <w:t>u</w:t>
      </w:r>
      <w:r w:rsidR="005F1361" w:rsidRPr="004E6ACF">
        <w:rPr>
          <w:lang w:val="en-GB"/>
        </w:rPr>
        <w:t>c</w:t>
      </w:r>
      <w:r w:rsidR="00457517" w:rsidRPr="004E6ACF">
        <w:rPr>
          <w:lang w:val="en-GB"/>
        </w:rPr>
        <w:t xml:space="preserve">ing </w:t>
      </w:r>
      <w:r w:rsidR="005F1361" w:rsidRPr="004E6ACF">
        <w:rPr>
          <w:lang w:val="en-GB"/>
        </w:rPr>
        <w:t>major</w:t>
      </w:r>
      <w:r w:rsidR="00457517" w:rsidRPr="004E6ACF">
        <w:rPr>
          <w:lang w:val="en-GB"/>
        </w:rPr>
        <w:t xml:space="preserve"> error</w:t>
      </w:r>
      <w:r w:rsidR="00BF1986" w:rsidRPr="004E6ACF">
        <w:rPr>
          <w:lang w:val="en-GB"/>
        </w:rPr>
        <w:t>.</w:t>
      </w:r>
      <w:r w:rsidR="00457517" w:rsidRPr="004E6ACF">
        <w:rPr>
          <w:lang w:val="en-GB"/>
        </w:rPr>
        <w:fldChar w:fldCharType="begin"/>
      </w:r>
      <w:r w:rsidR="000E336A" w:rsidRPr="004E6ACF">
        <w:rPr>
          <w:lang w:val="en-GB"/>
        </w:rPr>
        <w:instrText xml:space="preserve"> ADDIN ZOTERO_ITEM CSL_CITATION {"citationID":"oRMKry1f","properties":{"formattedCitation":"\\super 14\\nosupersub{}","plainCitation":"14","noteIndex":0},"citationItems":[{"id":2533,"uris":["http://zotero.org/users/4335031/items/6JKZ33BC"],"itemData":{"id":2533,"type":"article-journal","abstract":"Background: Re-visitation studies are often based on phytosociological survey data where the precise location of the original plots is unknown. Attempts to evaluate the error associated with relocation uncertainty are rare, yet this is important in interpreting the results with any degree of confidence. Aims: Using a 50-year re-visitation study of upland vegetation in the Scottish Highlands, we aim to assess the potential for, and implications of, uncertainty in relocating plots. Methods: At nine sites, three to five replicate plots were surveyed within a stand of vegetation relocated to the nearest 100 m using the original plot location data. Results: The compositional difference (measured by the Bray–Curtis distance) between the original plot and new replicate plots was greater than that among the replicate plots, both for the combined data and individual vegetation types. Temporal species turnover was greatest in the lower cover-abundance categories (&lt; 5%). Conclusions: We demonstrate that if temporal change in vegetation can be shown to be greater than local spatial heterogeneity today, patterns of change at the local scale detected by re-visitation data can be interpreted with some confidence if other sources of error are minimised. Recommendations for best practice in re-visitation studies are made.","container-title":"Plant Ecology &amp; Diversity","DOI":"10.1080/17550871003706233","ISSN":"1755-0874","issue":"1","note":"publisher: Taylor &amp; Francis\n_eprint: https://doi.org/10.1080/17550871003706233","page":"1-8","source":"Taylor and Francis+NEJM","title":"How important is plot relocation accuracy when interpreting re-visitation studies of vegetation change?","volume":"3","author":[{"family":"Ross","given":"Louise C."},{"family":"Woodin","given":"Sarah J."},{"family":"Hester","given":"Alison"},{"family":"Thompson","given":"Des B.A."},{"family":"Birks","given":"H. John B."}],"issued":{"date-parts":[["2010",8,6]]}}}],"schema":"https://github.com/citation-style-language/schema/raw/master/csl-citation.json"} </w:instrText>
      </w:r>
      <w:r w:rsidR="00457517" w:rsidRPr="004E6ACF">
        <w:rPr>
          <w:lang w:val="en-GB"/>
        </w:rPr>
        <w:fldChar w:fldCharType="separate"/>
      </w:r>
      <w:r w:rsidR="000E336A" w:rsidRPr="004E6ACF">
        <w:rPr>
          <w:rFonts w:ascii="Aptos" w:cs="Times New Roman"/>
          <w:kern w:val="0"/>
          <w:vertAlign w:val="superscript"/>
          <w:lang w:val="en-GB"/>
        </w:rPr>
        <w:t>14</w:t>
      </w:r>
      <w:r w:rsidR="00457517" w:rsidRPr="004E6ACF">
        <w:rPr>
          <w:lang w:val="en-GB"/>
        </w:rPr>
        <w:fldChar w:fldCharType="end"/>
      </w:r>
      <w:r w:rsidR="00B23DCF" w:rsidRPr="004E6ACF">
        <w:rPr>
          <w:lang w:val="en-GB"/>
        </w:rPr>
        <w:t xml:space="preserve"> </w:t>
      </w:r>
      <w:r w:rsidR="00672E60" w:rsidRPr="004E6ACF">
        <w:rPr>
          <w:lang w:val="en-GB"/>
        </w:rPr>
        <w:t xml:space="preserve">Resulting data would generate a row per species per plot with species-specific counts and plot and site-level </w:t>
      </w:r>
      <w:r w:rsidR="004E6ACF" w:rsidRPr="004E6ACF">
        <w:rPr>
          <w:lang w:val="en-GB"/>
        </w:rPr>
        <w:t>covariates</w:t>
      </w:r>
      <w:r w:rsidR="00672E60" w:rsidRPr="004E6ACF">
        <w:rPr>
          <w:lang w:val="en-GB"/>
        </w:rPr>
        <w:t>.</w:t>
      </w:r>
    </w:p>
    <w:p w14:paraId="73013286" w14:textId="77777777" w:rsidR="00800390" w:rsidRPr="004E6ACF" w:rsidRDefault="00800390" w:rsidP="00800390">
      <w:pPr>
        <w:spacing w:after="0"/>
        <w:ind w:firstLine="720"/>
        <w:rPr>
          <w:lang w:val="en-GB"/>
        </w:rPr>
      </w:pPr>
    </w:p>
    <w:p w14:paraId="596D0836" w14:textId="77777777" w:rsidR="00800390" w:rsidRDefault="00800390">
      <w:pPr>
        <w:rPr>
          <w:b/>
          <w:bCs/>
          <w:lang w:val="en-GB"/>
        </w:rPr>
      </w:pPr>
      <w:r>
        <w:rPr>
          <w:b/>
          <w:bCs/>
          <w:lang w:val="en-GB"/>
        </w:rPr>
        <w:br w:type="page"/>
      </w:r>
    </w:p>
    <w:p w14:paraId="0D850DBD" w14:textId="0FFC343F" w:rsidR="00473970" w:rsidRPr="004E6ACF" w:rsidRDefault="002D0936" w:rsidP="002D0936">
      <w:pPr>
        <w:spacing w:after="0"/>
        <w:jc w:val="center"/>
        <w:rPr>
          <w:b/>
          <w:bCs/>
          <w:lang w:val="en-GB"/>
        </w:rPr>
      </w:pPr>
      <w:r w:rsidRPr="004E6ACF">
        <w:rPr>
          <w:b/>
          <w:bCs/>
          <w:lang w:val="en-GB"/>
        </w:rPr>
        <w:lastRenderedPageBreak/>
        <w:t>Generalising Data</w:t>
      </w:r>
    </w:p>
    <w:p w14:paraId="1A3B3B68" w14:textId="77777777" w:rsidR="00473970" w:rsidRPr="004E6ACF" w:rsidRDefault="00473970" w:rsidP="00A27FE5">
      <w:pPr>
        <w:spacing w:after="0"/>
        <w:rPr>
          <w:lang w:val="en-GB"/>
        </w:rPr>
      </w:pPr>
    </w:p>
    <w:p w14:paraId="44DFC73C" w14:textId="41FE0952" w:rsidR="00266E23" w:rsidRPr="004E6ACF" w:rsidRDefault="0014224B" w:rsidP="00266E23">
      <w:pPr>
        <w:spacing w:after="0"/>
        <w:ind w:firstLine="720"/>
        <w:rPr>
          <w:lang w:val="en-GB"/>
        </w:rPr>
      </w:pPr>
      <w:r w:rsidRPr="004E6ACF">
        <w:rPr>
          <w:lang w:val="en-GB"/>
        </w:rPr>
        <w:t xml:space="preserve">Supplementary data would record </w:t>
      </w:r>
      <w:r w:rsidR="00E42E79" w:rsidRPr="004E6ACF">
        <w:rPr>
          <w:lang w:val="en-GB"/>
        </w:rPr>
        <w:t>site</w:t>
      </w:r>
      <w:r w:rsidRPr="004E6ACF">
        <w:rPr>
          <w:lang w:val="en-GB"/>
        </w:rPr>
        <w:t xml:space="preserve"> climate (e.g., temperature, </w:t>
      </w:r>
      <w:r w:rsidR="004E6ACF" w:rsidRPr="004E6ACF">
        <w:rPr>
          <w:lang w:val="en-GB"/>
        </w:rPr>
        <w:t>precipitation</w:t>
      </w:r>
      <w:r w:rsidRPr="004E6ACF">
        <w:rPr>
          <w:lang w:val="en-GB"/>
        </w:rPr>
        <w:t>) and location</w:t>
      </w:r>
      <w:r w:rsidR="00E42E79" w:rsidRPr="004E6ACF">
        <w:rPr>
          <w:lang w:val="en-GB"/>
        </w:rPr>
        <w:t>s</w:t>
      </w:r>
      <w:r w:rsidRPr="004E6ACF">
        <w:rPr>
          <w:lang w:val="en-GB"/>
        </w:rPr>
        <w:t xml:space="preserve">. Given growing changes to growing season and conflicting trends (e.g., temperature above </w:t>
      </w:r>
      <w:r w:rsidR="00F160D8" w:rsidRPr="004E6ACF">
        <w:rPr>
          <w:lang w:val="en-GB"/>
        </w:rPr>
        <w:t>5.5</w:t>
      </w:r>
      <w:r w:rsidR="00F160D8" w:rsidRPr="004E6ACF">
        <w:rPr>
          <w:rStyle w:val="expandableitem"/>
          <w:lang w:val="en-GB"/>
        </w:rPr>
        <w:t>°C</w:t>
      </w:r>
      <w:r w:rsidRPr="004E6ACF">
        <w:rPr>
          <w:lang w:val="en-GB"/>
        </w:rPr>
        <w:t xml:space="preserve"> versus frost days) in Scotland, these data can mitigate some (ideally random) spatiotemporal heterogeneity across plots, sites, and years.</w:t>
      </w:r>
      <w:r w:rsidR="00D7107B" w:rsidRPr="004E6ACF">
        <w:rPr>
          <w:lang w:val="en-GB"/>
        </w:rPr>
        <w:fldChar w:fldCharType="begin"/>
      </w:r>
      <w:r w:rsidR="000E336A" w:rsidRPr="004E6ACF">
        <w:rPr>
          <w:lang w:val="en-GB"/>
        </w:rPr>
        <w:instrText xml:space="preserve"> ADDIN ZOTERO_ITEM CSL_CITATION {"citationID":"3CZQEr9U","properties":{"formattedCitation":"\\super 15\\nosupersub{}","plainCitation":"15","noteIndex":0},"citationItems":[{"id":2491,"uris":["http://zotero.org/users/4335031/items/TMQLFDP3"],"itemData":{"id":2491,"type":"article-journal","abstract":"INTRODUCTION\n            \n              \n              \n                This report provides a summary of the UK weather and climate through the calendar year 2021, alongside the historical context for a number of essential climate variables. This is the eighth in a series of annual “State of the UK Climate” publications and an update to the 2020 report (Kendon\n                et al\n                ., 2021). It provides an accessible, authoritative and up‐to‐date assessment of UK climate trends, variations and extremes based on the most up‐to‐date observational datasets of climate quality.\n              \n              The majority of this report is based on observations of temperature, precipitation, sunshine and wind speed from the UK land weather station network as managed by the Met Office and a number of key partners and co‐operating volunteers. The observations are carefully managed such that they conform to current best‐practice observational standards as defined by the World Meteorological Organization (WMO). The observations also pass through a range of quality assurance procedures at the Met Office before application for climate monitoring. Time series of near‐coast sea‐surface temperature and sea level are also presented and in addition there is a short section on phenology which provides dates of “first leaf” and “bare tree” indicators for four common shrub or tree species. The reliance of this report on these observations highlights the ongoing need to adequately maintain the observation networks, in particular the UK land weather station network, into the future, to ensure that this UK climate monitoring capability is continued.\n              \n                National and regional statistics in this report are from the HadUK‐Grid dataset which is the principal source of data (Hollis\n                et al\n                ., 2019). Temperature and rainfall series from this dataset extend back to 1884 and 1836, respectively. Details of the datasets used throughout this report and how the various series which are presented are derived are provided in the appendices. A recent development to the underpinning dataset has been the inclusion of several million recently digitized historical monthly rainfall data (Hawkins\n                et al\n                ., 2022). These data significantly improve the geographical representation of rainfall before 1960 and allow for the extension of the national series back to 1836.\n              \n              The report presents summary statistics for the most recent year 2021 against the most recent decade 2012–2021, and following World Meteorological Organization (WMO) climatological best‐practice against the most recent 30‐year standard climate normal period 1991–2020 and the baseline period 1961–1990 (WMO, 2017). These two 30‐year reference periods do not overlap. The full series provide longer‐term context, while a comparison is also made to centennial averages for the Central England Temperature series. The decade 2012–2021 is a nonstandard reference period, but it provides a 10‐year “snapshot” of the most recent experience of the UK's climate and how that compares to historical records. This means that differences between 2012–2021 and the 30‐year reference periods may reflect shorter‐term decadal variations as well as long‐term trends.\n              \n                For this annual publication, the most recent decade (currently 2012–2021) changes every year, while the most recent 30‐year reference period changes every decade. For this year's report, we use the 30‐year reference period 1991–2020 for the first time, updated from 1981 to 2010 for last year's report (Kendon\n                et al\n                ., 2021). The baseline reference period 1961–1990 is retained, as this is a consistent reference period used not only throughout the series of State of UK Climate reports but also more widely for historical comparison, climate change monitoring and climate modelling following the WMO best‐practice.\n              \n              Throughout the report's text the terms “above normal,” “above average,” etc. refer to the 1991–2020 reference period unless otherwise stated. The majority of maps in this report show the year 2021 relative to the 1991–2020 reference period, that is, they are anomaly maps which show the spatial variation in this difference from average. Maps of actual values are in most cases not displayed because these are dominated by the underlying climatology, which for this report is of a lesser interest than the year‐to‐year variability. These data are presented to show what has happened in recent years, not necessarily what is expected to happen in a changing climate.\n              Values quoted in tables throughout this report are rounded, but where the difference between two such values is quoted in the text (e.g., comparing the most recent decade with 1991–2020), this difference is calculated from the original unrounded values.\n            \n            \n              Updates compared to state of UK climate 2020\n              \n                \n                  \n                    The most recent 30‐year reference period is changed from 1981–2010 to 1991–2020.\n                  \n                  \n                    The dataset used to generate the summer North Atlantic Oscillation index is changed.\n                  \n                  \n                    Figures showing the UK average daily mean temperature and daily rainfall for each day of the year are added.\n                  \n                  \n                    A figure showing UK annual mean wind speed from 1969 has been added.\n                  \n                  \n                    The sea‐level section has been revised.\n                  \n                \n              \n            \n            \n              Feedback\n              \n                We would welcome suggestions or recommendations for future annual publications of this report. Please send any feedback to the Met Office at\n                ncic@metoffice.gov.uk\n                .\n              \n              This State of the UK Climate report was supported by the Met Office Hadley Centre Climate Programme funded by BEIS and Defra.","container-title":"International Journal of Climatology","DOI":"10.1002/joc.7787","ISSN":"0899-8418, 1097-0088","issue":"S1","journalAbbreviation":"Intl Journal of Climatology","language":"en","page":"1-80","source":"DOI.org (Crossref)","title":"State of the UK Climate 2021","volume":"42","author":[{"family":"Kendon","given":"Mike"},{"family":"McCarthy","given":"Mark"},{"family":"Jevrejeva","given":"Svetlana"},{"family":"Matthews","given":"Andrew"},{"family":"Sparks","given":"Tim"},{"family":"Garforth","given":"Judith"},{"family":"Kennedy","given":"John"}],"issued":{"date-parts":[["2022",7]]}}}],"schema":"https://github.com/citation-style-language/schema/raw/master/csl-citation.json"} </w:instrText>
      </w:r>
      <w:r w:rsidR="00D7107B" w:rsidRPr="004E6ACF">
        <w:rPr>
          <w:lang w:val="en-GB"/>
        </w:rPr>
        <w:fldChar w:fldCharType="separate"/>
      </w:r>
      <w:r w:rsidR="000E336A" w:rsidRPr="004E6ACF">
        <w:rPr>
          <w:rFonts w:ascii="Aptos" w:cs="Times New Roman"/>
          <w:kern w:val="0"/>
          <w:vertAlign w:val="superscript"/>
          <w:lang w:val="en-GB"/>
        </w:rPr>
        <w:t>15</w:t>
      </w:r>
      <w:r w:rsidR="00D7107B" w:rsidRPr="004E6ACF">
        <w:rPr>
          <w:lang w:val="en-GB"/>
        </w:rPr>
        <w:fldChar w:fldCharType="end"/>
      </w:r>
      <w:r w:rsidR="00D7107B" w:rsidRPr="004E6ACF">
        <w:rPr>
          <w:vertAlign w:val="superscript"/>
          <w:lang w:val="en-GB"/>
        </w:rPr>
        <w:t>,</w:t>
      </w:r>
      <w:r w:rsidR="00D7107B" w:rsidRPr="004E6ACF">
        <w:rPr>
          <w:lang w:val="en-GB"/>
        </w:rPr>
        <w:fldChar w:fldCharType="begin"/>
      </w:r>
      <w:r w:rsidR="000E336A" w:rsidRPr="004E6ACF">
        <w:rPr>
          <w:lang w:val="en-GB"/>
        </w:rPr>
        <w:instrText xml:space="preserve"> ADDIN ZOTERO_ITEM CSL_CITATION {"citationID":"7X4KwH2s","properties":{"formattedCitation":"\\super 16\\nosupersub{}","plainCitation":"16","noteIndex":0},"citationItems":[{"id":2489,"uris":["http://zotero.org/users/4335031/items/IVPWDS23"],"itemData":{"id":2489,"type":"article-journal","abstract":"While climate warming reduces the occurrence of frost events, the warming-induced lengthening of the growing season of plants in the Northern Hemisphere may actually induce more frequent frost days during the growing season (GSFDs, days with minimum temperature</w:instrText>
      </w:r>
      <w:r w:rsidR="000E336A" w:rsidRPr="004E6ACF">
        <w:rPr>
          <w:rFonts w:ascii="Arial" w:hAnsi="Arial" w:cs="Arial"/>
          <w:lang w:val="en-GB"/>
        </w:rPr>
        <w:instrText> </w:instrText>
      </w:r>
      <w:r w:rsidR="000E336A" w:rsidRPr="004E6ACF">
        <w:rPr>
          <w:lang w:val="en-GB"/>
        </w:rPr>
        <w:instrText>&lt;</w:instrText>
      </w:r>
      <w:r w:rsidR="000E336A" w:rsidRPr="004E6ACF">
        <w:rPr>
          <w:rFonts w:ascii="Arial" w:hAnsi="Arial" w:cs="Arial"/>
          <w:lang w:val="en-GB"/>
        </w:rPr>
        <w:instrText> </w:instrText>
      </w:r>
      <w:r w:rsidR="000E336A" w:rsidRPr="004E6ACF">
        <w:rPr>
          <w:lang w:val="en-GB"/>
        </w:rPr>
        <w:instrText>0</w:instrText>
      </w:r>
      <w:r w:rsidR="000E336A" w:rsidRPr="004E6ACF">
        <w:rPr>
          <w:rFonts w:ascii="Arial" w:hAnsi="Arial" w:cs="Arial"/>
          <w:lang w:val="en-GB"/>
        </w:rPr>
        <w:instrText> </w:instrText>
      </w:r>
      <w:r w:rsidR="000E336A" w:rsidRPr="004E6ACF">
        <w:rPr>
          <w:lang w:val="en-GB"/>
        </w:rPr>
        <w:instrText xml:space="preserve">°C). Direct evidence of this hypothesis, however, is limited. Here we investigate the change in the number of GSFDs at latitudes greater than 30° N using remotely-sensed and in situ phenological records and three minimum temperature (Tmin) data sets from 1982 to 2012. While decreased GSFDs are found in northern Siberia, the Tibetan Plateau, and northwestern North America (mainly in autumn), ~43% of the hemisphere, especially in Europe, experienced a significant increase in GSFDs between 1982 and 2012 (mainly during spring). Overall, regions with larger increases in growing season length exhibit larger increases in GSFDs. Climate warming thus reduces the total number of frost days per year, but GSFDs nonetheless increase in many areas.","container-title":"Nature Communications","DOI":"10.1038/s41467-017-02690-y","ISSN":"2041-1723","issue":"1","journalAbbreviation":"Nat Commun","language":"en","license":"2018 The Author(s)","note":"publisher: Nature Publishing Group","page":"426","source":"www.nature.com","title":"Extension of the growing season increases vegetation exposure to frost","volume":"9","author":[{"family":"Liu","given":"Qiang"},{"family":"Piao","given":"Shilong"},{"family":"Janssens","given":"Ivan A."},{"family":"Fu","given":"Yongshuo"},{"family":"Peng","given":"Shushi"},{"family":"Lian","given":"Xu"},{"family":"Ciais","given":"Philippe"},{"family":"Myneni","given":"Ranga B."},{"family":"Peñuelas","given":"Josep"},{"family":"Wang","given":"Tao"}],"issued":{"date-parts":[["2018",1,30]]}}}],"schema":"https://github.com/citation-style-language/schema/raw/master/csl-citation.json"} </w:instrText>
      </w:r>
      <w:r w:rsidR="00D7107B" w:rsidRPr="004E6ACF">
        <w:rPr>
          <w:lang w:val="en-GB"/>
        </w:rPr>
        <w:fldChar w:fldCharType="separate"/>
      </w:r>
      <w:r w:rsidR="000E336A" w:rsidRPr="004E6ACF">
        <w:rPr>
          <w:rFonts w:ascii="Aptos" w:cs="Times New Roman"/>
          <w:kern w:val="0"/>
          <w:vertAlign w:val="superscript"/>
          <w:lang w:val="en-GB"/>
        </w:rPr>
        <w:t>16</w:t>
      </w:r>
      <w:r w:rsidR="00D7107B" w:rsidRPr="004E6ACF">
        <w:rPr>
          <w:lang w:val="en-GB"/>
        </w:rPr>
        <w:fldChar w:fldCharType="end"/>
      </w:r>
      <w:r w:rsidR="001562A4" w:rsidRPr="004E6ACF">
        <w:rPr>
          <w:lang w:val="en-GB"/>
        </w:rPr>
        <w:t xml:space="preserve"> Potential bias is uncertain: </w:t>
      </w:r>
      <w:r w:rsidR="003652E7" w:rsidRPr="004E6ACF">
        <w:rPr>
          <w:lang w:val="en-GB"/>
        </w:rPr>
        <w:t xml:space="preserve">larger, mature plants are more likely to be </w:t>
      </w:r>
      <w:r w:rsidR="001562A4" w:rsidRPr="004E6ACF">
        <w:rPr>
          <w:lang w:val="en-GB"/>
        </w:rPr>
        <w:t>omnipresent</w:t>
      </w:r>
      <w:r w:rsidR="003652E7" w:rsidRPr="004E6ACF">
        <w:rPr>
          <w:lang w:val="en-GB"/>
        </w:rPr>
        <w:t>,</w:t>
      </w:r>
      <w:r w:rsidR="001562A4" w:rsidRPr="004E6ACF">
        <w:rPr>
          <w:lang w:val="en-GB"/>
        </w:rPr>
        <w:t xml:space="preserve"> but</w:t>
      </w:r>
      <w:r w:rsidR="003652E7" w:rsidRPr="004E6ACF">
        <w:rPr>
          <w:lang w:val="en-GB"/>
        </w:rPr>
        <w:t xml:space="preserve"> the few trees (the most identifiable tracheophytes) within a single plot</w:t>
      </w:r>
      <w:r w:rsidR="001562A4" w:rsidRPr="004E6ACF">
        <w:rPr>
          <w:lang w:val="en-GB"/>
        </w:rPr>
        <w:t xml:space="preserve"> and short </w:t>
      </w:r>
      <w:r w:rsidR="00A804ED" w:rsidRPr="004E6ACF">
        <w:rPr>
          <w:lang w:val="en-GB"/>
        </w:rPr>
        <w:t>understorey</w:t>
      </w:r>
      <w:r w:rsidR="001562A4" w:rsidRPr="004E6ACF">
        <w:rPr>
          <w:lang w:val="en-GB"/>
        </w:rPr>
        <w:t xml:space="preserve"> growing season</w:t>
      </w:r>
      <w:r w:rsidR="003652E7" w:rsidRPr="004E6ACF">
        <w:rPr>
          <w:lang w:val="en-GB"/>
        </w:rPr>
        <w:t xml:space="preserve"> </w:t>
      </w:r>
      <w:r w:rsidR="001562A4" w:rsidRPr="004E6ACF">
        <w:rPr>
          <w:lang w:val="en-GB"/>
        </w:rPr>
        <w:t>may minimise</w:t>
      </w:r>
      <w:r w:rsidR="003652E7" w:rsidRPr="004E6ACF">
        <w:rPr>
          <w:lang w:val="en-GB"/>
        </w:rPr>
        <w:t xml:space="preserve"> specific bias</w:t>
      </w:r>
      <w:r w:rsidR="001562A4" w:rsidRPr="004E6ACF">
        <w:rPr>
          <w:lang w:val="en-GB"/>
        </w:rPr>
        <w:t xml:space="preserve"> given that all plants—trees included—start from small seedings</w:t>
      </w:r>
      <w:r w:rsidR="003652E7" w:rsidRPr="004E6ACF">
        <w:rPr>
          <w:lang w:val="en-GB"/>
        </w:rPr>
        <w:t xml:space="preserve">. Nevertheless, species-specific covariates about growth time may prove helpful additions after-the-fact, like sprouting probability, average sprouting time, </w:t>
      </w:r>
      <w:r w:rsidR="005F1361" w:rsidRPr="004E6ACF">
        <w:rPr>
          <w:lang w:val="en-GB"/>
        </w:rPr>
        <w:t xml:space="preserve">and later </w:t>
      </w:r>
      <w:r w:rsidR="003652E7" w:rsidRPr="004E6ACF">
        <w:rPr>
          <w:lang w:val="en-GB"/>
        </w:rPr>
        <w:t xml:space="preserve">growth </w:t>
      </w:r>
      <w:r w:rsidR="005F1361" w:rsidRPr="004E6ACF">
        <w:rPr>
          <w:lang w:val="en-GB"/>
        </w:rPr>
        <w:t>over time</w:t>
      </w:r>
      <w:r w:rsidR="003652E7" w:rsidRPr="004E6ACF">
        <w:rPr>
          <w:lang w:val="en-GB"/>
        </w:rPr>
        <w:t xml:space="preserve">. </w:t>
      </w:r>
      <w:r w:rsidR="005F1361" w:rsidRPr="004E6ACF">
        <w:rPr>
          <w:lang w:val="en-GB"/>
        </w:rPr>
        <w:t>At minimum,</w:t>
      </w:r>
      <w:r w:rsidR="003652E7" w:rsidRPr="004E6ACF">
        <w:rPr>
          <w:lang w:val="en-GB"/>
        </w:rPr>
        <w:t xml:space="preserve"> these factors can control for temporal heterogeneity across the survey period.</w:t>
      </w:r>
      <w:r w:rsidR="00473970" w:rsidRPr="004E6ACF">
        <w:rPr>
          <w:lang w:val="en-GB"/>
        </w:rPr>
        <w:t xml:space="preserve"> Resampling and bootstrap calculation</w:t>
      </w:r>
      <w:r w:rsidR="00800431" w:rsidRPr="004E6ACF">
        <w:rPr>
          <w:lang w:val="en-GB"/>
        </w:rPr>
        <w:t xml:space="preserve"> based on these covariates can help generate uncertainty for </w:t>
      </w:r>
      <w:r w:rsidR="005F1361" w:rsidRPr="004E6ACF">
        <w:rPr>
          <w:lang w:val="en-GB"/>
        </w:rPr>
        <w:t>occurrence</w:t>
      </w:r>
      <w:r w:rsidR="00800431" w:rsidRPr="004E6ACF">
        <w:rPr>
          <w:lang w:val="en-GB"/>
        </w:rPr>
        <w:t xml:space="preserve"> and abundance and carry through biodiversity derivations.</w:t>
      </w:r>
      <w:r w:rsidR="002D0936" w:rsidRPr="004E6ACF">
        <w:rPr>
          <w:lang w:val="en-GB"/>
        </w:rPr>
        <w:fldChar w:fldCharType="begin"/>
      </w:r>
      <w:r w:rsidR="000E336A" w:rsidRPr="004E6ACF">
        <w:rPr>
          <w:lang w:val="en-GB"/>
        </w:rPr>
        <w:instrText xml:space="preserve"> ADDIN ZOTERO_ITEM CSL_CITATION {"citationID":"21wZPYIX","properties":{"formattedCitation":"\\super 17\\nosupersub{}","plainCitation":"17","noteIndex":0},"citationItems":[{"id":2522,"uris":["http://zotero.org/users/4335031/items/R582YYVM"],"itemData":{"id":2522,"type":"article-journal","abstract":"As threats to species continue to increase, precise and unbiased measures of the impact these pressures are having on global biodiversity are urgently needed. Some existing indicators of the status and trends of biodiversity largely rely on publicly available data from the scientific and grey literature, and are therefore prone to biases introduced through over-representation of well-studied groups and regions in monitoring schemes. This can give misleading estimates of biodiversity trends. Here, we report on an approach to tackle taxonomic and geographic bias in one such indicator (Living Planet Index) by accounting for the estimated number of species within biogeographical realms, and the relative diversity of species within them. Based on a proportionally weighted index, we estimate a global population decline in vertebrate species between 1970 and 2012 of 58% rather than 20% from an index with no proportional weighting. From this data set, comprising 14,152 populations of 3,706 species from 3,095 data sources, we also find that freshwater populations have declined by 81%, marine populations by 36%, and terrestrial populations by 38% when using proportional weighting (compared to trends of -46%, +12% and +15% respectively). These results not only show starker declines than previously estimated, but suggests that those species for which there is poorer data coverage may be declining more rapidly.","container-title":"PLOS ONE","DOI":"10.1371/journal.pone.0169156","ISSN":"1932-6203","issue":"1","journalAbbreviation":"PLOS ONE","language":"en","note":"publisher: Public Library of Science","page":"e0169156","source":"PLoS Journals","title":"The Diversity-Weighted Living Planet Index: Controlling for Taxonomic Bias in a Global Biodiversity Indicator","title-short":"The Diversity-Weighted Living Planet Index","volume":"12","author":[{"family":"McRae","given":"Louise"},{"family":"Deinet","given":"Stefanie"},{"family":"Freeman","given":"Robin"}],"issued":{"date-parts":[["2017",1,3]]}}}],"schema":"https://github.com/citation-style-language/schema/raw/master/csl-citation.json"} </w:instrText>
      </w:r>
      <w:r w:rsidR="002D0936" w:rsidRPr="004E6ACF">
        <w:rPr>
          <w:lang w:val="en-GB"/>
        </w:rPr>
        <w:fldChar w:fldCharType="separate"/>
      </w:r>
      <w:r w:rsidR="000E336A" w:rsidRPr="004E6ACF">
        <w:rPr>
          <w:rFonts w:ascii="Aptos" w:cs="Times New Roman"/>
          <w:kern w:val="0"/>
          <w:vertAlign w:val="superscript"/>
          <w:lang w:val="en-GB"/>
        </w:rPr>
        <w:t>17</w:t>
      </w:r>
      <w:r w:rsidR="002D0936" w:rsidRPr="004E6ACF">
        <w:rPr>
          <w:lang w:val="en-GB"/>
        </w:rPr>
        <w:fldChar w:fldCharType="end"/>
      </w:r>
    </w:p>
    <w:p w14:paraId="5688B806" w14:textId="77777777" w:rsidR="003A6176" w:rsidRPr="004E6ACF" w:rsidRDefault="003A6176" w:rsidP="00266E23">
      <w:pPr>
        <w:spacing w:after="0"/>
        <w:ind w:firstLine="720"/>
        <w:rPr>
          <w:lang w:val="en-GB"/>
        </w:rPr>
      </w:pPr>
    </w:p>
    <w:p w14:paraId="789A319D" w14:textId="55152098" w:rsidR="001A35A0" w:rsidRPr="004E6ACF" w:rsidRDefault="003A6176" w:rsidP="000E4EA5">
      <w:pPr>
        <w:spacing w:after="0"/>
        <w:ind w:firstLine="720"/>
        <w:rPr>
          <w:lang w:val="en-GB"/>
        </w:rPr>
      </w:pPr>
      <w:r w:rsidRPr="004E6ACF">
        <w:rPr>
          <w:lang w:val="en-GB"/>
        </w:rPr>
        <w:t xml:space="preserve">Remote sensing imputation will leverage </w:t>
      </w:r>
      <w:r w:rsidR="000E4EA5" w:rsidRPr="004E6ACF">
        <w:rPr>
          <w:lang w:val="en-GB"/>
        </w:rPr>
        <w:t>field</w:t>
      </w:r>
      <w:r w:rsidRPr="004E6ACF">
        <w:rPr>
          <w:lang w:val="en-GB"/>
        </w:rPr>
        <w:t xml:space="preserve"> variables </w:t>
      </w:r>
      <w:r w:rsidR="00CB413C" w:rsidRPr="004E6ACF">
        <w:rPr>
          <w:lang w:val="en-GB"/>
        </w:rPr>
        <w:t xml:space="preserve">and specific </w:t>
      </w:r>
      <w:r w:rsidR="000E4EA5" w:rsidRPr="004E6ACF">
        <w:rPr>
          <w:lang w:val="en-GB"/>
        </w:rPr>
        <w:t>light</w:t>
      </w:r>
      <w:r w:rsidR="00CB413C" w:rsidRPr="004E6ACF">
        <w:rPr>
          <w:lang w:val="en-GB"/>
        </w:rPr>
        <w:t xml:space="preserve"> </w:t>
      </w:r>
      <w:r w:rsidR="000E4EA5" w:rsidRPr="004E6ACF">
        <w:rPr>
          <w:lang w:val="en-GB"/>
        </w:rPr>
        <w:t xml:space="preserve">wavelengths (i.e., bands) </w:t>
      </w:r>
      <w:r w:rsidR="00CB413C" w:rsidRPr="004E6ACF">
        <w:rPr>
          <w:lang w:val="en-GB"/>
        </w:rPr>
        <w:t>to i</w:t>
      </w:r>
      <w:r w:rsidRPr="004E6ACF">
        <w:rPr>
          <w:lang w:val="en-GB"/>
        </w:rPr>
        <w:t xml:space="preserve">mpute </w:t>
      </w:r>
      <w:r w:rsidR="00CB413C" w:rsidRPr="004E6ACF">
        <w:rPr>
          <w:lang w:val="en-GB"/>
        </w:rPr>
        <w:t>indices</w:t>
      </w:r>
      <w:r w:rsidRPr="004E6ACF">
        <w:rPr>
          <w:lang w:val="en-GB"/>
        </w:rPr>
        <w:t xml:space="preserve"> for unsampled areas using </w:t>
      </w:r>
      <w:r w:rsidR="000E336A" w:rsidRPr="004E6ACF">
        <w:rPr>
          <w:lang w:val="en-GB"/>
        </w:rPr>
        <w:t xml:space="preserve">normalised difference vegetation vigour indices (NDVVI) and </w:t>
      </w:r>
      <w:r w:rsidRPr="004E6ACF">
        <w:rPr>
          <w:lang w:val="en-GB"/>
        </w:rPr>
        <w:t>narrowband vegetation indices (NBVIs)</w:t>
      </w:r>
      <w:r w:rsidR="000E336A" w:rsidRPr="004E6ACF">
        <w:rPr>
          <w:lang w:val="en-GB"/>
        </w:rPr>
        <w:t xml:space="preserve">. </w:t>
      </w:r>
      <w:r w:rsidR="00CB413C" w:rsidRPr="004E6ACF">
        <w:rPr>
          <w:lang w:val="en-GB"/>
        </w:rPr>
        <w:t>The latter</w:t>
      </w:r>
      <w:r w:rsidRPr="004E6ACF">
        <w:rPr>
          <w:lang w:val="en-GB"/>
        </w:rPr>
        <w:t xml:space="preserve"> derives specific drivers of species turnover by comparing reflectance wavelengths to derive bands most sensitive to </w:t>
      </w:r>
      <w:r w:rsidR="00CB413C" w:rsidRPr="004E6ACF">
        <w:rPr>
          <w:lang w:val="en-GB"/>
        </w:rPr>
        <w:t>specific causal</w:t>
      </w:r>
      <w:r w:rsidRPr="004E6ACF">
        <w:rPr>
          <w:lang w:val="en-GB"/>
        </w:rPr>
        <w:t xml:space="preserve"> variables (e.g., </w:t>
      </w:r>
      <w:r w:rsidR="00CB413C" w:rsidRPr="004E6ACF">
        <w:rPr>
          <w:lang w:val="en-GB"/>
        </w:rPr>
        <w:t>moisture</w:t>
      </w:r>
      <w:r w:rsidRPr="004E6ACF">
        <w:rPr>
          <w:lang w:val="en-GB"/>
        </w:rPr>
        <w:t xml:space="preserve"> or temperature)</w:t>
      </w:r>
      <w:r w:rsidR="00CB413C" w:rsidRPr="004E6ACF">
        <w:rPr>
          <w:lang w:val="en-GB"/>
        </w:rPr>
        <w:t xml:space="preserve"> that drive observed trends among surveyed sites</w:t>
      </w:r>
      <w:r w:rsidRPr="004E6ACF">
        <w:rPr>
          <w:lang w:val="en-GB"/>
        </w:rPr>
        <w:t>.</w:t>
      </w:r>
      <w:r w:rsidRPr="004E6ACF">
        <w:rPr>
          <w:lang w:val="en-GB"/>
        </w:rPr>
        <w:fldChar w:fldCharType="begin"/>
      </w:r>
      <w:r w:rsidR="000E336A" w:rsidRPr="004E6ACF">
        <w:rPr>
          <w:lang w:val="en-GB"/>
        </w:rPr>
        <w:instrText xml:space="preserve"> ADDIN ZOTERO_ITEM CSL_CITATION {"citationID":"LMc88hqb","properties":{"formattedCitation":"\\super 18\\nosupersub{}","plainCitation":"18","noteIndex":0},"citationItems":[{"id":2517,"uris":["http://zotero.org/users/4335031/items/J2U26KIW"],"itemData":{"id":2517,"type":"article-journal","abstract":"Biodiversity loss remains a global challenge despite international commitment to the United Nations Convention on Biodiversity. Biodiversity monitoring methods are often limited in their geographical coverage or thematic content. Furthermore, remote sensing-based integrated monitoring methods mostly attempt to determine species diversity from habitat heterogeneity somewhat reflected in the spectral diversity of the image used. Up to date, there has been no standardized method for monitoring biodiversity against the backdrop of ecosystem or environmental pressures. This study presents a new method for monitoring the impact of oil pollution an environmental pressure on biodiversity at regional scale and presents a case study in the Niger delta region of Nigeria. It integrates satellite remote sensing and field data to develop a set of spectral metrics for biodiversity monitoring. Using vascular plants of various lifeforms observed on polluted and unpolluted (control) locations, as surrogates for biodiversity, the normalized difference vegetation vigour index (NDVVI) variants were estimated from Hyperion wavelengths sensitive to petroleum hydrocarbons and evaluated for potential use in biodiversity monitoring schemes. The NDVVI ranges from 0 to 1 and stems from the presupposition that increasing chlorophyll absorption in the green vegetation can be used as a predictor to model vascular plant species diversity. The performances of NDVVI variants were compared to traditional narrowband vegetation indices (NBVIs). The results show strong links between vascular plant species diversity and primary productivity of vegetation quantified by the chlorophyll content, vegetation vigour and abundance. An NDVVI-based model gave much more accurate predictions of species diversity than traditional NBVIs (R-squared and prediction square error (PSE) respectively for Shannon’s diversity = 0.54 and 0.69 for NDVVIs and 0.14 and 0.9 for NBVIs). We conclude that NDVVI is a superior remote sensing index for monitoring biodiversity indicators in oil-polluted areas than traditional NBVIs.","container-title":"Remote Sensing","DOI":"10.3390/rs10060897","ISSN":"2072-4292","issue":"6","language":"en","license":"http://creativecommons.org/licenses/by/3.0/","note":"number: 6\npublisher: Multidisciplinary Digital Publishing Institute","page":"897","source":"www.mdpi.com","title":"Normalized Difference Vegetation Vigour Index: A New Remote Sensing Approach to Biodiversity Monitoring in Oil Polluted Regions","title-short":"Normalized Difference Vegetation Vigour Index","volume":"10","author":[{"family":"Onyia","given":"Nkeiruka Nneti"},{"family":"Balzter","given":"Heiko"},{"family":"Berrio","given":"Juan-Carlos"}],"issued":{"date-parts":[["2018",6]]}}}],"schema":"https://github.com/citation-style-language/schema/raw/master/csl-citation.json"} </w:instrText>
      </w:r>
      <w:r w:rsidRPr="004E6ACF">
        <w:rPr>
          <w:lang w:val="en-GB"/>
        </w:rPr>
        <w:fldChar w:fldCharType="separate"/>
      </w:r>
      <w:r w:rsidR="000E336A" w:rsidRPr="004E6ACF">
        <w:rPr>
          <w:rFonts w:ascii="Aptos" w:cs="Times New Roman"/>
          <w:kern w:val="0"/>
          <w:vertAlign w:val="superscript"/>
          <w:lang w:val="en-GB"/>
        </w:rPr>
        <w:t>18</w:t>
      </w:r>
      <w:r w:rsidRPr="004E6ACF">
        <w:rPr>
          <w:lang w:val="en-GB"/>
        </w:rPr>
        <w:fldChar w:fldCharType="end"/>
      </w:r>
      <w:r w:rsidR="00457517" w:rsidRPr="004E6ACF">
        <w:rPr>
          <w:lang w:val="en-GB"/>
        </w:rPr>
        <w:t xml:space="preserve"> </w:t>
      </w:r>
      <w:r w:rsidR="000E336A" w:rsidRPr="004E6ACF">
        <w:rPr>
          <w:lang w:val="en-GB"/>
        </w:rPr>
        <w:t>Further a</w:t>
      </w:r>
      <w:r w:rsidR="00457517" w:rsidRPr="004E6ACF">
        <w:rPr>
          <w:lang w:val="en-GB"/>
        </w:rPr>
        <w:t>ccounting for canopy openness will uniquely improve diversity estimates.</w:t>
      </w:r>
      <w:r w:rsidR="00A804ED" w:rsidRPr="004E6ACF">
        <w:rPr>
          <w:lang w:val="en-GB"/>
        </w:rPr>
        <w:fldChar w:fldCharType="begin"/>
      </w:r>
      <w:r w:rsidR="000E336A" w:rsidRPr="004E6ACF">
        <w:rPr>
          <w:lang w:val="en-GB"/>
        </w:rPr>
        <w:instrText xml:space="preserve"> ADDIN ZOTERO_ITEM CSL_CITATION {"citationID":"aUHhUCgy","properties":{"formattedCitation":"\\super 19\\nosupersub{}","plainCitation":"19","noteIndex":0},"citationItems":[{"id":2537,"uris":["http://zotero.org/users/4335031/items/H37TM4LK"],"itemData":{"id":2537,"type":"article-journal","abstract":"Effective planning and nature management require spatially accurate and comprehensive measures of the factors important for biodiversity. Light detection and ranging (LIDAR) can provide exactly this, and is therefore a promising technology to support future nature management and related applications. However, until now studies evaluating the potential of LIDAR for this field have been highly limited in scope. Here, we assess the potential of LIDAR to estimate the local diversity of four species groups in multiple habitat types, from open grasslands and meadows over shrubland to forests and across a large area ( 43,000 km2), providing a crucial step toward enabling the application of LIDAR in practice, planning, and policy-making. We assessed the relationships between the species richness of macrofungi, lichens, bryophytes, and plants, respectively, and 25 LIDAR-based measures related to potential abiotic and biotic diversity drivers. We used negative binomial generalized linear modeling to construct 19 different candidate models for each species group, and leave-one-region-out cross validation to select the best models. These best models explained 49%, 31%, 32%, and 28% of the variation in species richness (R2) for macrofungi, lichens, bryophytes, and plants, respectively. Three LIDAR measures, terrain slope, shrub layer height and variation in local heat load, were important and positively related to the richness in three of the four species groups. For at least one of the species groups, four other LIDAR measures, shrub layer density, medium-tree layer density, and variations in point amplitude and in relative biomass, were among the three most important. Generally, LIDAR measures exhibited strong associations to the biotic environment, and to some abiotic factors, but were poor measures of spatial landscape and temporal habitat continuity. In conclusion, we showed how well LIDAR alone can predict the local biodiversity across habitats. We also showed that several LIDAR measures are highly correlated to important biodiversity drivers, which are notoriously hard to measure in the field. This opens up hitherto unseen possibilities for using LIDAR for cost-effective monitoring and management of local biodiversity across species groups and habitat types even over large areas.","container-title":"Ecological Applications","DOI":"10.1002/eap.1907","ISSN":"1939-5582","issue":"5","language":"en","license":"© 2019 The Authors. Ecological Applications published by Wiley Periodicals, Inc. on behalf of Ecological Society of America","note":"_eprint: https://onlinelibrary.wiley.com/doi/pdf/10.1002/eap.1907","page":"e01907","source":"Wiley Online Library","title":"Light detection and ranging explains diversity of plants, fungi, lichens, and bryophytes across multiple habitats and large geographic extent","volume":"29","author":[{"family":"Moeslund","given":"Jesper Erenskjold"},{"family":"Zlinszky","given":"András"},{"family":"Ejrnæs","given":"Rasmus"},{"family":"Brunbjerg","given":"Ane Kirstine"},{"family":"Bøcher","given":"Peder Klith"},{"family":"Svenning","given":"Jens-Christian"},{"family":"Normand","given":"Signe"}],"issued":{"date-parts":[["2019"]]}}}],"schema":"https://github.com/citation-style-language/schema/raw/master/csl-citation.json"} </w:instrText>
      </w:r>
      <w:r w:rsidR="00A804ED" w:rsidRPr="004E6ACF">
        <w:rPr>
          <w:lang w:val="en-GB"/>
        </w:rPr>
        <w:fldChar w:fldCharType="separate"/>
      </w:r>
      <w:r w:rsidR="000E336A" w:rsidRPr="004E6ACF">
        <w:rPr>
          <w:rFonts w:ascii="Aptos" w:cs="Times New Roman"/>
          <w:kern w:val="0"/>
          <w:vertAlign w:val="superscript"/>
          <w:lang w:val="en-GB"/>
        </w:rPr>
        <w:t>19</w:t>
      </w:r>
      <w:r w:rsidR="00A804ED" w:rsidRPr="004E6ACF">
        <w:rPr>
          <w:lang w:val="en-GB"/>
        </w:rPr>
        <w:fldChar w:fldCharType="end"/>
      </w:r>
      <w:r w:rsidR="000E4EA5" w:rsidRPr="004E6ACF">
        <w:rPr>
          <w:lang w:val="en-GB"/>
        </w:rPr>
        <w:t xml:space="preserve"> Notably, realistic model design allows identifying specific band reflectance from understory vegetation, giving good understorey </w:t>
      </w:r>
      <w:r w:rsidR="004E6ACF" w:rsidRPr="004E6ACF">
        <w:rPr>
          <w:lang w:val="en-GB"/>
        </w:rPr>
        <w:t>biodiversity</w:t>
      </w:r>
      <w:r w:rsidR="000E4EA5" w:rsidRPr="004E6ACF">
        <w:rPr>
          <w:lang w:val="en-GB"/>
        </w:rPr>
        <w:t xml:space="preserve"> estimates.</w:t>
      </w:r>
      <w:r w:rsidR="000E4EA5" w:rsidRPr="004E6ACF">
        <w:rPr>
          <w:lang w:val="en-GB"/>
        </w:rPr>
        <w:fldChar w:fldCharType="begin"/>
      </w:r>
      <w:r w:rsidR="000E336A" w:rsidRPr="004E6ACF">
        <w:rPr>
          <w:lang w:val="en-GB"/>
        </w:rPr>
        <w:instrText xml:space="preserve"> ADDIN ZOTERO_ITEM CSL_CITATION {"citationID":"BDjc7BXH","properties":{"formattedCitation":"\\super 20\\nosupersub{}","plainCitation":"20","noteIndex":0},"citationItems":[{"id":2548,"uris":["http://zotero.org/users/4335031/items/ALYYIHTH"],"itemData":{"id":2548,"type":"article-journal","abstract":"The composition of understory vegetation plays a central role in satellite-based estimation of biophysical properties of the tree layer in managed boreal forests. In this letter, we assess the contribution of understory vegetation to the reflectance of a managed boreal forest area throughout a growing season both at stand and landscape levels. We use a time series of SPOT and Hyperion, and MODIS satellite images, and a concurrent set of ground reference. Our results show that the contribution of understory to stand or landscape reflectance depends on tree canopy gap fractions and understory reflectance spectra, and their seasonal development. The reflected signal from the understory vegetation can account for more than 40% of boreal forest reflectance at stand level and for 20% at landscape level.","container-title":"IEEE Geoscience and Remote Sensing Letters","DOI":"10.1109/LGRS.2013.2247560","ISSN":"1558-0571","issue":"4","note":"event-title: IEEE Geoscience and Remote Sensing Letters","page":"923-927","source":"IEEE Xplore","title":"Seasonal Contribution of Understory Vegetation to the Reflectance of a Boreal Landscape at Different Spatial Scales","volume":"10","author":[{"family":"Rautiainen","given":"Miina"},{"family":"Heiskanen","given":"Janne"}],"issued":{"date-parts":[["2013",7]]}}}],"schema":"https://github.com/citation-style-language/schema/raw/master/csl-citation.json"} </w:instrText>
      </w:r>
      <w:r w:rsidR="000E4EA5" w:rsidRPr="004E6ACF">
        <w:rPr>
          <w:lang w:val="en-GB"/>
        </w:rPr>
        <w:fldChar w:fldCharType="separate"/>
      </w:r>
      <w:r w:rsidR="000E336A" w:rsidRPr="004E6ACF">
        <w:rPr>
          <w:rFonts w:ascii="Aptos" w:cs="Times New Roman"/>
          <w:kern w:val="0"/>
          <w:vertAlign w:val="superscript"/>
          <w:lang w:val="en-GB"/>
        </w:rPr>
        <w:t>20</w:t>
      </w:r>
      <w:r w:rsidR="000E4EA5" w:rsidRPr="004E6ACF">
        <w:rPr>
          <w:lang w:val="en-GB"/>
        </w:rPr>
        <w:fldChar w:fldCharType="end"/>
      </w:r>
    </w:p>
    <w:p w14:paraId="73F8693C" w14:textId="77777777" w:rsidR="00266E23" w:rsidRPr="004E6ACF" w:rsidRDefault="00266E23" w:rsidP="00266E23">
      <w:pPr>
        <w:spacing w:after="0"/>
        <w:ind w:firstLine="720"/>
        <w:rPr>
          <w:lang w:val="en-GB"/>
        </w:rPr>
      </w:pPr>
    </w:p>
    <w:p w14:paraId="5BD5E058" w14:textId="68C93F7F" w:rsidR="009C7DC3" w:rsidRPr="00800390" w:rsidRDefault="00266E23" w:rsidP="00800390">
      <w:pPr>
        <w:spacing w:after="0"/>
        <w:ind w:firstLine="720"/>
        <w:rPr>
          <w:lang w:val="en-GB"/>
        </w:rPr>
      </w:pPr>
      <w:r w:rsidRPr="004E6ACF">
        <w:rPr>
          <w:lang w:val="en-GB"/>
        </w:rPr>
        <w:t xml:space="preserve">Thus, this survey straddles </w:t>
      </w:r>
      <w:r w:rsidR="003A6176" w:rsidRPr="004E6ACF">
        <w:rPr>
          <w:lang w:val="en-GB"/>
        </w:rPr>
        <w:t xml:space="preserve">affordability and </w:t>
      </w:r>
      <w:r w:rsidRPr="004E6ACF">
        <w:rPr>
          <w:lang w:val="en-GB"/>
        </w:rPr>
        <w:t>feasibility to survey</w:t>
      </w:r>
      <w:r w:rsidR="003A6176" w:rsidRPr="004E6ACF">
        <w:rPr>
          <w:lang w:val="en-GB"/>
        </w:rPr>
        <w:t xml:space="preserve"> with</w:t>
      </w:r>
      <w:r w:rsidRPr="004E6ACF">
        <w:rPr>
          <w:lang w:val="en-GB"/>
        </w:rPr>
        <w:t xml:space="preserve"> (1) representative sampling locations, (2) representative species sampling, (3) sufficient locations, (4) sufficient detectability, and (5) appropriate temporal </w:t>
      </w:r>
      <w:r w:rsidR="00B2663D" w:rsidRPr="004E6ACF">
        <w:rPr>
          <w:lang w:val="en-GB"/>
        </w:rPr>
        <w:t>resolution</w:t>
      </w:r>
      <w:r w:rsidRPr="004E6ACF">
        <w:rPr>
          <w:lang w:val="en-GB"/>
        </w:rPr>
        <w:t>.</w:t>
      </w:r>
      <w:r w:rsidRPr="004E6ACF">
        <w:rPr>
          <w:lang w:val="en-GB"/>
        </w:rPr>
        <w:fldChar w:fldCharType="begin"/>
      </w:r>
      <w:r w:rsidR="000E336A" w:rsidRPr="004E6ACF">
        <w:rPr>
          <w:lang w:val="en-GB"/>
        </w:rPr>
        <w:instrText xml:space="preserve"> ADDIN ZOTERO_ITEM CSL_CITATION {"citationID":"tYw7opq6","properties":{"formattedCitation":"\\super 21\\nosupersub{}","plainCitation":"21","noteIndex":0},"citationItems":[{"id":2501,"uris":["http://zotero.org/users/4335031/items/7IMZP38X"],"itemData":{"id":2501,"type":"article-journal","abstract":"Through the Convention on Biological Diversity (CBD) 2010 and 2020 biodiversity targets, nations committed to reducing the rate of loss of biodiversity. This requires calculating the biodiversity trends in nations, whereas previously, most academic research on quantifying biodiversity concerned communities within relatively small sites. We consider design and analysis issues that CBD targets raise and explore the potential pitfalls for managers of monitoring schemes when statistical principles yield to practical constraints. We list five main criteria that well-designed monitoring programmes should meet: representative sampling locations, sufficient sample size, sufficient detections of target species, a representative sample of species, and a sound temporal sampling scheme. We examine the implications of biodiversity assessments that fail to meet these criteria and suggest ways to alleviate these implications through analytical approaches. We discuss the remarkable potential for wide-scale biodiversity monitoring offered by technological advances and by the rise of citizen science.","container-title":"Biological Conservation","DOI":"10.1016/j.biocon.2017.07.034","ISSN":"0006-3207","journalAbbreviation":"Biological Conservation","page":"23-34","source":"ScienceDirect","title":"Monitoring the biodiversity of regions: Key principles and possible pitfalls","title-short":"Monitoring the biodiversity of regions","volume":"214","author":[{"family":"Buckland","given":"S. T."},{"family":"Johnston","given":"A."}],"issued":{"date-parts":[["2017",10,1]]}}}],"schema":"https://github.com/citation-style-language/schema/raw/master/csl-citation.json"} </w:instrText>
      </w:r>
      <w:r w:rsidRPr="004E6ACF">
        <w:rPr>
          <w:lang w:val="en-GB"/>
        </w:rPr>
        <w:fldChar w:fldCharType="separate"/>
      </w:r>
      <w:r w:rsidR="000E336A" w:rsidRPr="004E6ACF">
        <w:rPr>
          <w:rFonts w:ascii="Aptos" w:cs="Times New Roman"/>
          <w:kern w:val="0"/>
          <w:vertAlign w:val="superscript"/>
          <w:lang w:val="en-GB"/>
        </w:rPr>
        <w:t>21</w:t>
      </w:r>
      <w:r w:rsidRPr="004E6ACF">
        <w:rPr>
          <w:lang w:val="en-GB"/>
        </w:rPr>
        <w:fldChar w:fldCharType="end"/>
      </w:r>
      <w:r w:rsidRPr="004E6ACF">
        <w:rPr>
          <w:lang w:val="en-GB"/>
        </w:rPr>
        <w:t xml:space="preserve"> With (1) 600 sites and 4 plots, (2) a complete </w:t>
      </w:r>
      <w:r w:rsidR="003A6176" w:rsidRPr="004E6ACF">
        <w:rPr>
          <w:lang w:val="en-GB"/>
        </w:rPr>
        <w:t xml:space="preserve">within-plot </w:t>
      </w:r>
      <w:r w:rsidRPr="004E6ACF">
        <w:rPr>
          <w:lang w:val="en-GB"/>
        </w:rPr>
        <w:t xml:space="preserve">census, (3) </w:t>
      </w:r>
      <w:r w:rsidR="000E336A" w:rsidRPr="004E6ACF">
        <w:rPr>
          <w:lang w:val="en-GB"/>
        </w:rPr>
        <w:t>150</w:t>
      </w:r>
      <w:r w:rsidRPr="004E6ACF">
        <w:rPr>
          <w:lang w:val="en-GB"/>
        </w:rPr>
        <w:t xml:space="preserve"> sites per habitat type, and (5) quinquennially repeated surveying, the survey uses remote sensing to </w:t>
      </w:r>
      <w:r w:rsidR="007B2FEA" w:rsidRPr="004E6ACF">
        <w:rPr>
          <w:lang w:val="en-GB"/>
        </w:rPr>
        <w:t xml:space="preserve">(3) </w:t>
      </w:r>
      <w:r w:rsidR="003A6176" w:rsidRPr="004E6ACF">
        <w:rPr>
          <w:lang w:val="en-GB"/>
        </w:rPr>
        <w:t>generalise to</w:t>
      </w:r>
      <w:r w:rsidRPr="004E6ACF">
        <w:rPr>
          <w:lang w:val="en-GB"/>
        </w:rPr>
        <w:t xml:space="preserve"> </w:t>
      </w:r>
      <w:r w:rsidR="007B2FEA" w:rsidRPr="004E6ACF">
        <w:rPr>
          <w:lang w:val="en-GB"/>
        </w:rPr>
        <w:t xml:space="preserve">physically </w:t>
      </w:r>
      <w:r w:rsidR="00800390" w:rsidRPr="004E6ACF">
        <w:rPr>
          <w:lang w:val="en-GB"/>
        </w:rPr>
        <w:t>unsurvey</w:t>
      </w:r>
      <w:r w:rsidR="00800390">
        <w:rPr>
          <w:lang w:val="en-GB"/>
        </w:rPr>
        <w:t>ed</w:t>
      </w:r>
      <w:r w:rsidR="007B2FEA" w:rsidRPr="004E6ACF">
        <w:rPr>
          <w:lang w:val="en-GB"/>
        </w:rPr>
        <w:t xml:space="preserve"> areas and</w:t>
      </w:r>
      <w:r w:rsidRPr="004E6ACF">
        <w:rPr>
          <w:lang w:val="en-GB"/>
        </w:rPr>
        <w:t xml:space="preserve"> </w:t>
      </w:r>
      <w:r w:rsidR="003A6176" w:rsidRPr="004E6ACF">
        <w:rPr>
          <w:lang w:val="en-GB"/>
        </w:rPr>
        <w:t>(4) quantify</w:t>
      </w:r>
      <w:r w:rsidRPr="004E6ACF">
        <w:rPr>
          <w:lang w:val="en-GB"/>
        </w:rPr>
        <w:t xml:space="preserve"> </w:t>
      </w:r>
      <w:r w:rsidR="004E6ACF" w:rsidRPr="004E6ACF">
        <w:rPr>
          <w:lang w:val="en-GB"/>
        </w:rPr>
        <w:t>detectability</w:t>
      </w:r>
      <w:r w:rsidR="007B2FEA" w:rsidRPr="004E6ACF">
        <w:rPr>
          <w:lang w:val="en-GB"/>
        </w:rPr>
        <w:t xml:space="preserve">. </w:t>
      </w:r>
      <w:r w:rsidR="00AA7F94" w:rsidRPr="004E6ACF">
        <w:rPr>
          <w:lang w:val="en-GB"/>
        </w:rPr>
        <w:t>Nonetheless</w:t>
      </w:r>
      <w:r w:rsidRPr="004E6ACF">
        <w:rPr>
          <w:lang w:val="en-GB"/>
        </w:rPr>
        <w:t xml:space="preserve">, we </w:t>
      </w:r>
      <w:r w:rsidR="00AA7F94" w:rsidRPr="004E6ACF">
        <w:rPr>
          <w:lang w:val="en-GB"/>
        </w:rPr>
        <w:t xml:space="preserve">invariably </w:t>
      </w:r>
      <w:r w:rsidRPr="004E6ACF">
        <w:rPr>
          <w:lang w:val="en-GB"/>
        </w:rPr>
        <w:t>underestimate richness and diversity and instead generate a lower bound estimate for total Scottish tracheophyte biodiversity in forested woodlands</w:t>
      </w:r>
      <w:r w:rsidR="007B2FEA" w:rsidRPr="004E6ACF">
        <w:rPr>
          <w:lang w:val="en-GB"/>
        </w:rPr>
        <w:t xml:space="preserve">. </w:t>
      </w:r>
      <w:r w:rsidR="00AA7F94" w:rsidRPr="004E6ACF">
        <w:rPr>
          <w:lang w:val="en-GB"/>
        </w:rPr>
        <w:t>Uncertainty</w:t>
      </w:r>
      <w:r w:rsidR="007B2FEA" w:rsidRPr="004E6ACF">
        <w:rPr>
          <w:lang w:val="en-GB"/>
        </w:rPr>
        <w:t xml:space="preserve"> about </w:t>
      </w:r>
      <w:r w:rsidR="00AA7F94" w:rsidRPr="004E6ACF">
        <w:rPr>
          <w:lang w:val="en-GB"/>
        </w:rPr>
        <w:t xml:space="preserve">climate-dependent </w:t>
      </w:r>
      <w:r w:rsidR="007B2FEA" w:rsidRPr="004E6ACF">
        <w:rPr>
          <w:lang w:val="en-GB"/>
        </w:rPr>
        <w:t xml:space="preserve">species-specific dynamics </w:t>
      </w:r>
      <w:r w:rsidR="00AA7F94" w:rsidRPr="004E6ACF">
        <w:rPr>
          <w:lang w:val="en-GB"/>
        </w:rPr>
        <w:t>also limit</w:t>
      </w:r>
      <w:r w:rsidR="009C7DC3" w:rsidRPr="004E6ACF">
        <w:rPr>
          <w:lang w:val="en-GB"/>
        </w:rPr>
        <w:t xml:space="preserve"> </w:t>
      </w:r>
      <w:r w:rsidR="007B2FEA" w:rsidRPr="004E6ACF">
        <w:rPr>
          <w:lang w:val="en-GB"/>
        </w:rPr>
        <w:t>weather variables</w:t>
      </w:r>
      <w:r w:rsidR="00AA7F94" w:rsidRPr="004E6ACF">
        <w:rPr>
          <w:lang w:val="en-GB"/>
        </w:rPr>
        <w:t>’</w:t>
      </w:r>
      <w:r w:rsidR="007B2FEA" w:rsidRPr="004E6ACF">
        <w:rPr>
          <w:lang w:val="en-GB"/>
        </w:rPr>
        <w:t xml:space="preserve"> </w:t>
      </w:r>
      <w:r w:rsidR="00AA7F94" w:rsidRPr="004E6ACF">
        <w:rPr>
          <w:lang w:val="en-GB"/>
        </w:rPr>
        <w:t>controls</w:t>
      </w:r>
      <w:r w:rsidR="007B2FEA" w:rsidRPr="004E6ACF">
        <w:rPr>
          <w:lang w:val="en-GB"/>
        </w:rPr>
        <w:t xml:space="preserve"> for heterogeneous abundance</w:t>
      </w:r>
      <w:r w:rsidR="009C7DC3" w:rsidRPr="004E6ACF">
        <w:rPr>
          <w:lang w:val="en-GB"/>
        </w:rPr>
        <w:t xml:space="preserve"> trends and </w:t>
      </w:r>
      <w:r w:rsidR="00AA7F94" w:rsidRPr="004E6ACF">
        <w:rPr>
          <w:lang w:val="en-GB"/>
        </w:rPr>
        <w:t>necessitate</w:t>
      </w:r>
      <w:r w:rsidR="009C7DC3" w:rsidRPr="004E6ACF">
        <w:rPr>
          <w:lang w:val="en-GB"/>
        </w:rPr>
        <w:t xml:space="preserve"> </w:t>
      </w:r>
      <w:r w:rsidR="00AA7F94" w:rsidRPr="004E6ACF">
        <w:rPr>
          <w:lang w:val="en-GB"/>
        </w:rPr>
        <w:t>more</w:t>
      </w:r>
      <w:r w:rsidR="009C7DC3" w:rsidRPr="004E6ACF">
        <w:rPr>
          <w:lang w:val="en-GB"/>
        </w:rPr>
        <w:t xml:space="preserve"> local-scale </w:t>
      </w:r>
      <w:r w:rsidR="00AA7F94" w:rsidRPr="004E6ACF">
        <w:rPr>
          <w:lang w:val="en-GB"/>
        </w:rPr>
        <w:t>research</w:t>
      </w:r>
      <w:r w:rsidR="007B2FEA" w:rsidRPr="004E6ACF">
        <w:rPr>
          <w:lang w:val="en-GB"/>
        </w:rPr>
        <w:t>.</w:t>
      </w:r>
      <w:r w:rsidRPr="004E6ACF">
        <w:rPr>
          <w:lang w:val="en-GB"/>
        </w:rPr>
        <w:fldChar w:fldCharType="begin"/>
      </w:r>
      <w:r w:rsidR="000E336A" w:rsidRPr="004E6ACF">
        <w:rPr>
          <w:lang w:val="en-GB"/>
        </w:rPr>
        <w:instrText xml:space="preserve"> ADDIN ZOTERO_ITEM CSL_CITATION {"citationID":"NYxI4nk3","properties":{"formattedCitation":"\\super 22\\nosupersub{}","plainCitation":"22","noteIndex":0},"citationItems":[{"id":2505,"uris":["http://zotero.org/users/4335031/items/QD752VNC"],"itemData":{"id":2505,"type":"article-journal","container-title":"Reforesting Scotland","issue":"68","language":"en","source":"Zotero","title":"Warmer and wetter: how climate change is impacting the Caledonian pine forest","URL":"https://reforestingscotland.org/wp-content/uploads/2023/09/RS68-Rob-Wilson.pdf","author":[{"family":"Wilson","given":"Rob"}],"issued":{"date-parts":[["2023"]]}}}],"schema":"https://github.com/citation-style-language/schema/raw/master/csl-citation.json"} </w:instrText>
      </w:r>
      <w:r w:rsidRPr="004E6ACF">
        <w:rPr>
          <w:lang w:val="en-GB"/>
        </w:rPr>
        <w:fldChar w:fldCharType="separate"/>
      </w:r>
      <w:r w:rsidR="000E336A" w:rsidRPr="004E6ACF">
        <w:rPr>
          <w:rFonts w:ascii="Aptos" w:cs="Times New Roman"/>
          <w:kern w:val="0"/>
          <w:vertAlign w:val="superscript"/>
          <w:lang w:val="en-GB"/>
        </w:rPr>
        <w:t>22</w:t>
      </w:r>
      <w:r w:rsidRPr="004E6ACF">
        <w:rPr>
          <w:lang w:val="en-GB"/>
        </w:rPr>
        <w:fldChar w:fldCharType="end"/>
      </w:r>
    </w:p>
    <w:p w14:paraId="3D72F31D" w14:textId="77777777" w:rsidR="00800390" w:rsidRDefault="00800390">
      <w:pPr>
        <w:rPr>
          <w:b/>
          <w:bCs/>
          <w:lang w:val="en-GB"/>
        </w:rPr>
      </w:pPr>
      <w:r>
        <w:rPr>
          <w:b/>
          <w:bCs/>
          <w:lang w:val="en-GB"/>
        </w:rPr>
        <w:br w:type="page"/>
      </w:r>
    </w:p>
    <w:p w14:paraId="031C7FB3" w14:textId="46E0E9B7" w:rsidR="00097CFB" w:rsidRPr="004E6ACF" w:rsidRDefault="00473970" w:rsidP="003A6E6B">
      <w:pPr>
        <w:spacing w:after="0"/>
        <w:jc w:val="center"/>
        <w:rPr>
          <w:b/>
          <w:bCs/>
          <w:lang w:val="en-GB"/>
        </w:rPr>
      </w:pPr>
      <w:r w:rsidRPr="004E6ACF">
        <w:rPr>
          <w:b/>
          <w:bCs/>
          <w:lang w:val="en-GB"/>
        </w:rPr>
        <w:lastRenderedPageBreak/>
        <w:t>Analys</w:t>
      </w:r>
      <w:r w:rsidR="002D0936" w:rsidRPr="004E6ACF">
        <w:rPr>
          <w:b/>
          <w:bCs/>
          <w:lang w:val="en-GB"/>
        </w:rPr>
        <w:t>ing Biodiversity</w:t>
      </w:r>
    </w:p>
    <w:p w14:paraId="13939F41" w14:textId="77777777" w:rsidR="00097CFB" w:rsidRPr="004E6ACF" w:rsidRDefault="00097CFB" w:rsidP="00D0255C">
      <w:pPr>
        <w:spacing w:after="0"/>
        <w:rPr>
          <w:lang w:val="en-GB"/>
        </w:rPr>
      </w:pPr>
    </w:p>
    <w:p w14:paraId="22C88BD2" w14:textId="15CA9CA6" w:rsidR="00097CFB" w:rsidRPr="004E6ACF" w:rsidRDefault="00097CFB" w:rsidP="00457517">
      <w:pPr>
        <w:spacing w:after="0"/>
        <w:ind w:firstLine="720"/>
        <w:rPr>
          <w:lang w:val="en-GB"/>
        </w:rPr>
      </w:pPr>
      <w:r w:rsidRPr="004E6ACF">
        <w:rPr>
          <w:lang w:val="en-GB"/>
        </w:rPr>
        <w:t xml:space="preserve">Limited sample coverage implies that observed species </w:t>
      </w:r>
      <w:r w:rsidR="001A35A0" w:rsidRPr="004E6ACF">
        <w:rPr>
          <w:lang w:val="en-GB"/>
        </w:rPr>
        <w:t>like also</w:t>
      </w:r>
      <w:r w:rsidRPr="004E6ACF">
        <w:rPr>
          <w:lang w:val="en-GB"/>
        </w:rPr>
        <w:t xml:space="preserve"> </w:t>
      </w:r>
      <w:r w:rsidR="00E42E79" w:rsidRPr="004E6ACF">
        <w:rPr>
          <w:lang w:val="en-GB"/>
        </w:rPr>
        <w:t>exist</w:t>
      </w:r>
      <w:r w:rsidRPr="004E6ACF">
        <w:rPr>
          <w:lang w:val="en-GB"/>
        </w:rPr>
        <w:t xml:space="preserve"> outside surveyed plots: given vegetative heterogeneity, measures of richness</w:t>
      </w:r>
      <w:r w:rsidR="00E42E79" w:rsidRPr="004E6ACF">
        <w:rPr>
          <w:lang w:val="en-GB"/>
        </w:rPr>
        <w:t xml:space="preserve"> </w:t>
      </w:r>
      <w:r w:rsidR="001A35A0" w:rsidRPr="004E6ACF">
        <w:rPr>
          <w:lang w:val="en-GB"/>
        </w:rPr>
        <w:t>thus maximise</w:t>
      </w:r>
      <w:r w:rsidR="00E42E79" w:rsidRPr="004E6ACF">
        <w:rPr>
          <w:lang w:val="en-GB"/>
        </w:rPr>
        <w:t xml:space="preserve"> intuitive interpretability for stakeholders. </w:t>
      </w:r>
      <w:r w:rsidR="001A35A0" w:rsidRPr="004E6ACF">
        <w:rPr>
          <w:lang w:val="en-GB"/>
        </w:rPr>
        <w:t xml:space="preserve">Unsurprisingly, existing research </w:t>
      </w:r>
      <w:r w:rsidR="00F34B10" w:rsidRPr="004E6ACF">
        <w:rPr>
          <w:lang w:val="en-GB"/>
        </w:rPr>
        <w:t>on</w:t>
      </w:r>
      <w:r w:rsidR="001A35A0" w:rsidRPr="004E6ACF">
        <w:rPr>
          <w:lang w:val="en-GB"/>
        </w:rPr>
        <w:t xml:space="preserve"> </w:t>
      </w:r>
      <w:r w:rsidR="00F34B10" w:rsidRPr="004E6ACF">
        <w:rPr>
          <w:lang w:val="en-GB"/>
        </w:rPr>
        <w:t>site plant</w:t>
      </w:r>
      <w:r w:rsidR="001A35A0" w:rsidRPr="004E6ACF">
        <w:rPr>
          <w:lang w:val="en-GB"/>
        </w:rPr>
        <w:t xml:space="preserve"> richness </w:t>
      </w:r>
      <w:r w:rsidR="00F34B10" w:rsidRPr="004E6ACF">
        <w:rPr>
          <w:lang w:val="en-GB"/>
        </w:rPr>
        <w:t>most often uses</w:t>
      </w:r>
      <w:r w:rsidR="001A35A0" w:rsidRPr="004E6ACF">
        <w:rPr>
          <w:lang w:val="en-GB"/>
        </w:rPr>
        <w:t xml:space="preserve"> raw species counts and the Chao2 index.</w:t>
      </w:r>
      <w:r w:rsidR="001A35A0" w:rsidRPr="004E6ACF">
        <w:rPr>
          <w:lang w:val="en-GB"/>
        </w:rPr>
        <w:fldChar w:fldCharType="begin"/>
      </w:r>
      <w:r w:rsidR="000E336A" w:rsidRPr="004E6ACF">
        <w:rPr>
          <w:lang w:val="en-GB"/>
        </w:rPr>
        <w:instrText xml:space="preserve"> ADDIN ZOTERO_ITEM CSL_CITATION {"citationID":"wQ3dKPJ2","properties":{"formattedCitation":"\\super 23\\nosupersub{}","plainCitation":"23","noteIndex":0},"citationItems":[{"id":2528,"uris":["http://zotero.org/users/4335031/items/MJ6N33T2"],"itemData":{"id":2528,"type":"article-journal","abstract":"Mature temperate woodlands are commonly dominated by ectomycorrhizal trees, whereas understory plants predominantly form arbuscular mycorrhizal associations. Due to differences in plant–fungus compatibility between canopy and ground layer vegetation the ‘mycorrhizal mediation hypothesis’ predicts that herbaceous plant establishment may be limited by a lack of suitable mycorrhizal fungal inoculum. We examined plant species data for 103 woodlands across Great Britain recorded in 1971 and in 2000 to test whether herbaceous plant species richness was related to the proportion of arbuscular mycorrhizal woody plants. We compared the effect of mycorrhizal type with other important drivers of woodland plant species richness. We found a positive effect of the relative abundance of arbuscular mycorrhizal woody plants on herbaceous plant species richness. The size of the observed effect was smaller than that of pH. Moreover, the effect persisted over time, despite many woodlands undergoing marked successional change and increased understorey shading. This work supports the mycorrhizal mediation hypothesis in British woodlands and suggests that increased abundance of arbuscular mycorrhizal woody plants is associated with greater understory plant species richness.","container-title":"New Phytologist","DOI":"10.1111/nph.18274","ISSN":"1469-8137","issue":"5","language":"en","license":"© 2022 The Authors. New Phytologist © 2022 New Phytologist Foundation.","note":"_eprint: https://onlinelibrary.wiley.com/doi/pdf/10.1111/nph.18274","page":"2046-2053","source":"Wiley Online Library","title":"Mycorrhizal type of woody plants influences understory species richness in British broadleaved woodlands","volume":"235","author":[{"family":"Guy","given":"Petra"},{"family":"Sibly","given":"Richard"},{"family":"Smart","given":"Simon M."},{"family":"Tibbett","given":"Mark"},{"family":"Pickles","given":"Brian J."}],"issued":{"date-parts":[["2022"]]}}}],"schema":"https://github.com/citation-style-language/schema/raw/master/csl-citation.json"} </w:instrText>
      </w:r>
      <w:r w:rsidR="001A35A0" w:rsidRPr="004E6ACF">
        <w:rPr>
          <w:lang w:val="en-GB"/>
        </w:rPr>
        <w:fldChar w:fldCharType="separate"/>
      </w:r>
      <w:r w:rsidR="000E336A" w:rsidRPr="004E6ACF">
        <w:rPr>
          <w:rFonts w:ascii="Aptos" w:cs="Times New Roman"/>
          <w:kern w:val="0"/>
          <w:vertAlign w:val="superscript"/>
          <w:lang w:val="en-GB"/>
        </w:rPr>
        <w:t>23</w:t>
      </w:r>
      <w:r w:rsidR="001A35A0" w:rsidRPr="004E6ACF">
        <w:rPr>
          <w:lang w:val="en-GB"/>
        </w:rPr>
        <w:fldChar w:fldCharType="end"/>
      </w:r>
      <w:r w:rsidR="001A35A0" w:rsidRPr="004E6ACF">
        <w:rPr>
          <w:lang w:val="en-GB"/>
        </w:rPr>
        <w:t xml:space="preserve"> </w:t>
      </w:r>
      <w:r w:rsidR="00F34B10" w:rsidRPr="004E6ACF">
        <w:rPr>
          <w:lang w:val="en-GB"/>
        </w:rPr>
        <w:t>Our</w:t>
      </w:r>
      <w:r w:rsidR="001A35A0" w:rsidRPr="004E6ACF">
        <w:rPr>
          <w:lang w:val="en-GB"/>
        </w:rPr>
        <w:t xml:space="preserve"> </w:t>
      </w:r>
      <w:r w:rsidR="00F34B10" w:rsidRPr="004E6ACF">
        <w:rPr>
          <w:lang w:val="en-GB"/>
        </w:rPr>
        <w:t>particular</w:t>
      </w:r>
      <w:r w:rsidR="001A35A0" w:rsidRPr="004E6ACF">
        <w:rPr>
          <w:lang w:val="en-GB"/>
        </w:rPr>
        <w:t xml:space="preserve"> sampling strategy suggests that more specialised alternatives like Chao’s adjusted estimator, which combines Horovitz-Thompson with the Shannon index, would provide better unbiased estimates.</w:t>
      </w:r>
      <w:r w:rsidR="001A35A0" w:rsidRPr="004E6ACF">
        <w:rPr>
          <w:lang w:val="en-GB"/>
        </w:rPr>
        <w:fldChar w:fldCharType="begin"/>
      </w:r>
      <w:r w:rsidR="000E336A" w:rsidRPr="004E6ACF">
        <w:rPr>
          <w:lang w:val="en-GB"/>
        </w:rPr>
        <w:instrText xml:space="preserve"> ADDIN ZOTERO_ITEM CSL_CITATION {"citationID":"8m9QLKyG","properties":{"formattedCitation":"\\super 24\\nosupersub{}","plainCitation":"24","noteIndex":0},"citationItems":[{"id":2508,"uris":["http://zotero.org/users/4335031/items/QL62AVZ9"],"itemData":{"id":2508,"type":"article-journal","abstract":"A biological community usually has a large number of species with relatively small abundances. When a random sample of individuals is selected and each individual is classified according to species identity, some rare species may not be discovered. This paper is concerned with the estimation of Shannon’s index of diversity when the number of species and the species abundances are unknown. The traditional estimator that ignores the missing species underestimates when there is a non-negligible number of unseen species. We provide a different approach based on unequal probability sampling theory because species have different probabilities of being discovered in the sample. No parametric forms are assumed for the species abundances. The proposed estimation procedure combines the Horvitz–Thompson (1952) adjustment for missing species and the concept of sample coverage, which is used to properly estimate the relative abundances of species discovered in the sample. Simulation results show that the proposed estimator works well under various abundance models even when a relatively large fraction of the species is missing. Three real data sets, two from biology and the other one from numismatics, are given for illustration.","container-title":"Environmental and Ecological Statistics","DOI":"10.1023/A:1026096204727","ISSN":"1573-3009","issue":"4","journalAbbreviation":"Environmental and Ecological Statistics","language":"en","page":"429-443","source":"Springer Link","title":"Nonparametric estimation of Shannon’s index of diversity when there are unseen species in sample","volume":"10","author":[{"family":"Chao","given":"Anne"},{"family":"Shen","given":"Tsung-Jen"}],"issued":{"date-parts":[["2003",12,1]]}}}],"schema":"https://github.com/citation-style-language/schema/raw/master/csl-citation.json"} </w:instrText>
      </w:r>
      <w:r w:rsidR="001A35A0" w:rsidRPr="004E6ACF">
        <w:rPr>
          <w:lang w:val="en-GB"/>
        </w:rPr>
        <w:fldChar w:fldCharType="separate"/>
      </w:r>
      <w:r w:rsidR="000E336A" w:rsidRPr="004E6ACF">
        <w:rPr>
          <w:rFonts w:ascii="Aptos" w:cs="Times New Roman"/>
          <w:kern w:val="0"/>
          <w:vertAlign w:val="superscript"/>
          <w:lang w:val="en-GB"/>
        </w:rPr>
        <w:t>24</w:t>
      </w:r>
      <w:r w:rsidR="001A35A0" w:rsidRPr="004E6ACF">
        <w:rPr>
          <w:lang w:val="en-GB"/>
        </w:rPr>
        <w:fldChar w:fldCharType="end"/>
      </w:r>
    </w:p>
    <w:p w14:paraId="0AFB26A3" w14:textId="77777777" w:rsidR="00A804ED" w:rsidRPr="004E6ACF" w:rsidRDefault="00A804ED" w:rsidP="00457517">
      <w:pPr>
        <w:spacing w:after="0"/>
        <w:ind w:firstLine="720"/>
        <w:rPr>
          <w:lang w:val="en-GB"/>
        </w:rPr>
      </w:pPr>
    </w:p>
    <w:p w14:paraId="5DD0F769" w14:textId="62E7F316" w:rsidR="00A804ED" w:rsidRPr="004E6ACF" w:rsidRDefault="00F34B10" w:rsidP="00A804ED">
      <w:pPr>
        <w:spacing w:after="0"/>
        <w:ind w:firstLine="720"/>
        <w:rPr>
          <w:lang w:val="en-GB"/>
        </w:rPr>
      </w:pPr>
      <w:r w:rsidRPr="004E6ACF">
        <w:rPr>
          <w:lang w:val="en-GB"/>
        </w:rPr>
        <w:t>But unlike diversity, s</w:t>
      </w:r>
      <w:r w:rsidR="00A804ED" w:rsidRPr="004E6ACF">
        <w:rPr>
          <w:lang w:val="en-GB"/>
        </w:rPr>
        <w:t>patiotemporal species richness</w:t>
      </w:r>
      <w:r w:rsidRPr="004E6ACF">
        <w:rPr>
          <w:lang w:val="en-GB"/>
        </w:rPr>
        <w:t xml:space="preserve"> sacrifices most </w:t>
      </w:r>
      <w:r w:rsidR="00A804ED" w:rsidRPr="004E6ACF">
        <w:rPr>
          <w:lang w:val="en-GB"/>
        </w:rPr>
        <w:t>abundance data.</w:t>
      </w:r>
      <w:r w:rsidR="00A804ED" w:rsidRPr="004E6ACF">
        <w:rPr>
          <w:lang w:val="en-GB"/>
        </w:rPr>
        <w:fldChar w:fldCharType="begin"/>
      </w:r>
      <w:r w:rsidR="000E336A" w:rsidRPr="004E6ACF">
        <w:rPr>
          <w:lang w:val="en-GB"/>
        </w:rPr>
        <w:instrText xml:space="preserve"> ADDIN ZOTERO_ITEM CSL_CITATION {"citationID":"WiLsGQKS","properties":{"formattedCitation":"\\super 25\\nosupersub{}","plainCitation":"25","noteIndex":0},"citationItems":[{"id":2514,"uris":["http://zotero.org/users/4335031/items/QFVIWXA4"],"itemData":{"id":2514,"type":"article-journal","abstract":"Although many indices estimate diversity, species richness recently has been used as a surrogate for diversity in many studies in ecology, biogeography, and conservation. Underlying assumptions of this approach are that all diversity indices, including those that weight species importance by their relative abundance (e.g., evenness), are correlated positively, and that richness accounts for a large proportion of the variance in diversity. We addressed these assumptions with data from six grassland sites using univariate and multivariate analyses of a variety of indices (species evenness, richness, rarity, dominance, and Simpson's diversity index). Univariate correlations between plant species evenness and richness were weak and negative at each site. Principal-component analyses consistently revealed two significant components of variation in diversity. Richness and evenness were largely orthogonal, with Simpson's diversity loading between them. Thus, measures of species diversity based on relative abundance, as well as richness, may be necessary to capture the full complexity of diversity in conservation studies and in experiments of biodiversity and ecosystem functioning. At these and perhaps other sites, species richness was an incomplete surrogate for diversity.","container-title":"Ecology","DOI":"10.1890/04-0394","ISSN":"1939-9170","issue":"5","language":"en","license":"© 2005 by the Ecological Society of America","note":"_eprint: https://onlinelibrary.wiley.com/doi/pdf/10.1890/04-0394","page":"1178-1184","source":"Wiley Online Library","title":"Relationships Among Indices Suggest That Richness Is an Incomplete Surrogate for Grassland Biodiversity","volume":"86","author":[{"family":"Wilsey","given":"Brian J."},{"family":"Chalcraft","given":"David R."},{"family":"Bowles","given":"Christy M."},{"family":"Willig","given":"Michael R."}],"issued":{"date-parts":[["2005"]]}}}],"schema":"https://github.com/citation-style-language/schema/raw/master/csl-citation.json"} </w:instrText>
      </w:r>
      <w:r w:rsidR="00A804ED" w:rsidRPr="004E6ACF">
        <w:rPr>
          <w:lang w:val="en-GB"/>
        </w:rPr>
        <w:fldChar w:fldCharType="separate"/>
      </w:r>
      <w:r w:rsidR="000E336A" w:rsidRPr="004E6ACF">
        <w:rPr>
          <w:rFonts w:ascii="Aptos" w:cs="Times New Roman"/>
          <w:kern w:val="0"/>
          <w:vertAlign w:val="superscript"/>
          <w:lang w:val="en-GB"/>
        </w:rPr>
        <w:t>25</w:t>
      </w:r>
      <w:r w:rsidR="00A804ED" w:rsidRPr="004E6ACF">
        <w:rPr>
          <w:lang w:val="en-GB"/>
        </w:rPr>
        <w:fldChar w:fldCharType="end"/>
      </w:r>
      <w:r w:rsidR="00A804ED" w:rsidRPr="004E6ACF">
        <w:rPr>
          <w:lang w:val="en-GB"/>
        </w:rPr>
        <w:t xml:space="preserve"> When measuring α and β-diversity, common species are relatively less important given likely underestimation of abundance: Shannon diversity would </w:t>
      </w:r>
      <w:r w:rsidR="00AA7F94" w:rsidRPr="004E6ACF">
        <w:rPr>
          <w:lang w:val="en-GB"/>
        </w:rPr>
        <w:t>suit us better than</w:t>
      </w:r>
      <w:r w:rsidR="00A804ED" w:rsidRPr="004E6ACF">
        <w:rPr>
          <w:lang w:val="en-GB"/>
        </w:rPr>
        <w:t xml:space="preserve"> Simpson’s diversity while </w:t>
      </w:r>
      <w:r w:rsidR="00AA7F94" w:rsidRPr="004E6ACF">
        <w:rPr>
          <w:lang w:val="en-GB"/>
        </w:rPr>
        <w:t>remaining</w:t>
      </w:r>
      <w:r w:rsidR="00A804ED" w:rsidRPr="004E6ACF">
        <w:rPr>
          <w:lang w:val="en-GB"/>
        </w:rPr>
        <w:t xml:space="preserve"> comparable to most literature</w:t>
      </w:r>
      <w:r w:rsidR="00AA7F94" w:rsidRPr="004E6ACF">
        <w:rPr>
          <w:lang w:val="en-GB"/>
        </w:rPr>
        <w:t xml:space="preserve">, </w:t>
      </w:r>
      <w:r w:rsidR="00A804ED" w:rsidRPr="004E6ACF">
        <w:rPr>
          <w:lang w:val="en-GB"/>
        </w:rPr>
        <w:t>unlike Hill numbers with negative alpha values.</w:t>
      </w:r>
      <w:r w:rsidR="009C7DC3" w:rsidRPr="004E6ACF">
        <w:rPr>
          <w:lang w:val="en-GB"/>
        </w:rPr>
        <w:fldChar w:fldCharType="begin"/>
      </w:r>
      <w:r w:rsidR="000E336A" w:rsidRPr="004E6ACF">
        <w:rPr>
          <w:lang w:val="en-GB"/>
        </w:rPr>
        <w:instrText xml:space="preserve"> ADDIN ZOTERO_ITEM CSL_CITATION {"citationID":"I2CgaM9o","properties":{"formattedCitation":"\\super 11\\nosupersub{}","plainCitation":"11","noteIndex":0},"citationItems":[{"id":2487,"uris":["http://zotero.org/users/4335031/items/G26GFPB5"],"itemData":{"id":2487,"type":"article-journal","abstract":"Monitoring biodiversity on a global scale is a major challenge for biodiversity conservation. Field assessments commonly used to assess patterns of biodiversity and habitat condition are costly, challenging, and restricted to small spatial scales. As ecosystems face increasing anthropogenic pressures, it is important that we find ways to assess patterns of biodiversity more efficiently. Remote sensing has the potential to support understanding of landscape-level ecological processes. In this study, we considered cacao agroforests at different stages of secondary succession, and primary forest in the Northern Range of Trinidad, West Indies. We assessed changes in tree biodiversity over succession using both field data, and data derived from remote sensing. We then evaluated the strengths and limitations of each method, exploring the potential for expanding field data by using remote sensing techniques to investigate landscape-level patterns of forest condition and regeneration. Remote sensing and field data provided different insights into tree species compositional changes, and patterns of alpha- and beta-diversity. The results highlight the potential of remote sensing for detecting patterns of compositional change in forests, and for expanding on field data in order to better understand landscape-level patterns of forest diversity.","container-title":"Remote Sensing","DOI":"10.3390/rs13112148","ISSN":"2072-4292","issue":"11","language":"en","license":"http://creativecommons.org/licenses/by/3.0/","note":"number: 11\npublisher: Multidisciplinary Digital Publishing Institute","page":"2148","source":"www.mdpi.com","title":"A Remote Sensing Approach to Understanding Patterns of Secondary Succession in Tropical Forest","volume":"13","author":[{"family":"Chraibi","given":"Eric"},{"family":"Arnold","given":"Haley"},{"family":"Luque","given":"Sandra"},{"family":"Deacon","given":"Amy"},{"family":"Magurran","given":"Anne E."},{"family":"Féret","given":"Jean-Baptiste"}],"issued":{"date-parts":[["2021",1]]}}}],"schema":"https://github.com/citation-style-language/schema/raw/master/csl-citation.json"} </w:instrText>
      </w:r>
      <w:r w:rsidR="009C7DC3" w:rsidRPr="004E6ACF">
        <w:rPr>
          <w:lang w:val="en-GB"/>
        </w:rPr>
        <w:fldChar w:fldCharType="separate"/>
      </w:r>
      <w:r w:rsidR="000E336A" w:rsidRPr="004E6ACF">
        <w:rPr>
          <w:rFonts w:ascii="Aptos" w:cs="Times New Roman"/>
          <w:kern w:val="0"/>
          <w:vertAlign w:val="superscript"/>
          <w:lang w:val="en-GB"/>
        </w:rPr>
        <w:t>11</w:t>
      </w:r>
      <w:r w:rsidR="009C7DC3" w:rsidRPr="004E6ACF">
        <w:rPr>
          <w:lang w:val="en-GB"/>
        </w:rPr>
        <w:fldChar w:fldCharType="end"/>
      </w:r>
      <w:r w:rsidR="009C7DC3" w:rsidRPr="004E6ACF">
        <w:rPr>
          <w:vertAlign w:val="superscript"/>
          <w:lang w:val="en-GB"/>
        </w:rPr>
        <w:t>,</w:t>
      </w:r>
      <w:r w:rsidR="00A804ED" w:rsidRPr="004E6ACF">
        <w:rPr>
          <w:lang w:val="en-GB"/>
        </w:rPr>
        <w:fldChar w:fldCharType="begin"/>
      </w:r>
      <w:r w:rsidR="000E336A" w:rsidRPr="004E6ACF">
        <w:rPr>
          <w:lang w:val="en-GB"/>
        </w:rPr>
        <w:instrText xml:space="preserve"> ADDIN ZOTERO_ITEM CSL_CITATION {"citationID":"BN7RzItX","properties":{"formattedCitation":"\\super 26\\nosupersub{}","plainCitation":"26","noteIndex":0},"citationItems":[{"id":2524,"uris":["http://zotero.org/users/4335031/items/YVX2K2S7"],"itemData":{"id":2524,"type":"article-journal","abstract":"Forests are essential for global environmental well-being because of their rich provision of ecosystem services and regulating factors. Global forests are under increasing pressure from climate change, resource extraction, and anthropologically-driven disturbances. The results are dramatic losses of habitats accompanied with the reduction of species diversity. There is the urgent need for forest biodiversity monitoring comprising analysis on α, β, and γ scale to identify hotspots of biodiversity. Remote sensing enables large-scale monitoring at multiple spatial and temporal resolutions. Concepts of remotely sensed spectral diversity have been identified as promising methodologies for the consistent and multi-temporal analysis of forest biodiversity. This review provides a first time focus on the three spectral diversity concepts “vegetation indices”, “spectral information content”, and “spectral species” for forest biodiversity monitoring based on airborne and spaceborne remote sensing. In addition, the reviewed articles are analyzed regarding the spatiotemporal distribution, remote sensing sensors, temporal scales and thematic foci. We identify multispectral sensors as primary data source which underlines the focus on optical diversity as a proxy for forest biodiversity. Moreover, there is a general conceptual focus on the analysis of spectral information content. In recent years, the spectral species concept has raised attention and has been applied to Sentinel-2 and MODIS data for the analysis from local spectral species to global spectral communities. Novel remote sensing processing capacities and the provision of complementary remote sensing data sets offer great potentials for large-scale biodiversity monitoring in the future.","container-title":"Remote Sensing","DOI":"10.3390/rs14215363","ISSN":"2072-4292","issue":"21","language":"en","license":"http://creativecommons.org/licenses/by/3.0/","note":"number: 21\npublisher: Multidisciplinary Digital Publishing Institute","page":"5363","source":"www.mdpi.com","title":"Forest Biodiversity Monitoring Based on Remotely Sensed Spectral Diversity—A Review","volume":"14","author":[{"family":"Kacic","given":"Patrick"},{"family":"Kuenzer","given":"Claudia"}],"issued":{"date-parts":[["2022",1]]}}}],"schema":"https://github.com/citation-style-language/schema/raw/master/csl-citation.json"} </w:instrText>
      </w:r>
      <w:r w:rsidR="00A804ED" w:rsidRPr="004E6ACF">
        <w:rPr>
          <w:lang w:val="en-GB"/>
        </w:rPr>
        <w:fldChar w:fldCharType="separate"/>
      </w:r>
      <w:r w:rsidR="000E336A" w:rsidRPr="004E6ACF">
        <w:rPr>
          <w:rFonts w:ascii="Aptos" w:cs="Times New Roman"/>
          <w:kern w:val="0"/>
          <w:vertAlign w:val="superscript"/>
          <w:lang w:val="en-GB"/>
        </w:rPr>
        <w:t>26</w:t>
      </w:r>
      <w:r w:rsidR="00A804ED" w:rsidRPr="004E6ACF">
        <w:rPr>
          <w:lang w:val="en-GB"/>
        </w:rPr>
        <w:fldChar w:fldCharType="end"/>
      </w:r>
      <w:r w:rsidR="00A804ED" w:rsidRPr="004E6ACF">
        <w:rPr>
          <w:vertAlign w:val="superscript"/>
          <w:lang w:val="en-GB"/>
        </w:rPr>
        <w:t>,</w:t>
      </w:r>
      <w:r w:rsidR="00A804ED" w:rsidRPr="004E6ACF">
        <w:rPr>
          <w:lang w:val="en-GB"/>
        </w:rPr>
        <w:fldChar w:fldCharType="begin"/>
      </w:r>
      <w:r w:rsidR="000E336A" w:rsidRPr="004E6ACF">
        <w:rPr>
          <w:lang w:val="en-GB"/>
        </w:rPr>
        <w:instrText xml:space="preserve"> ADDIN ZOTERO_ITEM CSL_CITATION {"citationID":"oKbEG0Ql","properties":{"formattedCitation":"\\super 27\\nosupersub{}","plainCitation":"27","noteIndex":0},"citationItems":[{"id":2506,"uris":["http://zotero.org/users/4335031/items/N5DHPP8P"],"itemData":{"id":2506,"type":"article-journal","abstract":"The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Journal","DOI":"10.1002/j.1538-7305.1948.tb01338.x","ISSN":"0005-8580","issue":"3","note":"event-title: The Bell System Technical Journal","page":"379-423","source":"IEEE Xplore","title":"A mathematical theory of communication","volume":"27","author":[{"family":"Shannon","given":"C. E."}],"issued":{"date-parts":[["1948",7]]}}}],"schema":"https://github.com/citation-style-language/schema/raw/master/csl-citation.json"} </w:instrText>
      </w:r>
      <w:r w:rsidR="00A804ED" w:rsidRPr="004E6ACF">
        <w:rPr>
          <w:lang w:val="en-GB"/>
        </w:rPr>
        <w:fldChar w:fldCharType="separate"/>
      </w:r>
      <w:r w:rsidR="000E336A" w:rsidRPr="004E6ACF">
        <w:rPr>
          <w:rFonts w:ascii="Aptos" w:cs="Times New Roman"/>
          <w:kern w:val="0"/>
          <w:vertAlign w:val="superscript"/>
          <w:lang w:val="en-GB"/>
        </w:rPr>
        <w:t>27</w:t>
      </w:r>
      <w:r w:rsidR="00A804ED" w:rsidRPr="004E6ACF">
        <w:rPr>
          <w:lang w:val="en-GB"/>
        </w:rPr>
        <w:fldChar w:fldCharType="end"/>
      </w:r>
      <w:r w:rsidR="009C7DC3" w:rsidRPr="004E6ACF">
        <w:rPr>
          <w:lang w:val="en-GB"/>
        </w:rPr>
        <w:t xml:space="preserve"> </w:t>
      </w:r>
    </w:p>
    <w:p w14:paraId="2126B3C4" w14:textId="77777777" w:rsidR="00097CFB" w:rsidRPr="004E6ACF" w:rsidRDefault="00097CFB" w:rsidP="00D0255C">
      <w:pPr>
        <w:spacing w:after="0"/>
        <w:rPr>
          <w:lang w:val="en-GB"/>
        </w:rPr>
      </w:pPr>
    </w:p>
    <w:p w14:paraId="2347AD82" w14:textId="5E54A210" w:rsidR="00A804ED" w:rsidRPr="004E6ACF" w:rsidRDefault="00E42E79" w:rsidP="00A804ED">
      <w:pPr>
        <w:spacing w:after="0"/>
        <w:ind w:firstLine="720"/>
        <w:rPr>
          <w:lang w:val="en-GB"/>
        </w:rPr>
      </w:pPr>
      <w:r w:rsidRPr="004E6ACF">
        <w:rPr>
          <w:lang w:val="en-GB"/>
        </w:rPr>
        <w:t xml:space="preserve">In contrast, </w:t>
      </w:r>
      <w:r w:rsidR="00097CFB" w:rsidRPr="004E6ACF">
        <w:rPr>
          <w:lang w:val="en-GB"/>
        </w:rPr>
        <w:t xml:space="preserve">γ-biodiversity </w:t>
      </w:r>
      <w:r w:rsidRPr="004E6ACF">
        <w:rPr>
          <w:lang w:val="en-GB"/>
        </w:rPr>
        <w:t>measurements</w:t>
      </w:r>
      <w:r w:rsidR="00F34B10" w:rsidRPr="004E6ACF">
        <w:rPr>
          <w:lang w:val="en-GB"/>
        </w:rPr>
        <w:t xml:space="preserve"> mainly</w:t>
      </w:r>
      <w:r w:rsidRPr="004E6ACF">
        <w:rPr>
          <w:lang w:val="en-GB"/>
        </w:rPr>
        <w:t xml:space="preserve"> </w:t>
      </w:r>
      <w:r w:rsidR="00097CFB" w:rsidRPr="004E6ACF">
        <w:rPr>
          <w:lang w:val="en-GB"/>
        </w:rPr>
        <w:t xml:space="preserve">leverage </w:t>
      </w:r>
      <w:r w:rsidR="00AA7F94" w:rsidRPr="004E6ACF">
        <w:rPr>
          <w:lang w:val="en-GB"/>
        </w:rPr>
        <w:t>dissimilarity</w:t>
      </w:r>
      <w:r w:rsidR="00097CFB" w:rsidRPr="004E6ACF">
        <w:rPr>
          <w:lang w:val="en-GB"/>
        </w:rPr>
        <w:t xml:space="preserve"> </w:t>
      </w:r>
      <w:r w:rsidR="00AA7F94" w:rsidRPr="004E6ACF">
        <w:rPr>
          <w:lang w:val="en-GB"/>
        </w:rPr>
        <w:t>measures:</w:t>
      </w:r>
      <w:r w:rsidR="00097CFB" w:rsidRPr="004E6ACF">
        <w:rPr>
          <w:lang w:val="en-GB"/>
        </w:rPr>
        <w:t xml:space="preserve"> </w:t>
      </w:r>
      <w:r w:rsidR="00AA7F94" w:rsidRPr="004E6ACF">
        <w:rPr>
          <w:lang w:val="en-GB"/>
        </w:rPr>
        <w:t>turnover metrics—</w:t>
      </w:r>
      <w:proofErr w:type="spellStart"/>
      <w:r w:rsidR="00097CFB" w:rsidRPr="004E6ACF">
        <w:rPr>
          <w:lang w:val="en-GB"/>
        </w:rPr>
        <w:t>Morisita</w:t>
      </w:r>
      <w:proofErr w:type="spellEnd"/>
      <w:r w:rsidR="00097CFB" w:rsidRPr="004E6ACF">
        <w:rPr>
          <w:lang w:val="en-GB"/>
        </w:rPr>
        <w:t xml:space="preserve">-Horn and Jaccard </w:t>
      </w:r>
      <w:r w:rsidR="00AA7F94" w:rsidRPr="004E6ACF">
        <w:rPr>
          <w:lang w:val="en-GB"/>
        </w:rPr>
        <w:t>indices—e</w:t>
      </w:r>
      <w:r w:rsidR="00097CFB" w:rsidRPr="004E6ACF">
        <w:rPr>
          <w:lang w:val="en-GB"/>
        </w:rPr>
        <w:t>specially</w:t>
      </w:r>
      <w:r w:rsidR="00AA7F94" w:rsidRPr="004E6ACF">
        <w:rPr>
          <w:lang w:val="en-GB"/>
        </w:rPr>
        <w:t xml:space="preserve"> </w:t>
      </w:r>
      <w:r w:rsidR="00097CFB" w:rsidRPr="004E6ACF">
        <w:rPr>
          <w:lang w:val="en-GB"/>
        </w:rPr>
        <w:t>suit th</w:t>
      </w:r>
      <w:r w:rsidR="00A804ED" w:rsidRPr="004E6ACF">
        <w:rPr>
          <w:lang w:val="en-GB"/>
        </w:rPr>
        <w:t xml:space="preserve">is analysis’s </w:t>
      </w:r>
      <w:r w:rsidR="00AA7F94" w:rsidRPr="004E6ACF">
        <w:rPr>
          <w:lang w:val="en-GB"/>
        </w:rPr>
        <w:t xml:space="preserve">spatiotemporal </w:t>
      </w:r>
      <w:r w:rsidR="00097CFB" w:rsidRPr="004E6ACF">
        <w:rPr>
          <w:lang w:val="en-GB"/>
        </w:rPr>
        <w:t xml:space="preserve">pairwise </w:t>
      </w:r>
      <w:r w:rsidR="00AA7F94" w:rsidRPr="004E6ACF">
        <w:rPr>
          <w:lang w:val="en-GB"/>
        </w:rPr>
        <w:t>comparisons</w:t>
      </w:r>
      <w:r w:rsidR="00D7107B" w:rsidRPr="004E6ACF">
        <w:rPr>
          <w:lang w:val="en-GB"/>
        </w:rPr>
        <w:t xml:space="preserve">. </w:t>
      </w:r>
      <w:r w:rsidR="001D6BF1" w:rsidRPr="004E6ACF">
        <w:rPr>
          <w:lang w:val="en-GB"/>
        </w:rPr>
        <w:t>With</w:t>
      </w:r>
      <w:r w:rsidR="00097CFB" w:rsidRPr="004E6ACF">
        <w:rPr>
          <w:lang w:val="en-GB"/>
        </w:rPr>
        <w:t xml:space="preserve"> </w:t>
      </w:r>
      <w:proofErr w:type="spellStart"/>
      <w:r w:rsidR="004E6ACF" w:rsidRPr="004E6ACF">
        <w:rPr>
          <w:lang w:val="en-GB"/>
        </w:rPr>
        <w:t>Morisita</w:t>
      </w:r>
      <w:proofErr w:type="spellEnd"/>
      <w:r w:rsidR="00097CFB" w:rsidRPr="004E6ACF">
        <w:rPr>
          <w:lang w:val="en-GB"/>
        </w:rPr>
        <w:t xml:space="preserve">-Horn more </w:t>
      </w:r>
      <w:r w:rsidR="001D6BF1" w:rsidRPr="004E6ACF">
        <w:rPr>
          <w:lang w:val="en-GB"/>
        </w:rPr>
        <w:t>sensitive</w:t>
      </w:r>
      <w:r w:rsidR="00097CFB" w:rsidRPr="004E6ACF">
        <w:rPr>
          <w:lang w:val="en-GB"/>
        </w:rPr>
        <w:t xml:space="preserve"> to </w:t>
      </w:r>
      <w:r w:rsidR="001D6BF1" w:rsidRPr="004E6ACF">
        <w:rPr>
          <w:lang w:val="en-GB"/>
        </w:rPr>
        <w:t>prevalent species’ r</w:t>
      </w:r>
      <w:r w:rsidR="00097CFB" w:rsidRPr="004E6ACF">
        <w:rPr>
          <w:lang w:val="en-GB"/>
        </w:rPr>
        <w:t>elative abundance, Jacc</w:t>
      </w:r>
      <w:r w:rsidR="00D7107B" w:rsidRPr="004E6ACF">
        <w:rPr>
          <w:lang w:val="en-GB"/>
        </w:rPr>
        <w:t xml:space="preserve">ard better suits </w:t>
      </w:r>
      <w:r w:rsidR="00A804ED" w:rsidRPr="004E6ACF">
        <w:rPr>
          <w:lang w:val="en-GB"/>
        </w:rPr>
        <w:t>our</w:t>
      </w:r>
      <w:r w:rsidR="00D7107B" w:rsidRPr="004E6ACF">
        <w:rPr>
          <w:lang w:val="en-GB"/>
        </w:rPr>
        <w:t xml:space="preserve"> </w:t>
      </w:r>
      <w:r w:rsidR="00A804ED" w:rsidRPr="004E6ACF">
        <w:rPr>
          <w:lang w:val="en-GB"/>
        </w:rPr>
        <w:t>objectives</w:t>
      </w:r>
      <w:r w:rsidR="00097CFB" w:rsidRPr="004E6ACF">
        <w:rPr>
          <w:lang w:val="en-GB"/>
        </w:rPr>
        <w:t>.</w:t>
      </w:r>
      <w:r w:rsidR="00D7107B" w:rsidRPr="004E6ACF">
        <w:rPr>
          <w:lang w:val="en-GB"/>
        </w:rPr>
        <w:fldChar w:fldCharType="begin"/>
      </w:r>
      <w:r w:rsidR="000E336A" w:rsidRPr="004E6ACF">
        <w:rPr>
          <w:lang w:val="en-GB"/>
        </w:rPr>
        <w:instrText xml:space="preserve"> ADDIN ZOTERO_ITEM CSL_CITATION {"citationID":"pAh1ssEz","properties":{"formattedCitation":"\\super 28\\nosupersub{}","plainCitation":"28","noteIndex":0},"citationItems":[{"id":2493,"uris":["http://zotero.org/users/4335031/items/86YHZU6A"],"itemData":{"id":2493,"type":"article-journal","abstract":"We report a relatively rare study of a national forest inventory in a megadiverse country with the systematic collection of herbarium specimens. The taxonomic identification of 22,659 herbarium collections from 6942 sites of Mexico’s national forest inventory resulted in 1464 native tree species (approximately half of Mexico’s estimated total), in 470 genera and 117 plant families. We compared visual tree-species identifications in the field by hired crews, with much more rigorous identification of submitted (mostly sterile) herbarium specimens by experienced taxonomists and specialists at the National Herbarium: for 40% of the 22,659 collections, the identification of species names from the field was confirmed, for 32% it was corrected at the herbarium, and 27% had been sent without any identification. The most commonly collected plant families were Fagaceae (oak family, 21.7% of all collections), Fabaceae (legumes, 17.7%), and Pinaceae (pine family, 13.3%). The most commonly collected tree species in six major forest-vegetation types were Pinus leiophylla in “coniferous forest”, Quercus magnoliifolia in “highland broadleaf forest”, Liquidambar styraciflua in “mountainous cloud forest”, Bursera simaruba in “lowland evergreen forest”, Lysiloma divaricatum in “lowland dry forest”, and Parkinsonia microphylla in “xerophilous scrub”. We overlapped the six major forest-vegetation types with Mexico’s 15 mainland floristic provinces, as circumscribed by Rzedowski. This resulted in 75 so-called forest-vegetation provinces, of which 35 had at least 20 collection sites. The similarity of species composition among these 35 forest-vegetation provinces was only 17–34% with the Jaccard community index, and 15–42% with the Morisita-Horn community index. The number of physically undetected species was estimated statistically for the 35 forest-vegetation provinces, which indicates that there are forest-vegetation provinces, where the number of species could be up to 8.8-fold higher than those detected in the present work. Finally, we suggest a method to distribute sites optimally among the country in future forest inventories, such as to minimize the average area represented by the sites in each forest-vegetation province.","container-title":"Forests","DOI":"10.3390/f13101598","ISSN":"1999-4907","issue":"10","language":"en","license":"http://creativecommons.org/licenses/by/3.0/","note":"number: 10\npublisher: Multidisciplinary Digital Publishing Institute","page":"1598","source":"www.mdpi.com","title":"Mexico’s Forest Diversity: Common Tree Species and Proposed Forest-Vegetation Provinces","title-short":"Mexico’s Forest Diversity","volume":"13","author":[{"family":"Ricker","given":"Martin"},{"family":"Calónico","given":"Jorge"},{"family":"Castillo-Santiago","given":"Miguel Á"},{"family":"Galicia","given":"Adolfo"},{"family":"Kleinn","given":"Christoph"},{"family":"Martínez-Salas","given":"Esteban M."},{"family":"Mondragón","given":"Edith"},{"family":"Mora","given":"Mauricio A."},{"family":"Ramos","given":"Leandro J."},{"family":"Ramos","given":"Clara H."},{"family":"Villela","given":"Sergio A."}],"issued":{"date-parts":[["2022",10]]}}}],"schema":"https://github.com/citation-style-language/schema/raw/master/csl-citation.json"} </w:instrText>
      </w:r>
      <w:r w:rsidR="00D7107B" w:rsidRPr="004E6ACF">
        <w:rPr>
          <w:lang w:val="en-GB"/>
        </w:rPr>
        <w:fldChar w:fldCharType="separate"/>
      </w:r>
      <w:r w:rsidR="000E336A" w:rsidRPr="004E6ACF">
        <w:rPr>
          <w:rFonts w:ascii="Aptos" w:cs="Times New Roman"/>
          <w:kern w:val="0"/>
          <w:vertAlign w:val="superscript"/>
          <w:lang w:val="en-GB"/>
        </w:rPr>
        <w:t>28</w:t>
      </w:r>
      <w:r w:rsidR="00D7107B" w:rsidRPr="004E6ACF">
        <w:rPr>
          <w:lang w:val="en-GB"/>
        </w:rPr>
        <w:fldChar w:fldCharType="end"/>
      </w:r>
      <w:r w:rsidR="00097CFB" w:rsidRPr="004E6ACF">
        <w:rPr>
          <w:lang w:val="en-GB"/>
        </w:rPr>
        <w:t xml:space="preserve"> </w:t>
      </w:r>
      <w:r w:rsidR="00D7107B" w:rsidRPr="004E6ACF">
        <w:rPr>
          <w:lang w:val="en-GB"/>
        </w:rPr>
        <w:t xml:space="preserve">However, γ-diversity </w:t>
      </w:r>
      <w:r w:rsidR="00816E8A" w:rsidRPr="004E6ACF">
        <w:rPr>
          <w:lang w:val="en-GB"/>
        </w:rPr>
        <w:t xml:space="preserve">metrics decrease usable data for inference (e.g., 4 surveyed periods generate 3 turnover metrics) and less commonly appear in vegetation biodiversity monitoring. </w:t>
      </w:r>
      <w:r w:rsidR="001D6BF1" w:rsidRPr="004E6ACF">
        <w:rPr>
          <w:lang w:val="en-GB"/>
        </w:rPr>
        <w:t>Nonetheless</w:t>
      </w:r>
      <w:r w:rsidR="00A804ED" w:rsidRPr="004E6ACF">
        <w:rPr>
          <w:lang w:val="en-GB"/>
        </w:rPr>
        <w:t xml:space="preserve">, both Jaccard’s index and Shannon’s diversity appear in previous British forest understorey biodiversity estimation, but richness and turnover must be cumulatively evaluated to overcome individual metric limitations. </w:t>
      </w:r>
      <w:r w:rsidR="00A804ED" w:rsidRPr="004E6ACF">
        <w:rPr>
          <w:lang w:val="en-GB"/>
        </w:rPr>
        <w:fldChar w:fldCharType="begin"/>
      </w:r>
      <w:r w:rsidR="000E336A" w:rsidRPr="004E6ACF">
        <w:rPr>
          <w:lang w:val="en-GB"/>
        </w:rPr>
        <w:instrText xml:space="preserve"> ADDIN ZOTERO_ITEM CSL_CITATION {"citationID":"Kdn0XAh3","properties":{"formattedCitation":"\\super 29\\nosupersub{}","plainCitation":"29","noteIndex":0},"citationItems":[{"id":2526,"uris":["http://zotero.org/users/4335031/items/97WGZ5CE"],"itemData":{"id":2526,"type":"article-journal","abstract":"Plant communities (ground and field layer species) within a wide range of coniferous forest stands across Britain were classified using the National Vegetation Classification, and community composition and diversity related to stand structure and site characteristics. Data were collected from 12 plantation forest sites, encompassing a range of climatic conditions (uplands, foothills, and lowlands), crop types (Scots pine, Sitka spruce, Norway spruce and Corsican pine), and crop ages (pre-thicket, mid-rotation, mature and over-mature). Vegetation communities in lowland sites were poorly correlated with semi-natural woodland analogues, with ‘goodness-of-fit’ coefficients less than 40%. The highest coefficients were obtained for mature and over-mature pine and spruce stands in the uplands and foothills climatic zones. These stands were matched most closely to semi-natural pinewoods and oakwood communities. Principal components analysis produced four summary soil vectors and four habitat structure vectors, that described 84 and 79% of the variability in the site and stand structure data, respectively. These vectors were related to plant community composition, species richness and diversity using canonical correspondence analysis and correlation analysis. Variation in community composition was related principally to a soil fertility gradient, defined by increasing pH, exchangeable Ca, and available N in NO3− form, coupled with decreases in soil organic matter and N in NH4+ form. Vascular plant and bryophyte species diversity was inversely related to available N. Uplands and foothills Scots pine and Sitka spruce sites had plant communities typical of acid, infertile soils, whereas lowland Norway spruce sites had communities associated with high soil fertility. Plant community composition and diversity was also significantly related to measures of vertical stand structure. Pre-thicket plots, with high values for field layer vertical cover; had distinctive communities and were more diverse than mid-rotation and mature plots; which had high canopy cover values, and low shrub and field layer cover. A positive relationship was recorded between deadwood volume and bryophyte species diversity, with over-mature Sitka spruce stands in the uplands having particularly high volumes of deadwood due to windthrow. This influence of stand structure suggests that plant community diversity can be enhanced in commercial conifer forests by extending rotation lengths, introducing alternative silvicultural systems such as shelterwood, and increasing deadwood volumes.","container-title":"Forest Ecology and Management","DOI":"10.1016/S0378-1127(99)00268-6","ISSN":"0378-1127","issue":"1","journalAbbreviation":"Forest Ecology and Management","page":"35-51","source":"ScienceDirect","title":"Relationships between vegetation, site type and stand structure in coniferous plantations in Britain","volume":"136","author":[{"family":"Ferris","given":"R"},{"family":"Peace","given":"A. J"},{"family":"Humphrey","given":"J. W"},{"family":"Broome","given":"A. C"}],"issued":{"date-parts":[["2000",10,1]]}}}],"schema":"https://github.com/citation-style-language/schema/raw/master/csl-citation.json"} </w:instrText>
      </w:r>
      <w:r w:rsidR="00A804ED" w:rsidRPr="004E6ACF">
        <w:rPr>
          <w:lang w:val="en-GB"/>
        </w:rPr>
        <w:fldChar w:fldCharType="separate"/>
      </w:r>
      <w:r w:rsidR="000E336A" w:rsidRPr="004E6ACF">
        <w:rPr>
          <w:rFonts w:ascii="Aptos" w:cs="Times New Roman"/>
          <w:kern w:val="0"/>
          <w:vertAlign w:val="superscript"/>
          <w:lang w:val="en-GB"/>
        </w:rPr>
        <w:t>29</w:t>
      </w:r>
      <w:r w:rsidR="00A804ED" w:rsidRPr="004E6ACF">
        <w:rPr>
          <w:lang w:val="en-GB"/>
        </w:rPr>
        <w:fldChar w:fldCharType="end"/>
      </w:r>
      <w:r w:rsidR="00A804ED" w:rsidRPr="004E6ACF">
        <w:rPr>
          <w:vertAlign w:val="superscript"/>
          <w:lang w:val="en-GB"/>
        </w:rPr>
        <w:t>,</w:t>
      </w:r>
      <w:r w:rsidR="00A804ED" w:rsidRPr="004E6ACF">
        <w:rPr>
          <w:lang w:val="en-GB"/>
        </w:rPr>
        <w:fldChar w:fldCharType="begin"/>
      </w:r>
      <w:r w:rsidR="000E336A" w:rsidRPr="004E6ACF">
        <w:rPr>
          <w:lang w:val="en-GB"/>
        </w:rPr>
        <w:instrText xml:space="preserve"> ADDIN ZOTERO_ITEM CSL_CITATION {"citationID":"q5SlGhux","properties":{"formattedCitation":"\\super 30\\nosupersub{}","plainCitation":"30","noteIndex":0},"citationItems":[{"id":2531,"uris":["http://zotero.org/users/4335031/items/Y9JVE637"],"itemData":{"id":2531,"type":"article-journal","abstract":"Compositional changes through local extinction and colonization are inherent to natural communities, but human activities are increasingly influencing the rate and nature of the species being lost and gained. Biotic homogenization refers to the process by which the compositional similarity of communities increases over time through a non-random reshuffling of species. Despite the extensive conceptual development of the homogenization framework, approaches to quantify patterns of homogenization are scarcely developed. Most studies have used classical dissimilarity indices that actually quantify two components of compositional variation: turnover and nestedness. Here we demonstrate that a method that partitions those two components reveals patterns of homogenization that are otherwise obscured using traditional techniques. The forest understorey vegetation of an unmanaged reserve was recorded in permanent plots in 1979 and 2009. In only thirty years, the local species richness significantly decreased and the variation in the species composition from site to site shifted towards a structure with reduced true species turnover and increased dissimilarity due to nestedness. A classic analysis masked those patterns. In summary, we illustrated the need to move beyond the simple quantification of homogenization using classical indices and advocate integration of the multitude of ways to quantify community similarity into the homogenization framework.","container-title":"Biodiversity and Conservation","DOI":"10.1007/s10531-012-0251-0","ISSN":"1572-9710","issue":"6","journalAbbreviation":"Biodivers Conserv","language":"en","page":"1399-1409","source":"Springer Link","title":"Distinguishing between turnover and nestedness in the quantification of biotic homogenization","volume":"21","author":[{"family":"Baeten","given":"Lander"},{"family":"Vangansbeke","given":"Pieter"},{"family":"Hermy","given":"Martin"},{"family":"Peterken","given":"George"},{"family":"Vanhuyse","given":"Kathleen"},{"family":"Verheyen","given":"Kris"}],"issued":{"date-parts":[["2012",6,1]]}}}],"schema":"https://github.com/citation-style-language/schema/raw/master/csl-citation.json"} </w:instrText>
      </w:r>
      <w:r w:rsidR="00A804ED" w:rsidRPr="004E6ACF">
        <w:rPr>
          <w:lang w:val="en-GB"/>
        </w:rPr>
        <w:fldChar w:fldCharType="separate"/>
      </w:r>
      <w:r w:rsidR="000E336A" w:rsidRPr="004E6ACF">
        <w:rPr>
          <w:rFonts w:ascii="Aptos" w:cs="Times New Roman"/>
          <w:kern w:val="0"/>
          <w:vertAlign w:val="superscript"/>
          <w:lang w:val="en-GB"/>
        </w:rPr>
        <w:t>30</w:t>
      </w:r>
      <w:r w:rsidR="00A804ED" w:rsidRPr="004E6ACF">
        <w:rPr>
          <w:lang w:val="en-GB"/>
        </w:rPr>
        <w:fldChar w:fldCharType="end"/>
      </w:r>
    </w:p>
    <w:p w14:paraId="1F64D76E" w14:textId="77777777" w:rsidR="003A6176" w:rsidRPr="004E6ACF" w:rsidRDefault="003A6176" w:rsidP="00D0255C">
      <w:pPr>
        <w:spacing w:after="0"/>
        <w:rPr>
          <w:lang w:val="en-GB"/>
        </w:rPr>
      </w:pPr>
    </w:p>
    <w:p w14:paraId="67772AD5" w14:textId="03770DA6" w:rsidR="009C63BE" w:rsidRPr="004E6ACF" w:rsidRDefault="00457517" w:rsidP="001A35A0">
      <w:pPr>
        <w:spacing w:after="0"/>
        <w:ind w:firstLine="720"/>
        <w:rPr>
          <w:lang w:val="en-GB"/>
        </w:rPr>
      </w:pPr>
      <w:r w:rsidRPr="004E6ACF">
        <w:rPr>
          <w:lang w:val="en-GB"/>
        </w:rPr>
        <w:t>Moreover</w:t>
      </w:r>
      <w:r w:rsidR="001A35A0" w:rsidRPr="004E6ACF">
        <w:rPr>
          <w:lang w:val="en-GB"/>
        </w:rPr>
        <w:t xml:space="preserve">, remote sensing </w:t>
      </w:r>
      <w:r w:rsidR="00AA7F94" w:rsidRPr="004E6ACF">
        <w:rPr>
          <w:lang w:val="en-GB"/>
        </w:rPr>
        <w:t xml:space="preserve">imputation </w:t>
      </w:r>
      <w:r w:rsidRPr="004E6ACF">
        <w:rPr>
          <w:lang w:val="en-GB"/>
        </w:rPr>
        <w:t>allows</w:t>
      </w:r>
      <w:r w:rsidR="001A35A0" w:rsidRPr="004E6ACF">
        <w:rPr>
          <w:lang w:val="en-GB"/>
        </w:rPr>
        <w:t xml:space="preserve"> </w:t>
      </w:r>
      <w:r w:rsidRPr="004E6ACF">
        <w:rPr>
          <w:lang w:val="en-GB"/>
        </w:rPr>
        <w:t>exploring</w:t>
      </w:r>
      <w:r w:rsidR="001A35A0" w:rsidRPr="004E6ACF">
        <w:rPr>
          <w:lang w:val="en-GB"/>
        </w:rPr>
        <w:t xml:space="preserve"> many alternative measures</w:t>
      </w:r>
      <w:r w:rsidRPr="004E6ACF">
        <w:rPr>
          <w:lang w:val="en-GB"/>
        </w:rPr>
        <w:t xml:space="preserve"> of dissimilarity and diversity—</w:t>
      </w:r>
      <w:r w:rsidR="001A35A0" w:rsidRPr="004E6ACF">
        <w:rPr>
          <w:lang w:val="en-GB"/>
        </w:rPr>
        <w:t>too</w:t>
      </w:r>
      <w:r w:rsidRPr="004E6ACF">
        <w:rPr>
          <w:lang w:val="en-GB"/>
        </w:rPr>
        <w:t xml:space="preserve"> </w:t>
      </w:r>
      <w:r w:rsidR="001A35A0" w:rsidRPr="004E6ACF">
        <w:rPr>
          <w:lang w:val="en-GB"/>
        </w:rPr>
        <w:t xml:space="preserve">numerous to </w:t>
      </w:r>
      <w:r w:rsidR="00F34B10" w:rsidRPr="004E6ACF">
        <w:rPr>
          <w:lang w:val="en-GB"/>
        </w:rPr>
        <w:t>enumerate</w:t>
      </w:r>
      <w:r w:rsidR="001A35A0" w:rsidRPr="004E6ACF">
        <w:rPr>
          <w:lang w:val="en-GB"/>
        </w:rPr>
        <w:t xml:space="preserve"> </w:t>
      </w:r>
      <w:r w:rsidR="00AA7F94" w:rsidRPr="004E6ACF">
        <w:rPr>
          <w:lang w:val="en-GB"/>
        </w:rPr>
        <w:t>here</w:t>
      </w:r>
      <w:r w:rsidR="001A35A0" w:rsidRPr="004E6ACF">
        <w:rPr>
          <w:lang w:val="en-GB"/>
        </w:rPr>
        <w:t>.</w:t>
      </w:r>
      <w:r w:rsidR="001A35A0" w:rsidRPr="004E6ACF">
        <w:rPr>
          <w:lang w:val="en-GB"/>
        </w:rPr>
        <w:fldChar w:fldCharType="begin"/>
      </w:r>
      <w:r w:rsidR="000E336A" w:rsidRPr="004E6ACF">
        <w:rPr>
          <w:lang w:val="en-GB"/>
        </w:rPr>
        <w:instrText xml:space="preserve"> ADDIN ZOTERO_ITEM CSL_CITATION {"citationID":"YJ8TBjQs","properties":{"formattedCitation":"\\super 26\\nosupersub{}","plainCitation":"26","noteIndex":0},"citationItems":[{"id":2524,"uris":["http://zotero.org/users/4335031/items/YVX2K2S7"],"itemData":{"id":2524,"type":"article-journal","abstract":"Forests are essential for global environmental well-being because of their rich provision of ecosystem services and regulating factors. Global forests are under increasing pressure from climate change, resource extraction, and anthropologically-driven disturbances. The results are dramatic losses of habitats accompanied with the reduction of species diversity. There is the urgent need for forest biodiversity monitoring comprising analysis on α, β, and γ scale to identify hotspots of biodiversity. Remote sensing enables large-scale monitoring at multiple spatial and temporal resolutions. Concepts of remotely sensed spectral diversity have been identified as promising methodologies for the consistent and multi-temporal analysis of forest biodiversity. This review provides a first time focus on the three spectral diversity concepts “vegetation indices”, “spectral information content”, and “spectral species” for forest biodiversity monitoring based on airborne and spaceborne remote sensing. In addition, the reviewed articles are analyzed regarding the spatiotemporal distribution, remote sensing sensors, temporal scales and thematic foci. We identify multispectral sensors as primary data source which underlines the focus on optical diversity as a proxy for forest biodiversity. Moreover, there is a general conceptual focus on the analysis of spectral information content. In recent years, the spectral species concept has raised attention and has been applied to Sentinel-2 and MODIS data for the analysis from local spectral species to global spectral communities. Novel remote sensing processing capacities and the provision of complementary remote sensing data sets offer great potentials for large-scale biodiversity monitoring in the future.","container-title":"Remote Sensing","DOI":"10.3390/rs14215363","ISSN":"2072-4292","issue":"21","language":"en","license":"http://creativecommons.org/licenses/by/3.0/","note":"number: 21\npublisher: Multidisciplinary Digital Publishing Institute","page":"5363","source":"www.mdpi.com","title":"Forest Biodiversity Monitoring Based on Remotely Sensed Spectral Diversity—A Review","volume":"14","author":[{"family":"Kacic","given":"Patrick"},{"family":"Kuenzer","given":"Claudia"}],"issued":{"date-parts":[["2022",1]]}}}],"schema":"https://github.com/citation-style-language/schema/raw/master/csl-citation.json"} </w:instrText>
      </w:r>
      <w:r w:rsidR="001A35A0" w:rsidRPr="004E6ACF">
        <w:rPr>
          <w:lang w:val="en-GB"/>
        </w:rPr>
        <w:fldChar w:fldCharType="separate"/>
      </w:r>
      <w:r w:rsidR="000E336A" w:rsidRPr="004E6ACF">
        <w:rPr>
          <w:rFonts w:ascii="Aptos" w:cs="Times New Roman"/>
          <w:kern w:val="0"/>
          <w:vertAlign w:val="superscript"/>
          <w:lang w:val="en-GB"/>
        </w:rPr>
        <w:t>26</w:t>
      </w:r>
      <w:r w:rsidR="001A35A0" w:rsidRPr="004E6ACF">
        <w:rPr>
          <w:lang w:val="en-GB"/>
        </w:rPr>
        <w:fldChar w:fldCharType="end"/>
      </w:r>
      <w:r w:rsidRPr="004E6ACF">
        <w:rPr>
          <w:vertAlign w:val="superscript"/>
          <w:lang w:val="en-GB"/>
        </w:rPr>
        <w:t>,</w:t>
      </w:r>
      <w:r w:rsidRPr="004E6ACF">
        <w:rPr>
          <w:lang w:val="en-GB"/>
        </w:rPr>
        <w:fldChar w:fldCharType="begin"/>
      </w:r>
      <w:r w:rsidR="000E336A" w:rsidRPr="004E6ACF">
        <w:rPr>
          <w:lang w:val="en-GB"/>
        </w:rPr>
        <w:instrText xml:space="preserve"> ADDIN ZOTERO_ITEM CSL_CITATION {"citationID":"ArQjUJcD","properties":{"formattedCitation":"\\super 30\\nosupersub{}","plainCitation":"30","noteIndex":0},"citationItems":[{"id":2531,"uris":["http://zotero.org/users/4335031/items/Y9JVE637"],"itemData":{"id":2531,"type":"article-journal","abstract":"Compositional changes through local extinction and colonization are inherent to natural communities, but human activities are increasingly influencing the rate and nature of the species being lost and gained. Biotic homogenization refers to the process by which the compositional similarity of communities increases over time through a non-random reshuffling of species. Despite the extensive conceptual development of the homogenization framework, approaches to quantify patterns of homogenization are scarcely developed. Most studies have used classical dissimilarity indices that actually quantify two components of compositional variation: turnover and nestedness. Here we demonstrate that a method that partitions those two components reveals patterns of homogenization that are otherwise obscured using traditional techniques. The forest understorey vegetation of an unmanaged reserve was recorded in permanent plots in 1979 and 2009. In only thirty years, the local species richness significantly decreased and the variation in the species composition from site to site shifted towards a structure with reduced true species turnover and increased dissimilarity due to nestedness. A classic analysis masked those patterns. In summary, we illustrated the need to move beyond the simple quantification of homogenization using classical indices and advocate integration of the multitude of ways to quantify community similarity into the homogenization framework.","container-title":"Biodiversity and Conservation","DOI":"10.1007/s10531-012-0251-0","ISSN":"1572-9710","issue":"6","journalAbbreviation":"Biodivers Conserv","language":"en","page":"1399-1409","source":"Springer Link","title":"Distinguishing between turnover and nestedness in the quantification of biotic homogenization","volume":"21","author":[{"family":"Baeten","given":"Lander"},{"family":"Vangansbeke","given":"Pieter"},{"family":"Hermy","given":"Martin"},{"family":"Peterken","given":"George"},{"family":"Vanhuyse","given":"Kathleen"},{"family":"Verheyen","given":"Kris"}],"issued":{"date-parts":[["2012",6,1]]}}}],"schema":"https://github.com/citation-style-language/schema/raw/master/csl-citation.json"} </w:instrText>
      </w:r>
      <w:r w:rsidRPr="004E6ACF">
        <w:rPr>
          <w:lang w:val="en-GB"/>
        </w:rPr>
        <w:fldChar w:fldCharType="separate"/>
      </w:r>
      <w:r w:rsidR="000E336A" w:rsidRPr="004E6ACF">
        <w:rPr>
          <w:rFonts w:ascii="Aptos" w:cs="Times New Roman"/>
          <w:kern w:val="0"/>
          <w:vertAlign w:val="superscript"/>
          <w:lang w:val="en-GB"/>
        </w:rPr>
        <w:t>30</w:t>
      </w:r>
      <w:r w:rsidRPr="004E6ACF">
        <w:rPr>
          <w:lang w:val="en-GB"/>
        </w:rPr>
        <w:fldChar w:fldCharType="end"/>
      </w:r>
      <w:r w:rsidR="001A35A0" w:rsidRPr="004E6ACF">
        <w:rPr>
          <w:lang w:val="en-GB"/>
        </w:rPr>
        <w:t xml:space="preserve"> </w:t>
      </w:r>
      <w:r w:rsidR="001D6BF1" w:rsidRPr="004E6ACF">
        <w:rPr>
          <w:lang w:val="en-GB"/>
        </w:rPr>
        <w:t xml:space="preserve">Notably, such methods </w:t>
      </w:r>
      <w:r w:rsidR="00AA7F94" w:rsidRPr="004E6ACF">
        <w:rPr>
          <w:lang w:val="en-GB"/>
        </w:rPr>
        <w:t>include</w:t>
      </w:r>
      <w:r w:rsidR="001D6BF1" w:rsidRPr="004E6ACF">
        <w:rPr>
          <w:lang w:val="en-GB"/>
        </w:rPr>
        <w:t xml:space="preserve"> built-in error estimates that match or exceed utility of </w:t>
      </w:r>
      <w:r w:rsidR="00AA7F94" w:rsidRPr="004E6ACF">
        <w:rPr>
          <w:lang w:val="en-GB"/>
        </w:rPr>
        <w:t>traditional</w:t>
      </w:r>
      <w:r w:rsidR="001D6BF1" w:rsidRPr="004E6ACF">
        <w:rPr>
          <w:lang w:val="en-GB"/>
        </w:rPr>
        <w:t xml:space="preserve"> bootstrap errors</w:t>
      </w:r>
      <w:r w:rsidR="009C63BE" w:rsidRPr="004E6ACF">
        <w:rPr>
          <w:lang w:val="en-GB"/>
        </w:rPr>
        <w:t xml:space="preserve">: </w:t>
      </w:r>
      <w:r w:rsidR="00AA7F94" w:rsidRPr="004E6ACF">
        <w:rPr>
          <w:lang w:val="en-GB"/>
        </w:rPr>
        <w:t xml:space="preserve">examples include </w:t>
      </w:r>
      <w:r w:rsidR="009C63BE" w:rsidRPr="004E6ACF">
        <w:rPr>
          <w:lang w:val="en-GB"/>
        </w:rPr>
        <w:t>regression</w:t>
      </w:r>
      <w:r w:rsidR="001A35A0" w:rsidRPr="004E6ACF">
        <w:rPr>
          <w:lang w:val="en-GB"/>
        </w:rPr>
        <w:t xml:space="preserve"> analysis</w:t>
      </w:r>
      <w:r w:rsidR="009C63BE" w:rsidRPr="004E6ACF">
        <w:rPr>
          <w:lang w:val="en-GB"/>
        </w:rPr>
        <w:t xml:space="preserve">, Bayesian state-space models, </w:t>
      </w:r>
      <w:r w:rsidR="001A35A0" w:rsidRPr="004E6ACF">
        <w:rPr>
          <w:lang w:val="en-GB"/>
        </w:rPr>
        <w:t>and machine learning</w:t>
      </w:r>
      <w:r w:rsidR="009C63BE" w:rsidRPr="004E6ACF">
        <w:rPr>
          <w:lang w:val="en-GB"/>
        </w:rPr>
        <w:t xml:space="preserve"> </w:t>
      </w:r>
      <w:r w:rsidR="001A35A0" w:rsidRPr="004E6ACF">
        <w:rPr>
          <w:lang w:val="en-GB"/>
        </w:rPr>
        <w:t>predictions</w:t>
      </w:r>
      <w:r w:rsidR="009C63BE" w:rsidRPr="004E6ACF">
        <w:rPr>
          <w:lang w:val="en-GB"/>
        </w:rPr>
        <w:t>.</w:t>
      </w:r>
      <w:r w:rsidR="00B23DCF" w:rsidRPr="004E6ACF">
        <w:rPr>
          <w:lang w:val="en-GB"/>
        </w:rPr>
        <w:fldChar w:fldCharType="begin"/>
      </w:r>
      <w:r w:rsidR="000E336A" w:rsidRPr="004E6ACF">
        <w:rPr>
          <w:lang w:val="en-GB"/>
        </w:rPr>
        <w:instrText xml:space="preserve"> ADDIN ZOTERO_ITEM CSL_CITATION {"citationID":"9o1sFwpP","properties":{"formattedCitation":"\\super 31\\nosupersub{}","plainCitation":"31","noteIndex":0},"citationItems":[{"id":2495,"uris":["http://zotero.org/users/4335031/items/T24LSTAH"],"itemData":{"id":2495,"type":"article-journal","abstract":"High-resolution monitoring is fundamental to understand ecosystems dynamics in an era of global change and biodiversity declines. While real-time and automated monitoring of abiotic components has been possible for some time, monitoring biotic components—for example, individual behaviours and traits, and species abundance and distribution—is far more challenging. Recent technological advancements offer potential solutions to achieve this through: (i) increasingly affordable high-throughput recording hardware, which can collect rich multidimensional data, and (ii) increasingly accessible artificial intelligence approaches, which can extract ecological knowledge from large datasets. However, automating the monitoring of facets of ecological communities via such technologies has primarily been achieved at low spatiotemporal resolutions within limited steps of the monitoring workflow. Here, we review existing technologies for data recording and processing that enable automated monitoring of ecological communities. We then present novel frameworks that combine such technologies, forming fully automated pipelines to detect, track, classify and count multiple species, and record behavioural and morphological traits, at resolutions which have previously been impossible to achieve. Based on these rapidly developing technologies, we illustrate a solution to one of the greatest challenges in ecology: the ability to rapidly generate high-resolution, multidimensional and standardised data across complex ecologies.","container-title":"Ecology Letters","DOI":"10.1111/ele.14123","ISSN":"1461-0248","issue":"12","language":"en","license":"© 2022 The Authors. Ecology Letters published by John Wiley &amp; Sons Ltd.","note":"_eprint: https://onlinelibrary.wiley.com/doi/pdf/10.1111/ele.14123","page":"2753-2775","source":"Wiley Online Library","title":"Towards the fully automated monitoring of ecological communities","volume":"25","author":[{"family":"Besson","given":"Marc"},{"family":"Alison","given":"Jamie"},{"family":"Bjerge","given":"Kim"},{"family":"Gorochowski","given":"Thomas E."},{"family":"Høye","given":"Toke T."},{"family":"Jucker","given":"Tommaso"},{"family":"Mann","given":"Hjalte M. R."},{"family":"Clements","given":"Christopher F."}],"issued":{"date-parts":[["2022"]]}}}],"schema":"https://github.com/citation-style-language/schema/raw/master/csl-citation.json"} </w:instrText>
      </w:r>
      <w:r w:rsidR="00B23DCF" w:rsidRPr="004E6ACF">
        <w:rPr>
          <w:lang w:val="en-GB"/>
        </w:rPr>
        <w:fldChar w:fldCharType="separate"/>
      </w:r>
      <w:r w:rsidR="000E336A" w:rsidRPr="004E6ACF">
        <w:rPr>
          <w:rFonts w:ascii="Aptos" w:cs="Times New Roman"/>
          <w:kern w:val="0"/>
          <w:vertAlign w:val="superscript"/>
          <w:lang w:val="en-GB"/>
        </w:rPr>
        <w:t>31</w:t>
      </w:r>
      <w:r w:rsidR="00B23DCF" w:rsidRPr="004E6ACF">
        <w:rPr>
          <w:lang w:val="en-GB"/>
        </w:rPr>
        <w:fldChar w:fldCharType="end"/>
      </w:r>
    </w:p>
    <w:p w14:paraId="2A1F7134" w14:textId="77777777" w:rsidR="000E336A" w:rsidRPr="004E6ACF" w:rsidRDefault="000E336A" w:rsidP="001A35A0">
      <w:pPr>
        <w:spacing w:after="0"/>
        <w:ind w:firstLine="720"/>
        <w:rPr>
          <w:lang w:val="en-GB"/>
        </w:rPr>
      </w:pPr>
    </w:p>
    <w:p w14:paraId="16A7CC71" w14:textId="17F16304" w:rsidR="000E336A" w:rsidRPr="004E6ACF" w:rsidRDefault="000E336A" w:rsidP="001A35A0">
      <w:pPr>
        <w:spacing w:after="0"/>
        <w:ind w:firstLine="720"/>
        <w:rPr>
          <w:lang w:val="en-GB"/>
        </w:rPr>
      </w:pPr>
      <w:r w:rsidRPr="004E6ACF">
        <w:rPr>
          <w:lang w:val="en-GB"/>
        </w:rPr>
        <w:t xml:space="preserve">With such computational strategies, our survey—by measuring across and </w:t>
      </w:r>
      <w:r w:rsidR="006A0F4F" w:rsidRPr="004E6ACF">
        <w:rPr>
          <w:lang w:val="en-GB"/>
        </w:rPr>
        <w:t>accounting</w:t>
      </w:r>
      <w:r w:rsidRPr="004E6ACF">
        <w:rPr>
          <w:lang w:val="en-GB"/>
        </w:rPr>
        <w:t xml:space="preserve"> for representative gradients—aims to meaningfully estimate minimum forest tracheophyte biodiversity and support monitoring and analysis of ecological trends.</w:t>
      </w:r>
    </w:p>
    <w:p w14:paraId="1AC2EE63" w14:textId="77777777" w:rsidR="009C63BE" w:rsidRPr="004E6ACF" w:rsidRDefault="009C63BE" w:rsidP="009C63BE">
      <w:pPr>
        <w:spacing w:after="0"/>
        <w:rPr>
          <w:lang w:val="en-GB"/>
        </w:rPr>
      </w:pPr>
    </w:p>
    <w:p w14:paraId="6882E422" w14:textId="77777777" w:rsidR="00373CEE" w:rsidRPr="004E6ACF" w:rsidRDefault="00373CEE" w:rsidP="00D0255C">
      <w:pPr>
        <w:spacing w:after="0"/>
        <w:rPr>
          <w:lang w:val="en-GB"/>
        </w:rPr>
      </w:pPr>
    </w:p>
    <w:p w14:paraId="400F9654" w14:textId="590183D4" w:rsidR="005B08D7" w:rsidRPr="004E6ACF" w:rsidRDefault="00CC2FBC" w:rsidP="009C5750">
      <w:pPr>
        <w:spacing w:after="0"/>
        <w:jc w:val="center"/>
        <w:rPr>
          <w:lang w:val="en-GB"/>
        </w:rPr>
      </w:pPr>
      <w:r w:rsidRPr="004E6ACF">
        <w:rPr>
          <w:noProof/>
          <w:lang w:val="en-GB"/>
        </w:rPr>
        <w:lastRenderedPageBreak/>
        <w:drawing>
          <wp:inline distT="0" distB="0" distL="0" distR="0" wp14:anchorId="5B4F8B4B" wp14:editId="1F8AAFD1">
            <wp:extent cx="5651620" cy="7978391"/>
            <wp:effectExtent l="0" t="0" r="0" b="0"/>
            <wp:docPr id="958479536" name="Picture 1" descr="A map of scot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79536" name="Picture 1" descr="A map of scotland with different colored area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0961" cy="7991577"/>
                    </a:xfrm>
                    <a:prstGeom prst="rect">
                      <a:avLst/>
                    </a:prstGeom>
                  </pic:spPr>
                </pic:pic>
              </a:graphicData>
            </a:graphic>
          </wp:inline>
        </w:drawing>
      </w:r>
    </w:p>
    <w:p w14:paraId="5AC0B0A8" w14:textId="2FFA17AF" w:rsidR="00CC2FBC" w:rsidRPr="004E6ACF" w:rsidRDefault="00CC2FBC" w:rsidP="009C5750">
      <w:pPr>
        <w:spacing w:after="0"/>
        <w:rPr>
          <w:lang w:val="en-GB"/>
        </w:rPr>
      </w:pPr>
      <w:bookmarkStart w:id="0" w:name="Fig1"/>
      <w:r w:rsidRPr="004E6ACF">
        <w:rPr>
          <w:b/>
          <w:bCs/>
          <w:lang w:val="en-GB"/>
        </w:rPr>
        <w:t>Figure 1</w:t>
      </w:r>
      <w:bookmarkEnd w:id="0"/>
      <w:r w:rsidRPr="004E6ACF">
        <w:rPr>
          <w:b/>
          <w:bCs/>
          <w:lang w:val="en-GB"/>
        </w:rPr>
        <w:t>:</w:t>
      </w:r>
      <w:r w:rsidR="009C5750" w:rsidRPr="004E6ACF">
        <w:rPr>
          <w:lang w:val="en-GB"/>
        </w:rPr>
        <w:t xml:space="preserve"> Surveyable </w:t>
      </w:r>
      <w:r w:rsidRPr="004E6ACF">
        <w:rPr>
          <w:lang w:val="en-GB"/>
        </w:rPr>
        <w:t>woods per the 2014 National Woodland Survey of Scotland (NWSS) and 2022 National Forest Inventory (NFI).</w:t>
      </w:r>
      <w:r w:rsidR="001B6649" w:rsidRPr="004E6ACF">
        <w:rPr>
          <w:lang w:val="en-GB"/>
        </w:rPr>
        <w:fldChar w:fldCharType="begin"/>
      </w:r>
      <w:r w:rsidR="000E336A" w:rsidRPr="004E6ACF">
        <w:rPr>
          <w:lang w:val="en-GB"/>
        </w:rPr>
        <w:instrText xml:space="preserve"> ADDIN ZOTERO_ITEM CSL_CITATION {"citationID":"bQ8ZDXHQ","properties":{"formattedCitation":"\\super 32\\nosupersub{}","plainCitation":"32","noteIndex":0},"citationItems":[{"id":2472,"uris":["http://zotero.org/users/4335031/items/FYBCM3VZ"],"itemData":{"id":2472,"type":"dataset","abstract":"Country boundary polygon for Scotland created from merging the European regions from OS Open Boundary Line data (May 2010). GIS vector data. This dataset was first accessioned in the EDINA ShareGeo Open repository on 2010-07-29 and migrated to Edinburgh DataShare on 2017-02-21.","DOI":"10.7488/ds/1759","language":"en","license":"Creative Commons Attribution 3.0 / This data is made available under the Creative Commons Attribution 3.0 license whose full text can be found at http://creativecommons.org/licenses/by/3.0/legalcode. Creative Commons Attribution 3.0 / This data is made available under the Creative Commons Attribution 3.0 license whose full text can be found at http://creativecommons.org/licenses/by/3.0/legalcode.","note":"Accepted: 2017-02-21T10:57:08Z","publisher":"EDINA","source":"datashare.ed.ac.uk","title":"Scotland Country Boundary","URL":"https://datashare.ed.ac.uk/handle/10283/2409","author":[{"family":"Blackwood","given":"Carol"}],"accessed":{"date-parts":[["2024",3,4]]},"issued":{"date-parts":[["2017",2,21]]}}}],"schema":"https://github.com/citation-style-language/schema/raw/master/csl-citation.json"} </w:instrText>
      </w:r>
      <w:r w:rsidR="001B6649" w:rsidRPr="004E6ACF">
        <w:rPr>
          <w:lang w:val="en-GB"/>
        </w:rPr>
        <w:fldChar w:fldCharType="separate"/>
      </w:r>
      <w:r w:rsidR="000E336A" w:rsidRPr="004E6ACF">
        <w:rPr>
          <w:rFonts w:ascii="Aptos" w:cs="Times New Roman"/>
          <w:kern w:val="0"/>
          <w:vertAlign w:val="superscript"/>
          <w:lang w:val="en-GB"/>
        </w:rPr>
        <w:t>32</w:t>
      </w:r>
      <w:r w:rsidR="001B6649" w:rsidRPr="004E6ACF">
        <w:rPr>
          <w:lang w:val="en-GB"/>
        </w:rPr>
        <w:fldChar w:fldCharType="end"/>
      </w:r>
      <w:r w:rsidR="001B6649" w:rsidRPr="004E6ACF">
        <w:rPr>
          <w:vertAlign w:val="superscript"/>
          <w:lang w:val="en-GB"/>
        </w:rPr>
        <w:t>,</w:t>
      </w:r>
      <w:r w:rsidR="00773B24" w:rsidRPr="004E6ACF">
        <w:rPr>
          <w:lang w:val="en-GB"/>
        </w:rPr>
        <w:fldChar w:fldCharType="begin"/>
      </w:r>
      <w:r w:rsidR="000E336A" w:rsidRPr="004E6ACF">
        <w:rPr>
          <w:lang w:val="en-GB"/>
        </w:rPr>
        <w:instrText xml:space="preserve"> ADDIN ZOTERO_ITEM CSL_CITATION {"citationID":"bzznZoHE","properties":{"formattedCitation":"\\super 2\\nosupersub{}","plainCitation":"2","noteIndex":0},"citationItems":[{"id":2477,"uris":["http://zotero.org/users/4335031/items/8SB8ENT7"],"itemData":{"id":2477,"type":"dataset","abstract":"The aim of the NWSS was to undertake a baseline survey of all native woodlands, nearly native woodlands and PAWS sites in Scotland to create a woodland map linked to a dataset showing type, extent and condition of those woods.","language":"en-gb","publisher":"Scottish Forestry Open Data","title":"Native Woodland Survey of Scotland","URL":"https://open-data-scottishforestry.hub.arcgis.com/datasets/6d27b064fcba471da50c8772ad0162d7_0/about","author":[{"family":"Scottish Forestry","given":""}],"accessed":{"date-parts":[["2024",3,4]]},"issued":{"date-parts":[["2021",7,22]]}}}],"schema":"https://github.com/citation-style-language/schema/raw/master/csl-citation.json"} </w:instrText>
      </w:r>
      <w:r w:rsidR="00773B24" w:rsidRPr="004E6ACF">
        <w:rPr>
          <w:lang w:val="en-GB"/>
        </w:rPr>
        <w:fldChar w:fldCharType="separate"/>
      </w:r>
      <w:r w:rsidR="000E336A" w:rsidRPr="004E6ACF">
        <w:rPr>
          <w:rFonts w:ascii="Aptos" w:cs="Times New Roman"/>
          <w:kern w:val="0"/>
          <w:vertAlign w:val="superscript"/>
          <w:lang w:val="en-GB"/>
        </w:rPr>
        <w:t>2</w:t>
      </w:r>
      <w:r w:rsidR="00773B24" w:rsidRPr="004E6ACF">
        <w:rPr>
          <w:lang w:val="en-GB"/>
        </w:rPr>
        <w:fldChar w:fldCharType="end"/>
      </w:r>
      <w:r w:rsidR="00773B24" w:rsidRPr="004E6ACF">
        <w:rPr>
          <w:vertAlign w:val="superscript"/>
          <w:lang w:val="en-GB"/>
        </w:rPr>
        <w:t>,</w:t>
      </w:r>
      <w:r w:rsidR="00773B24" w:rsidRPr="004E6ACF">
        <w:rPr>
          <w:lang w:val="en-GB"/>
        </w:rPr>
        <w:fldChar w:fldCharType="begin"/>
      </w:r>
      <w:r w:rsidR="00EA7C32" w:rsidRPr="004E6ACF">
        <w:rPr>
          <w:lang w:val="en-GB"/>
        </w:rPr>
        <w:instrText xml:space="preserve"> ADDIN ZOTERO_ITEM CSL_CITATION {"citationID":"YCzjr4Cd","properties":{"formattedCitation":"\\super 33\\nosupersub{}","plainCitation":"33","noteIndex":0},"citationItems":[{"id":2479,"uris":["http://zotero.org/users/4335031/items/ZAGVP8HT"],"itemData":{"id":2479,"type":"dataset","abstract":"The National Forest Inventory (NFI) woodland map covers all forest and woodland area over 0.5 hectare with a minimum of 20% canopy cover, or the potential to achieve it, and a minimum width of 20 metres. This includes new planting, clearfell, windblow and restock.","language":"en-gb","license":"Open Government License","publisher":"Forestry Commission Open Data","title":"National Forest Inventory Scotland 2022","URL":"https://data-forestry.opendata.arcgis.com/datasets/c2c7dd0924c442829158326c566ab5b6_0/about","author":[{"family":"Forestry Commission","given":""}],"accessed":{"date-parts":[["2024",3,4]]},"issued":{"date-parts":[["2024",2,21]]}}}],"schema":"https://github.com/citation-style-language/schema/raw/master/csl-citation.json"} </w:instrText>
      </w:r>
      <w:r w:rsidR="00773B24" w:rsidRPr="004E6ACF">
        <w:rPr>
          <w:lang w:val="en-GB"/>
        </w:rPr>
        <w:fldChar w:fldCharType="separate"/>
      </w:r>
      <w:r w:rsidR="00EA7C32" w:rsidRPr="004E6ACF">
        <w:rPr>
          <w:rFonts w:ascii="Aptos" w:cs="Times New Roman"/>
          <w:kern w:val="0"/>
          <w:vertAlign w:val="superscript"/>
          <w:lang w:val="en-GB"/>
        </w:rPr>
        <w:t>33</w:t>
      </w:r>
      <w:r w:rsidR="00773B24" w:rsidRPr="004E6ACF">
        <w:rPr>
          <w:lang w:val="en-GB"/>
        </w:rPr>
        <w:fldChar w:fldCharType="end"/>
      </w:r>
      <w:r w:rsidRPr="004E6ACF">
        <w:rPr>
          <w:lang w:val="en-GB"/>
        </w:rPr>
        <w:t xml:space="preserve"> Habitat Action Plan (HAP) classifications are not public and omitted</w:t>
      </w:r>
      <w:r w:rsidR="00773B24" w:rsidRPr="004E6ACF">
        <w:rPr>
          <w:lang w:val="en-GB"/>
        </w:rPr>
        <w:t xml:space="preserve">. </w:t>
      </w:r>
      <w:r w:rsidRPr="004E6ACF">
        <w:rPr>
          <w:lang w:val="en-GB"/>
        </w:rPr>
        <w:t xml:space="preserve">Shetland woods are too </w:t>
      </w:r>
      <w:r w:rsidR="00800390" w:rsidRPr="004E6ACF">
        <w:rPr>
          <w:lang w:val="en-GB"/>
        </w:rPr>
        <w:t>small</w:t>
      </w:r>
      <w:r w:rsidR="00773B24" w:rsidRPr="004E6ACF">
        <w:rPr>
          <w:lang w:val="en-GB"/>
        </w:rPr>
        <w:t xml:space="preserve"> and </w:t>
      </w:r>
      <w:r w:rsidRPr="004E6ACF">
        <w:rPr>
          <w:lang w:val="en-GB"/>
        </w:rPr>
        <w:t xml:space="preserve">sparce to </w:t>
      </w:r>
      <w:r w:rsidR="0013189B" w:rsidRPr="004E6ACF">
        <w:rPr>
          <w:lang w:val="en-GB"/>
        </w:rPr>
        <w:t>visualise</w:t>
      </w:r>
      <w:r w:rsidRPr="004E6ACF">
        <w:rPr>
          <w:lang w:val="en-GB"/>
        </w:rPr>
        <w:t>. Map coordinate reference system (CRS) is the British National Grid.</w:t>
      </w:r>
      <w:r w:rsidR="009C5750" w:rsidRPr="004E6ACF">
        <w:rPr>
          <w:lang w:val="en-GB"/>
        </w:rPr>
        <w:fldChar w:fldCharType="begin"/>
      </w:r>
      <w:r w:rsidR="00EA7C32" w:rsidRPr="004E6ACF">
        <w:rPr>
          <w:lang w:val="en-GB"/>
        </w:rPr>
        <w:instrText xml:space="preserve"> ADDIN ZOTERO_ITEM CSL_CITATION {"citationID":"GVty6sJ3","properties":{"formattedCitation":"\\super 34\\nosupersub{}","plainCitation":"34","noteIndex":0},"citationItems":[{"id":2481,"uris":["http://zotero.org/users/4335031/items/HSCEEVB8"],"itemData":{"id":2481,"type":"webpage","container-title":"waldyrious.net","title":"Viridis Palette Generator","URL":"https://waldyrious.net/viridis-palette-generator/","author":[{"family":"Pimenta","given":"Waldir"}],"accessed":{"date-parts":[["2024",3,4]]}}}],"schema":"https://github.com/citation-style-language/schema/raw/master/csl-citation.json"} </w:instrText>
      </w:r>
      <w:r w:rsidR="009C5750" w:rsidRPr="004E6ACF">
        <w:rPr>
          <w:lang w:val="en-GB"/>
        </w:rPr>
        <w:fldChar w:fldCharType="separate"/>
      </w:r>
      <w:r w:rsidR="00EA7C32" w:rsidRPr="004E6ACF">
        <w:rPr>
          <w:rFonts w:ascii="Aptos" w:cs="Times New Roman"/>
          <w:kern w:val="0"/>
          <w:vertAlign w:val="superscript"/>
          <w:lang w:val="en-GB"/>
        </w:rPr>
        <w:t>34</w:t>
      </w:r>
      <w:r w:rsidR="009C5750" w:rsidRPr="004E6ACF">
        <w:rPr>
          <w:lang w:val="en-GB"/>
        </w:rPr>
        <w:fldChar w:fldCharType="end"/>
      </w:r>
    </w:p>
    <w:p w14:paraId="358B187F" w14:textId="7A02C4BA" w:rsidR="001B6649" w:rsidRPr="004E6ACF" w:rsidRDefault="00BB37A4" w:rsidP="001B6649">
      <w:pPr>
        <w:spacing w:after="0"/>
        <w:rPr>
          <w:lang w:val="en-GB"/>
        </w:rPr>
      </w:pPr>
      <w:r w:rsidRPr="004E6ACF">
        <w:rPr>
          <w:b/>
          <w:bCs/>
          <w:noProof/>
          <w:lang w:val="en-GB"/>
        </w:rPr>
        <w:lastRenderedPageBreak/>
        <w:drawing>
          <wp:inline distT="0" distB="0" distL="0" distR="0" wp14:anchorId="043E8E39" wp14:editId="7D0FF2B0">
            <wp:extent cx="5926164" cy="7526215"/>
            <wp:effectExtent l="0" t="0" r="5080" b="5080"/>
            <wp:docPr id="1609189042" name="Picture 3" descr="A green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89042" name="Picture 3" descr="A green and purple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956" cy="7543731"/>
                    </a:xfrm>
                    <a:prstGeom prst="rect">
                      <a:avLst/>
                    </a:prstGeom>
                  </pic:spPr>
                </pic:pic>
              </a:graphicData>
            </a:graphic>
          </wp:inline>
        </w:drawing>
      </w:r>
      <w:bookmarkStart w:id="1" w:name="Fig2"/>
      <w:r w:rsidR="00CC2FBC" w:rsidRPr="004E6ACF">
        <w:rPr>
          <w:b/>
          <w:bCs/>
          <w:lang w:val="en-GB"/>
        </w:rPr>
        <w:t xml:space="preserve">Figure </w:t>
      </w:r>
      <w:r w:rsidR="00075FB6" w:rsidRPr="004E6ACF">
        <w:rPr>
          <w:b/>
          <w:bCs/>
          <w:lang w:val="en-GB"/>
        </w:rPr>
        <w:t>2</w:t>
      </w:r>
      <w:bookmarkEnd w:id="1"/>
      <w:r w:rsidR="00CC2FBC" w:rsidRPr="004E6ACF">
        <w:rPr>
          <w:b/>
          <w:bCs/>
          <w:lang w:val="en-GB"/>
        </w:rPr>
        <w:t>:</w:t>
      </w:r>
      <w:r w:rsidR="00CC2FBC" w:rsidRPr="004E6ACF">
        <w:rPr>
          <w:lang w:val="en-GB"/>
        </w:rPr>
        <w:t xml:space="preserve"> Example of survey design for one NWSS </w:t>
      </w:r>
      <w:r w:rsidR="00075FB6" w:rsidRPr="004E6ACF">
        <w:rPr>
          <w:lang w:val="en-GB"/>
        </w:rPr>
        <w:t xml:space="preserve">wood </w:t>
      </w:r>
      <w:r w:rsidR="00CC2FBC" w:rsidRPr="004E6ACF">
        <w:rPr>
          <w:lang w:val="en-GB"/>
        </w:rPr>
        <w:t>in Aviemore</w:t>
      </w:r>
      <w:r w:rsidR="00075FB6" w:rsidRPr="004E6ACF">
        <w:rPr>
          <w:lang w:val="en-GB"/>
        </w:rPr>
        <w:t>, Scotland—</w:t>
      </w:r>
      <w:r w:rsidR="00CC2FBC" w:rsidRPr="004E6ACF">
        <w:rPr>
          <w:lang w:val="en-GB"/>
        </w:rPr>
        <w:t>west</w:t>
      </w:r>
      <w:r w:rsidR="00075FB6" w:rsidRPr="004E6ACF">
        <w:rPr>
          <w:lang w:val="en-GB"/>
        </w:rPr>
        <w:t xml:space="preserve"> </w:t>
      </w:r>
      <w:r w:rsidR="00CC2FBC" w:rsidRPr="004E6ACF">
        <w:rPr>
          <w:lang w:val="en-GB"/>
        </w:rPr>
        <w:t xml:space="preserve">of Loch </w:t>
      </w:r>
      <w:proofErr w:type="spellStart"/>
      <w:r w:rsidR="00CC2FBC" w:rsidRPr="004E6ACF">
        <w:rPr>
          <w:lang w:val="en-GB"/>
        </w:rPr>
        <w:t>Morlich</w:t>
      </w:r>
      <w:proofErr w:type="spellEnd"/>
      <w:r w:rsidR="00CC2FBC" w:rsidRPr="004E6ACF">
        <w:rPr>
          <w:lang w:val="en-GB"/>
        </w:rPr>
        <w:t xml:space="preserve"> with Native Pine Woodlands </w:t>
      </w:r>
      <w:r w:rsidR="00075FB6" w:rsidRPr="004E6ACF">
        <w:rPr>
          <w:lang w:val="en-GB"/>
        </w:rPr>
        <w:t xml:space="preserve">as its </w:t>
      </w:r>
      <w:r w:rsidR="00CC2FBC" w:rsidRPr="004E6ACF">
        <w:rPr>
          <w:lang w:val="en-GB"/>
        </w:rPr>
        <w:t>National Vegetation Classification (NVC).</w:t>
      </w:r>
      <w:r w:rsidR="00F564F2" w:rsidRPr="004E6ACF">
        <w:rPr>
          <w:lang w:val="en-GB"/>
        </w:rPr>
        <w:fldChar w:fldCharType="begin"/>
      </w:r>
      <w:r w:rsidR="000E336A" w:rsidRPr="004E6ACF">
        <w:rPr>
          <w:lang w:val="en-GB"/>
        </w:rPr>
        <w:instrText xml:space="preserve"> ADDIN ZOTERO_ITEM CSL_CITATION {"citationID":"5lpPG9BH","properties":{"formattedCitation":"\\super 2\\nosupersub{}","plainCitation":"2","noteIndex":0},"citationItems":[{"id":2477,"uris":["http://zotero.org/users/4335031/items/8SB8ENT7"],"itemData":{"id":2477,"type":"dataset","abstract":"The aim of the NWSS was to undertake a baseline survey of all native woodlands, nearly native woodlands and PAWS sites in Scotland to create a woodland map linked to a dataset showing type, extent and condition of those woods.","language":"en-gb","publisher":"Scottish Forestry Open Data","title":"Native Woodland Survey of Scotland","URL":"https://open-data-scottishforestry.hub.arcgis.com/datasets/6d27b064fcba471da50c8772ad0162d7_0/about","author":[{"family":"Scottish Forestry","given":""}],"accessed":{"date-parts":[["2024",3,4]]},"issued":{"date-parts":[["2021",7,22]]}}}],"schema":"https://github.com/citation-style-language/schema/raw/master/csl-citation.json"} </w:instrText>
      </w:r>
      <w:r w:rsidR="00F564F2" w:rsidRPr="004E6ACF">
        <w:rPr>
          <w:lang w:val="en-GB"/>
        </w:rPr>
        <w:fldChar w:fldCharType="separate"/>
      </w:r>
      <w:r w:rsidR="000E336A" w:rsidRPr="004E6ACF">
        <w:rPr>
          <w:rFonts w:ascii="Aptos" w:cs="Times New Roman"/>
          <w:kern w:val="0"/>
          <w:vertAlign w:val="superscript"/>
          <w:lang w:val="en-GB"/>
        </w:rPr>
        <w:t>2</w:t>
      </w:r>
      <w:r w:rsidR="00F564F2" w:rsidRPr="004E6ACF">
        <w:rPr>
          <w:lang w:val="en-GB"/>
        </w:rPr>
        <w:fldChar w:fldCharType="end"/>
      </w:r>
      <w:r w:rsidR="00CC2FBC" w:rsidRPr="004E6ACF">
        <w:rPr>
          <w:lang w:val="en-GB"/>
        </w:rPr>
        <w:t xml:space="preserve"> </w:t>
      </w:r>
      <w:r w:rsidR="00075FB6" w:rsidRPr="004E6ACF">
        <w:rPr>
          <w:lang w:val="en-GB"/>
        </w:rPr>
        <w:t>The w</w:t>
      </w:r>
      <w:r w:rsidR="00CC2FBC" w:rsidRPr="004E6ACF">
        <w:rPr>
          <w:lang w:val="en-GB"/>
        </w:rPr>
        <w:t>ood</w:t>
      </w:r>
      <w:r w:rsidR="00075FB6" w:rsidRPr="004E6ACF">
        <w:rPr>
          <w:lang w:val="en-GB"/>
        </w:rPr>
        <w:t>’s</w:t>
      </w:r>
      <w:r w:rsidR="00CC2FBC" w:rsidRPr="004E6ACF">
        <w:rPr>
          <w:lang w:val="en-GB"/>
        </w:rPr>
        <w:t xml:space="preserve"> centre point is calculated using the pole of inaccessibility (POI)</w:t>
      </w:r>
      <w:r w:rsidR="00075FB6" w:rsidRPr="004E6ACF">
        <w:rPr>
          <w:lang w:val="en-GB"/>
        </w:rPr>
        <w:t xml:space="preserve">, and four survey plots—two around the centre and two within 20m of the wood edge—are randomly selected. Plots are 5m by 5m squares where all </w:t>
      </w:r>
      <w:r w:rsidR="00A804ED" w:rsidRPr="004E6ACF">
        <w:rPr>
          <w:lang w:val="en-GB"/>
        </w:rPr>
        <w:t>understorey</w:t>
      </w:r>
      <w:r w:rsidR="00075FB6" w:rsidRPr="004E6ACF">
        <w:rPr>
          <w:lang w:val="en-GB"/>
        </w:rPr>
        <w:t xml:space="preserve"> vegetation </w:t>
      </w:r>
      <w:r w:rsidR="00773B24" w:rsidRPr="004E6ACF">
        <w:rPr>
          <w:lang w:val="en-GB"/>
        </w:rPr>
        <w:t>would</w:t>
      </w:r>
      <w:r w:rsidR="00075FB6" w:rsidRPr="004E6ACF">
        <w:rPr>
          <w:lang w:val="en-GB"/>
        </w:rPr>
        <w:t xml:space="preserve"> be </w:t>
      </w:r>
      <w:r w:rsidR="001B6649" w:rsidRPr="004E6ACF">
        <w:rPr>
          <w:lang w:val="en-GB"/>
        </w:rPr>
        <w:t>censused</w:t>
      </w:r>
      <w:r w:rsidR="00075FB6" w:rsidRPr="004E6ACF">
        <w:rPr>
          <w:lang w:val="en-GB"/>
        </w:rPr>
        <w:t xml:space="preserve">. </w:t>
      </w:r>
      <w:r w:rsidR="00CC2FBC" w:rsidRPr="004E6ACF">
        <w:rPr>
          <w:lang w:val="en-GB"/>
        </w:rPr>
        <w:t>Map coordinate reference system (CRS) is the British National Grid.</w:t>
      </w:r>
    </w:p>
    <w:p w14:paraId="1050FB7A" w14:textId="77777777" w:rsidR="001A35A0" w:rsidRPr="004E6ACF" w:rsidRDefault="001A35A0" w:rsidP="001B6649">
      <w:pPr>
        <w:spacing w:after="0"/>
        <w:rPr>
          <w:lang w:val="en-GB"/>
        </w:rPr>
      </w:pPr>
    </w:p>
    <w:p w14:paraId="6F9F4F19" w14:textId="19371BF5" w:rsidR="001824AA" w:rsidRPr="004E6ACF" w:rsidRDefault="001B6649" w:rsidP="001824AA">
      <w:pPr>
        <w:spacing w:after="0"/>
        <w:jc w:val="center"/>
        <w:rPr>
          <w:b/>
          <w:bCs/>
          <w:lang w:val="en-GB"/>
        </w:rPr>
      </w:pPr>
      <w:r w:rsidRPr="004E6ACF">
        <w:rPr>
          <w:b/>
          <w:bCs/>
          <w:lang w:val="en-GB"/>
        </w:rPr>
        <w:t>References</w:t>
      </w:r>
    </w:p>
    <w:p w14:paraId="746BF98C" w14:textId="77777777" w:rsidR="001824AA" w:rsidRPr="004E6ACF" w:rsidRDefault="001824AA" w:rsidP="001824AA">
      <w:pPr>
        <w:spacing w:after="0"/>
        <w:jc w:val="center"/>
        <w:rPr>
          <w:b/>
          <w:bCs/>
          <w:lang w:val="en-GB"/>
        </w:rPr>
      </w:pPr>
    </w:p>
    <w:p w14:paraId="0CDCED9E" w14:textId="77777777" w:rsidR="000E336A" w:rsidRPr="004E6ACF" w:rsidRDefault="001824AA" w:rsidP="000E336A">
      <w:pPr>
        <w:pStyle w:val="Bibliography"/>
        <w:rPr>
          <w:rFonts w:ascii="Aptos"/>
          <w:lang w:val="en-GB"/>
        </w:rPr>
      </w:pPr>
      <w:r w:rsidRPr="004E6ACF">
        <w:rPr>
          <w:lang w:val="en-GB"/>
        </w:rPr>
        <w:fldChar w:fldCharType="begin"/>
      </w:r>
      <w:r w:rsidR="00EA7C32" w:rsidRPr="004E6ACF">
        <w:rPr>
          <w:lang w:val="en-GB"/>
        </w:rPr>
        <w:instrText xml:space="preserve"> ADDIN ZOTERO_BIBL {"uncited":[],"omitted":[],"custom":[]} CSL_BIBLIOGRAPHY </w:instrText>
      </w:r>
      <w:r w:rsidRPr="004E6ACF">
        <w:rPr>
          <w:lang w:val="en-GB"/>
        </w:rPr>
        <w:fldChar w:fldCharType="separate"/>
      </w:r>
      <w:r w:rsidR="000E336A" w:rsidRPr="004E6ACF">
        <w:rPr>
          <w:rFonts w:ascii="Aptos"/>
          <w:lang w:val="en-GB"/>
        </w:rPr>
        <w:t>1.</w:t>
      </w:r>
      <w:r w:rsidR="000E336A" w:rsidRPr="004E6ACF">
        <w:rPr>
          <w:rFonts w:ascii="Aptos"/>
          <w:lang w:val="en-GB"/>
        </w:rPr>
        <w:tab/>
        <w:t xml:space="preserve">Wood, C. M., Smart, S. M. &amp; Bunce, R. G. H. Woodland Survey of Great Britain 1971–2001. </w:t>
      </w:r>
      <w:r w:rsidR="000E336A" w:rsidRPr="004E6ACF">
        <w:rPr>
          <w:rFonts w:ascii="Aptos"/>
          <w:i/>
          <w:iCs/>
          <w:lang w:val="en-GB"/>
        </w:rPr>
        <w:t>Earth Syst. Sci. Data</w:t>
      </w:r>
      <w:r w:rsidR="000E336A" w:rsidRPr="004E6ACF">
        <w:rPr>
          <w:rFonts w:ascii="Aptos"/>
          <w:lang w:val="en-GB"/>
        </w:rPr>
        <w:t xml:space="preserve"> </w:t>
      </w:r>
      <w:r w:rsidR="000E336A" w:rsidRPr="004E6ACF">
        <w:rPr>
          <w:rFonts w:ascii="Aptos"/>
          <w:b/>
          <w:bCs/>
          <w:lang w:val="en-GB"/>
        </w:rPr>
        <w:t>7</w:t>
      </w:r>
      <w:r w:rsidR="000E336A" w:rsidRPr="004E6ACF">
        <w:rPr>
          <w:rFonts w:ascii="Aptos"/>
          <w:lang w:val="en-GB"/>
        </w:rPr>
        <w:t>, 203–214 (2015).</w:t>
      </w:r>
    </w:p>
    <w:p w14:paraId="12948784" w14:textId="77777777" w:rsidR="000E336A" w:rsidRPr="004E6ACF" w:rsidRDefault="000E336A" w:rsidP="000E336A">
      <w:pPr>
        <w:pStyle w:val="Bibliography"/>
        <w:rPr>
          <w:rFonts w:ascii="Aptos"/>
          <w:lang w:val="en-GB"/>
        </w:rPr>
      </w:pPr>
      <w:r w:rsidRPr="004E6ACF">
        <w:rPr>
          <w:rFonts w:ascii="Aptos"/>
          <w:lang w:val="en-GB"/>
        </w:rPr>
        <w:t>2.</w:t>
      </w:r>
      <w:r w:rsidRPr="004E6ACF">
        <w:rPr>
          <w:rFonts w:ascii="Aptos"/>
          <w:lang w:val="en-GB"/>
        </w:rPr>
        <w:tab/>
        <w:t>Scottish Forestry. Native Woodland Survey of Scotland. Scottish Forestry Open Data (2021).</w:t>
      </w:r>
    </w:p>
    <w:p w14:paraId="671F8082" w14:textId="77777777" w:rsidR="000E336A" w:rsidRPr="004E6ACF" w:rsidRDefault="000E336A" w:rsidP="000E336A">
      <w:pPr>
        <w:pStyle w:val="Bibliography"/>
        <w:rPr>
          <w:rFonts w:ascii="Aptos"/>
          <w:lang w:val="en-GB"/>
        </w:rPr>
      </w:pPr>
      <w:r w:rsidRPr="004E6ACF">
        <w:rPr>
          <w:rFonts w:ascii="Aptos"/>
          <w:lang w:val="en-GB"/>
        </w:rPr>
        <w:t>3.</w:t>
      </w:r>
      <w:r w:rsidRPr="004E6ACF">
        <w:rPr>
          <w:rFonts w:ascii="Aptos"/>
          <w:lang w:val="en-GB"/>
        </w:rPr>
        <w:tab/>
        <w:t xml:space="preserve">Tuominen, S. </w:t>
      </w:r>
      <w:r w:rsidRPr="004E6ACF">
        <w:rPr>
          <w:rFonts w:ascii="Aptos"/>
          <w:i/>
          <w:iCs/>
          <w:lang w:val="en-GB"/>
        </w:rPr>
        <w:t>et al.</w:t>
      </w:r>
      <w:r w:rsidRPr="004E6ACF">
        <w:rPr>
          <w:rFonts w:ascii="Aptos"/>
          <w:lang w:val="en-GB"/>
        </w:rPr>
        <w:t xml:space="preserve"> Assessment of Classifiers and Remote Sensing Features of Hyperspectral Imagery and Stereo-Photogrammetric Point Clouds for Recognition of Tree Species in a Forest Area of High Species Diversity. </w:t>
      </w:r>
      <w:r w:rsidRPr="004E6ACF">
        <w:rPr>
          <w:rFonts w:ascii="Aptos"/>
          <w:i/>
          <w:iCs/>
          <w:lang w:val="en-GB"/>
        </w:rPr>
        <w:t>Remote Sens.</w:t>
      </w:r>
      <w:r w:rsidRPr="004E6ACF">
        <w:rPr>
          <w:rFonts w:ascii="Aptos"/>
          <w:lang w:val="en-GB"/>
        </w:rPr>
        <w:t xml:space="preserve"> </w:t>
      </w:r>
      <w:r w:rsidRPr="004E6ACF">
        <w:rPr>
          <w:rFonts w:ascii="Aptos"/>
          <w:b/>
          <w:bCs/>
          <w:lang w:val="en-GB"/>
        </w:rPr>
        <w:t>10</w:t>
      </w:r>
      <w:r w:rsidRPr="004E6ACF">
        <w:rPr>
          <w:rFonts w:ascii="Aptos"/>
          <w:lang w:val="en-GB"/>
        </w:rPr>
        <w:t>, 714 (2018).</w:t>
      </w:r>
    </w:p>
    <w:p w14:paraId="3E91E5DA" w14:textId="77777777" w:rsidR="000E336A" w:rsidRPr="004E6ACF" w:rsidRDefault="000E336A" w:rsidP="000E336A">
      <w:pPr>
        <w:pStyle w:val="Bibliography"/>
        <w:rPr>
          <w:rFonts w:ascii="Aptos"/>
          <w:lang w:val="en-GB"/>
        </w:rPr>
      </w:pPr>
      <w:r w:rsidRPr="004E6ACF">
        <w:rPr>
          <w:rFonts w:ascii="Aptos"/>
          <w:lang w:val="en-GB"/>
        </w:rPr>
        <w:t>4.</w:t>
      </w:r>
      <w:r w:rsidRPr="004E6ACF">
        <w:rPr>
          <w:rFonts w:ascii="Aptos"/>
          <w:lang w:val="en-GB"/>
        </w:rPr>
        <w:tab/>
      </w:r>
      <w:proofErr w:type="spellStart"/>
      <w:r w:rsidRPr="004E6ACF">
        <w:rPr>
          <w:rFonts w:ascii="Aptos"/>
          <w:lang w:val="en-GB"/>
        </w:rPr>
        <w:t>Nordén</w:t>
      </w:r>
      <w:proofErr w:type="spellEnd"/>
      <w:r w:rsidRPr="004E6ACF">
        <w:rPr>
          <w:rFonts w:ascii="Aptos"/>
          <w:lang w:val="en-GB"/>
        </w:rPr>
        <w:t xml:space="preserve">, B. </w:t>
      </w:r>
      <w:r w:rsidRPr="004E6ACF">
        <w:rPr>
          <w:rFonts w:ascii="Aptos"/>
          <w:i/>
          <w:iCs/>
          <w:lang w:val="en-GB"/>
        </w:rPr>
        <w:t>et al.</w:t>
      </w:r>
      <w:r w:rsidRPr="004E6ACF">
        <w:rPr>
          <w:rFonts w:ascii="Aptos"/>
          <w:lang w:val="en-GB"/>
        </w:rPr>
        <w:t xml:space="preserve"> Effects of ecological continuity on species richness and composition in forests and woodlands: A review. </w:t>
      </w:r>
      <w:proofErr w:type="spellStart"/>
      <w:r w:rsidRPr="004E6ACF">
        <w:rPr>
          <w:rFonts w:ascii="Aptos"/>
          <w:i/>
          <w:iCs/>
          <w:lang w:val="en-GB"/>
        </w:rPr>
        <w:t>Écoscience</w:t>
      </w:r>
      <w:proofErr w:type="spellEnd"/>
      <w:r w:rsidRPr="004E6ACF">
        <w:rPr>
          <w:rFonts w:ascii="Aptos"/>
          <w:lang w:val="en-GB"/>
        </w:rPr>
        <w:t xml:space="preserve"> </w:t>
      </w:r>
      <w:r w:rsidRPr="004E6ACF">
        <w:rPr>
          <w:rFonts w:ascii="Aptos"/>
          <w:b/>
          <w:bCs/>
          <w:lang w:val="en-GB"/>
        </w:rPr>
        <w:t>21</w:t>
      </w:r>
      <w:r w:rsidRPr="004E6ACF">
        <w:rPr>
          <w:rFonts w:ascii="Aptos"/>
          <w:lang w:val="en-GB"/>
        </w:rPr>
        <w:t>, 34–45 (2014).</w:t>
      </w:r>
    </w:p>
    <w:p w14:paraId="7E2BA1E0" w14:textId="77777777" w:rsidR="000E336A" w:rsidRPr="004E6ACF" w:rsidRDefault="000E336A" w:rsidP="000E336A">
      <w:pPr>
        <w:pStyle w:val="Bibliography"/>
        <w:rPr>
          <w:rFonts w:ascii="Aptos"/>
          <w:lang w:val="en-GB"/>
        </w:rPr>
      </w:pPr>
      <w:r w:rsidRPr="004E6ACF">
        <w:rPr>
          <w:rFonts w:ascii="Aptos"/>
          <w:lang w:val="en-GB"/>
        </w:rPr>
        <w:t>5.</w:t>
      </w:r>
      <w:r w:rsidRPr="004E6ACF">
        <w:rPr>
          <w:rFonts w:ascii="Aptos"/>
          <w:lang w:val="en-GB"/>
        </w:rPr>
        <w:tab/>
      </w:r>
      <w:r w:rsidRPr="004E6ACF">
        <w:rPr>
          <w:rFonts w:ascii="Aptos"/>
          <w:i/>
          <w:iCs/>
          <w:lang w:val="en-GB"/>
        </w:rPr>
        <w:t>Survey Guidance Notes: National Plant Monitoring Scheme.</w:t>
      </w:r>
      <w:r w:rsidRPr="004E6ACF">
        <w:rPr>
          <w:rFonts w:ascii="Aptos"/>
          <w:lang w:val="en-GB"/>
        </w:rPr>
        <w:t xml:space="preserve"> (</w:t>
      </w:r>
      <w:proofErr w:type="spellStart"/>
      <w:r w:rsidRPr="004E6ACF">
        <w:rPr>
          <w:rFonts w:ascii="Aptos"/>
          <w:lang w:val="en-GB"/>
        </w:rPr>
        <w:t>Plantlife</w:t>
      </w:r>
      <w:proofErr w:type="spellEnd"/>
      <w:r w:rsidRPr="004E6ACF">
        <w:rPr>
          <w:rFonts w:ascii="Aptos"/>
          <w:lang w:val="en-GB"/>
        </w:rPr>
        <w:t>, Salisbury, 2019).</w:t>
      </w:r>
    </w:p>
    <w:p w14:paraId="6AEE0BBA" w14:textId="77777777" w:rsidR="000E336A" w:rsidRPr="004E6ACF" w:rsidRDefault="000E336A" w:rsidP="000E336A">
      <w:pPr>
        <w:pStyle w:val="Bibliography"/>
        <w:rPr>
          <w:rFonts w:ascii="Aptos"/>
          <w:lang w:val="en-GB"/>
        </w:rPr>
      </w:pPr>
      <w:r w:rsidRPr="004E6ACF">
        <w:rPr>
          <w:rFonts w:ascii="Aptos"/>
          <w:lang w:val="en-GB"/>
        </w:rPr>
        <w:t>6.</w:t>
      </w:r>
      <w:r w:rsidRPr="004E6ACF">
        <w:rPr>
          <w:rFonts w:ascii="Aptos"/>
          <w:lang w:val="en-GB"/>
        </w:rPr>
        <w:tab/>
        <w:t xml:space="preserve">NFI Survey Manual for third cycle field samples. </w:t>
      </w:r>
      <w:r w:rsidRPr="004E6ACF">
        <w:rPr>
          <w:rFonts w:ascii="Aptos"/>
          <w:i/>
          <w:iCs/>
          <w:lang w:val="en-GB"/>
        </w:rPr>
        <w:t>Forest Research</w:t>
      </w:r>
      <w:r w:rsidRPr="004E6ACF">
        <w:rPr>
          <w:rFonts w:ascii="Aptos"/>
          <w:lang w:val="en-GB"/>
        </w:rPr>
        <w:t xml:space="preserve"> https://www.forestresearch.gov.uk/tools-and-resources/national-forest-inventory/nfi-survey-manual-for-third-cycle-field-samples/.</w:t>
      </w:r>
    </w:p>
    <w:p w14:paraId="4944DA6D" w14:textId="77777777" w:rsidR="000E336A" w:rsidRPr="004E6ACF" w:rsidRDefault="000E336A" w:rsidP="000E336A">
      <w:pPr>
        <w:pStyle w:val="Bibliography"/>
        <w:rPr>
          <w:rFonts w:ascii="Aptos"/>
          <w:lang w:val="en-GB"/>
        </w:rPr>
      </w:pPr>
      <w:r w:rsidRPr="004E6ACF">
        <w:rPr>
          <w:rFonts w:ascii="Aptos"/>
          <w:lang w:val="en-GB"/>
        </w:rPr>
        <w:t>7.</w:t>
      </w:r>
      <w:r w:rsidRPr="004E6ACF">
        <w:rPr>
          <w:rFonts w:ascii="Aptos"/>
          <w:lang w:val="en-GB"/>
        </w:rPr>
        <w:tab/>
      </w:r>
      <w:proofErr w:type="spellStart"/>
      <w:r w:rsidRPr="004E6ACF">
        <w:rPr>
          <w:rFonts w:ascii="Aptos"/>
          <w:lang w:val="en-GB"/>
        </w:rPr>
        <w:t>Averis</w:t>
      </w:r>
      <w:proofErr w:type="spellEnd"/>
      <w:r w:rsidRPr="004E6ACF">
        <w:rPr>
          <w:rFonts w:ascii="Aptos"/>
          <w:lang w:val="en-GB"/>
        </w:rPr>
        <w:t xml:space="preserve">, B. &amp; Rodwell, J. </w:t>
      </w:r>
      <w:r w:rsidRPr="004E6ACF">
        <w:rPr>
          <w:rFonts w:ascii="Aptos"/>
          <w:i/>
          <w:iCs/>
          <w:lang w:val="en-GB"/>
        </w:rPr>
        <w:t>Native Woodland Survey of Scotland: Manual for Recording National Vegetation Classification Communities and Habitat Action Plan Types in the Native Woodlands Survey of Scotland</w:t>
      </w:r>
      <w:r w:rsidRPr="004E6ACF">
        <w:rPr>
          <w:rFonts w:ascii="Aptos"/>
          <w:lang w:val="en-GB"/>
        </w:rPr>
        <w:t>. https://forestry.gov.scot/images/corporate/pdf/NWSS-AverisAndRodwellManual.pdf (2006).</w:t>
      </w:r>
    </w:p>
    <w:p w14:paraId="717C6B2D" w14:textId="77777777" w:rsidR="000E336A" w:rsidRPr="004E6ACF" w:rsidRDefault="000E336A" w:rsidP="000E336A">
      <w:pPr>
        <w:pStyle w:val="Bibliography"/>
        <w:rPr>
          <w:rFonts w:ascii="Aptos"/>
          <w:lang w:val="en-GB"/>
        </w:rPr>
      </w:pPr>
      <w:r w:rsidRPr="004E6ACF">
        <w:rPr>
          <w:rFonts w:ascii="Aptos"/>
          <w:lang w:val="en-GB"/>
        </w:rPr>
        <w:t>8.</w:t>
      </w:r>
      <w:r w:rsidRPr="004E6ACF">
        <w:rPr>
          <w:rFonts w:ascii="Aptos"/>
          <w:lang w:val="en-GB"/>
        </w:rPr>
        <w:tab/>
        <w:t xml:space="preserve">Ricotta, C. &amp; </w:t>
      </w:r>
      <w:proofErr w:type="spellStart"/>
      <w:r w:rsidRPr="004E6ACF">
        <w:rPr>
          <w:rFonts w:ascii="Aptos"/>
          <w:lang w:val="en-GB"/>
        </w:rPr>
        <w:t>Pavoine</w:t>
      </w:r>
      <w:proofErr w:type="spellEnd"/>
      <w:r w:rsidRPr="004E6ACF">
        <w:rPr>
          <w:rFonts w:ascii="Aptos"/>
          <w:lang w:val="en-GB"/>
        </w:rPr>
        <w:t>, S. A new look at functional beta diversity. 2024.02.25.580632 Preprint at https://doi.org/10.1101/2024.02.25.580632 (2024).</w:t>
      </w:r>
    </w:p>
    <w:p w14:paraId="4D28868C" w14:textId="77777777" w:rsidR="000E336A" w:rsidRPr="004E6ACF" w:rsidRDefault="000E336A" w:rsidP="000E336A">
      <w:pPr>
        <w:pStyle w:val="Bibliography"/>
        <w:rPr>
          <w:rFonts w:ascii="Aptos"/>
          <w:lang w:val="en-GB"/>
        </w:rPr>
      </w:pPr>
      <w:r w:rsidRPr="004E6ACF">
        <w:rPr>
          <w:rFonts w:ascii="Aptos"/>
          <w:lang w:val="en-GB"/>
        </w:rPr>
        <w:lastRenderedPageBreak/>
        <w:t>9.</w:t>
      </w:r>
      <w:r w:rsidRPr="004E6ACF">
        <w:rPr>
          <w:rFonts w:ascii="Aptos"/>
          <w:lang w:val="en-GB"/>
        </w:rPr>
        <w:tab/>
        <w:t>Forestry Commission Scotland. Native Woodland Survey of Scotland: Glossary of Terms.</w:t>
      </w:r>
    </w:p>
    <w:p w14:paraId="26BE8399" w14:textId="77777777" w:rsidR="000E336A" w:rsidRPr="004E6ACF" w:rsidRDefault="000E336A" w:rsidP="000E336A">
      <w:pPr>
        <w:pStyle w:val="Bibliography"/>
        <w:rPr>
          <w:rFonts w:ascii="Aptos"/>
          <w:lang w:val="en-GB"/>
        </w:rPr>
      </w:pPr>
      <w:r w:rsidRPr="004E6ACF">
        <w:rPr>
          <w:rFonts w:ascii="Aptos"/>
          <w:lang w:val="en-GB"/>
        </w:rPr>
        <w:t>10.</w:t>
      </w:r>
      <w:r w:rsidRPr="004E6ACF">
        <w:rPr>
          <w:rFonts w:ascii="Aptos"/>
          <w:lang w:val="en-GB"/>
        </w:rPr>
        <w:tab/>
        <w:t xml:space="preserve">Rodwell, J. S. </w:t>
      </w:r>
      <w:r w:rsidRPr="004E6ACF">
        <w:rPr>
          <w:rFonts w:ascii="Aptos"/>
          <w:i/>
          <w:iCs/>
          <w:lang w:val="en-GB"/>
        </w:rPr>
        <w:t>National Vegetation Classification: Users’ Handbook</w:t>
      </w:r>
      <w:r w:rsidRPr="004E6ACF">
        <w:rPr>
          <w:rFonts w:ascii="Aptos"/>
          <w:lang w:val="en-GB"/>
        </w:rPr>
        <w:t>. (Joint Nature Conservation Committee, Peterborough, 2006).</w:t>
      </w:r>
    </w:p>
    <w:p w14:paraId="75CB5D25" w14:textId="77777777" w:rsidR="000E336A" w:rsidRPr="004E6ACF" w:rsidRDefault="000E336A" w:rsidP="000E336A">
      <w:pPr>
        <w:pStyle w:val="Bibliography"/>
        <w:rPr>
          <w:rFonts w:ascii="Aptos"/>
          <w:lang w:val="en-GB"/>
        </w:rPr>
      </w:pPr>
      <w:r w:rsidRPr="004E6ACF">
        <w:rPr>
          <w:rFonts w:ascii="Aptos"/>
          <w:lang w:val="en-GB"/>
        </w:rPr>
        <w:t>11.</w:t>
      </w:r>
      <w:r w:rsidRPr="004E6ACF">
        <w:rPr>
          <w:rFonts w:ascii="Aptos"/>
          <w:lang w:val="en-GB"/>
        </w:rPr>
        <w:tab/>
      </w:r>
      <w:proofErr w:type="spellStart"/>
      <w:r w:rsidRPr="004E6ACF">
        <w:rPr>
          <w:rFonts w:ascii="Aptos"/>
          <w:lang w:val="en-GB"/>
        </w:rPr>
        <w:t>Chraibi</w:t>
      </w:r>
      <w:proofErr w:type="spellEnd"/>
      <w:r w:rsidRPr="004E6ACF">
        <w:rPr>
          <w:rFonts w:ascii="Aptos"/>
          <w:lang w:val="en-GB"/>
        </w:rPr>
        <w:t xml:space="preserve">, E. </w:t>
      </w:r>
      <w:r w:rsidRPr="004E6ACF">
        <w:rPr>
          <w:rFonts w:ascii="Aptos"/>
          <w:i/>
          <w:iCs/>
          <w:lang w:val="en-GB"/>
        </w:rPr>
        <w:t>et al.</w:t>
      </w:r>
      <w:r w:rsidRPr="004E6ACF">
        <w:rPr>
          <w:rFonts w:ascii="Aptos"/>
          <w:lang w:val="en-GB"/>
        </w:rPr>
        <w:t xml:space="preserve"> A Remote Sensing Approach to Understanding Patterns of Secondary Succession in Tropical Forest. </w:t>
      </w:r>
      <w:r w:rsidRPr="004E6ACF">
        <w:rPr>
          <w:rFonts w:ascii="Aptos"/>
          <w:i/>
          <w:iCs/>
          <w:lang w:val="en-GB"/>
        </w:rPr>
        <w:t>Remote Sens.</w:t>
      </w:r>
      <w:r w:rsidRPr="004E6ACF">
        <w:rPr>
          <w:rFonts w:ascii="Aptos"/>
          <w:lang w:val="en-GB"/>
        </w:rPr>
        <w:t xml:space="preserve"> </w:t>
      </w:r>
      <w:r w:rsidRPr="004E6ACF">
        <w:rPr>
          <w:rFonts w:ascii="Aptos"/>
          <w:b/>
          <w:bCs/>
          <w:lang w:val="en-GB"/>
        </w:rPr>
        <w:t>13</w:t>
      </w:r>
      <w:r w:rsidRPr="004E6ACF">
        <w:rPr>
          <w:rFonts w:ascii="Aptos"/>
          <w:lang w:val="en-GB"/>
        </w:rPr>
        <w:t>, 2148 (2021).</w:t>
      </w:r>
    </w:p>
    <w:p w14:paraId="15C1491C" w14:textId="77777777" w:rsidR="000E336A" w:rsidRPr="004E6ACF" w:rsidRDefault="000E336A" w:rsidP="000E336A">
      <w:pPr>
        <w:pStyle w:val="Bibliography"/>
        <w:rPr>
          <w:rFonts w:ascii="Aptos"/>
          <w:lang w:val="en-GB"/>
        </w:rPr>
      </w:pPr>
      <w:r w:rsidRPr="004E6ACF">
        <w:rPr>
          <w:rFonts w:ascii="Aptos"/>
          <w:lang w:val="en-GB"/>
        </w:rPr>
        <w:t>12.</w:t>
      </w:r>
      <w:r w:rsidRPr="004E6ACF">
        <w:rPr>
          <w:rFonts w:ascii="Aptos"/>
          <w:lang w:val="en-GB"/>
        </w:rPr>
        <w:tab/>
      </w:r>
      <w:proofErr w:type="spellStart"/>
      <w:r w:rsidRPr="004E6ACF">
        <w:rPr>
          <w:rFonts w:ascii="Aptos"/>
          <w:lang w:val="en-GB"/>
        </w:rPr>
        <w:t>Riutta</w:t>
      </w:r>
      <w:proofErr w:type="spellEnd"/>
      <w:r w:rsidRPr="004E6ACF">
        <w:rPr>
          <w:rFonts w:ascii="Aptos"/>
          <w:lang w:val="en-GB"/>
        </w:rPr>
        <w:t xml:space="preserve">, T., Slade, E. M., </w:t>
      </w:r>
      <w:proofErr w:type="spellStart"/>
      <w:r w:rsidRPr="004E6ACF">
        <w:rPr>
          <w:rFonts w:ascii="Aptos"/>
          <w:lang w:val="en-GB"/>
        </w:rPr>
        <w:t>Morecroft</w:t>
      </w:r>
      <w:proofErr w:type="spellEnd"/>
      <w:r w:rsidRPr="004E6ACF">
        <w:rPr>
          <w:rFonts w:ascii="Aptos"/>
          <w:lang w:val="en-GB"/>
        </w:rPr>
        <w:t xml:space="preserve">, M. D., </w:t>
      </w:r>
      <w:proofErr w:type="spellStart"/>
      <w:r w:rsidRPr="004E6ACF">
        <w:rPr>
          <w:rFonts w:ascii="Aptos"/>
          <w:lang w:val="en-GB"/>
        </w:rPr>
        <w:t>Bebber</w:t>
      </w:r>
      <w:proofErr w:type="spellEnd"/>
      <w:r w:rsidRPr="004E6ACF">
        <w:rPr>
          <w:rFonts w:ascii="Aptos"/>
          <w:lang w:val="en-GB"/>
        </w:rPr>
        <w:t xml:space="preserve">, D. P. &amp; </w:t>
      </w:r>
      <w:proofErr w:type="spellStart"/>
      <w:r w:rsidRPr="004E6ACF">
        <w:rPr>
          <w:rFonts w:ascii="Aptos"/>
          <w:lang w:val="en-GB"/>
        </w:rPr>
        <w:t>Malhi</w:t>
      </w:r>
      <w:proofErr w:type="spellEnd"/>
      <w:r w:rsidRPr="004E6ACF">
        <w:rPr>
          <w:rFonts w:ascii="Aptos"/>
          <w:lang w:val="en-GB"/>
        </w:rPr>
        <w:t xml:space="preserve">, Y. Living on the edge: quantifying the structure of a fragmented forest landscape in England. </w:t>
      </w:r>
      <w:proofErr w:type="spellStart"/>
      <w:r w:rsidRPr="004E6ACF">
        <w:rPr>
          <w:rFonts w:ascii="Aptos"/>
          <w:i/>
          <w:iCs/>
          <w:lang w:val="en-GB"/>
        </w:rPr>
        <w:t>Landsc</w:t>
      </w:r>
      <w:proofErr w:type="spellEnd"/>
      <w:r w:rsidRPr="004E6ACF">
        <w:rPr>
          <w:rFonts w:ascii="Aptos"/>
          <w:i/>
          <w:iCs/>
          <w:lang w:val="en-GB"/>
        </w:rPr>
        <w:t>. Ecol.</w:t>
      </w:r>
      <w:r w:rsidRPr="004E6ACF">
        <w:rPr>
          <w:rFonts w:ascii="Aptos"/>
          <w:lang w:val="en-GB"/>
        </w:rPr>
        <w:t xml:space="preserve"> </w:t>
      </w:r>
      <w:r w:rsidRPr="004E6ACF">
        <w:rPr>
          <w:rFonts w:ascii="Aptos"/>
          <w:b/>
          <w:bCs/>
          <w:lang w:val="en-GB"/>
        </w:rPr>
        <w:t>29</w:t>
      </w:r>
      <w:r w:rsidRPr="004E6ACF">
        <w:rPr>
          <w:rFonts w:ascii="Aptos"/>
          <w:lang w:val="en-GB"/>
        </w:rPr>
        <w:t>, 949–961 (2014).</w:t>
      </w:r>
    </w:p>
    <w:p w14:paraId="331E639B" w14:textId="77777777" w:rsidR="000E336A" w:rsidRPr="004E6ACF" w:rsidRDefault="000E336A" w:rsidP="000E336A">
      <w:pPr>
        <w:pStyle w:val="Bibliography"/>
        <w:rPr>
          <w:rFonts w:ascii="Aptos"/>
          <w:lang w:val="en-GB"/>
        </w:rPr>
      </w:pPr>
      <w:r w:rsidRPr="004E6ACF">
        <w:rPr>
          <w:rFonts w:ascii="Aptos"/>
          <w:lang w:val="en-GB"/>
        </w:rPr>
        <w:t>13.</w:t>
      </w:r>
      <w:r w:rsidRPr="004E6ACF">
        <w:rPr>
          <w:rFonts w:ascii="Aptos"/>
          <w:lang w:val="en-GB"/>
        </w:rPr>
        <w:tab/>
        <w:t xml:space="preserve">Wauchope, H. S., Amano, T., Sutherland, W. J. &amp; Johnston, A. When can we trust population trends? A method for quantifying the effects of sampling interval and duration. </w:t>
      </w:r>
      <w:r w:rsidRPr="004E6ACF">
        <w:rPr>
          <w:rFonts w:ascii="Aptos"/>
          <w:i/>
          <w:iCs/>
          <w:lang w:val="en-GB"/>
        </w:rPr>
        <w:t xml:space="preserve">Methods Ecol. </w:t>
      </w:r>
      <w:proofErr w:type="spellStart"/>
      <w:r w:rsidRPr="004E6ACF">
        <w:rPr>
          <w:rFonts w:ascii="Aptos"/>
          <w:i/>
          <w:iCs/>
          <w:lang w:val="en-GB"/>
        </w:rPr>
        <w:t>Evol</w:t>
      </w:r>
      <w:proofErr w:type="spellEnd"/>
      <w:r w:rsidRPr="004E6ACF">
        <w:rPr>
          <w:rFonts w:ascii="Aptos"/>
          <w:i/>
          <w:iCs/>
          <w:lang w:val="en-GB"/>
        </w:rPr>
        <w:t>.</w:t>
      </w:r>
      <w:r w:rsidRPr="004E6ACF">
        <w:rPr>
          <w:rFonts w:ascii="Aptos"/>
          <w:lang w:val="en-GB"/>
        </w:rPr>
        <w:t xml:space="preserve"> </w:t>
      </w:r>
      <w:r w:rsidRPr="004E6ACF">
        <w:rPr>
          <w:rFonts w:ascii="Aptos"/>
          <w:b/>
          <w:bCs/>
          <w:lang w:val="en-GB"/>
        </w:rPr>
        <w:t>10</w:t>
      </w:r>
      <w:r w:rsidRPr="004E6ACF">
        <w:rPr>
          <w:rFonts w:ascii="Aptos"/>
          <w:lang w:val="en-GB"/>
        </w:rPr>
        <w:t>, 2067–2078 (2019).</w:t>
      </w:r>
    </w:p>
    <w:p w14:paraId="2FE00022" w14:textId="77777777" w:rsidR="000E336A" w:rsidRPr="004E6ACF" w:rsidRDefault="000E336A" w:rsidP="000E336A">
      <w:pPr>
        <w:pStyle w:val="Bibliography"/>
        <w:rPr>
          <w:rFonts w:ascii="Aptos"/>
          <w:lang w:val="en-GB"/>
        </w:rPr>
      </w:pPr>
      <w:r w:rsidRPr="004E6ACF">
        <w:rPr>
          <w:rFonts w:ascii="Aptos"/>
          <w:lang w:val="en-GB"/>
        </w:rPr>
        <w:t>14.</w:t>
      </w:r>
      <w:r w:rsidRPr="004E6ACF">
        <w:rPr>
          <w:rFonts w:ascii="Aptos"/>
          <w:lang w:val="en-GB"/>
        </w:rPr>
        <w:tab/>
        <w:t xml:space="preserve">Ross, L. C., </w:t>
      </w:r>
      <w:proofErr w:type="spellStart"/>
      <w:r w:rsidRPr="004E6ACF">
        <w:rPr>
          <w:rFonts w:ascii="Aptos"/>
          <w:lang w:val="en-GB"/>
        </w:rPr>
        <w:t>Woodin</w:t>
      </w:r>
      <w:proofErr w:type="spellEnd"/>
      <w:r w:rsidRPr="004E6ACF">
        <w:rPr>
          <w:rFonts w:ascii="Aptos"/>
          <w:lang w:val="en-GB"/>
        </w:rPr>
        <w:t xml:space="preserve">, S. J., Hester, A., Thompson, D. B. A. &amp; Birks, H. J. B. How important is plot relocation accuracy when interpreting re-visitation studies of vegetation change? </w:t>
      </w:r>
      <w:r w:rsidRPr="004E6ACF">
        <w:rPr>
          <w:rFonts w:ascii="Aptos"/>
          <w:i/>
          <w:iCs/>
          <w:lang w:val="en-GB"/>
        </w:rPr>
        <w:t>Plant Ecol. Divers.</w:t>
      </w:r>
      <w:r w:rsidRPr="004E6ACF">
        <w:rPr>
          <w:rFonts w:ascii="Aptos"/>
          <w:lang w:val="en-GB"/>
        </w:rPr>
        <w:t xml:space="preserve"> </w:t>
      </w:r>
      <w:r w:rsidRPr="004E6ACF">
        <w:rPr>
          <w:rFonts w:ascii="Aptos"/>
          <w:b/>
          <w:bCs/>
          <w:lang w:val="en-GB"/>
        </w:rPr>
        <w:t>3</w:t>
      </w:r>
      <w:r w:rsidRPr="004E6ACF">
        <w:rPr>
          <w:rFonts w:ascii="Aptos"/>
          <w:lang w:val="en-GB"/>
        </w:rPr>
        <w:t>, 1–8 (2010).</w:t>
      </w:r>
    </w:p>
    <w:p w14:paraId="3F71F57D" w14:textId="77777777" w:rsidR="000E336A" w:rsidRPr="004E6ACF" w:rsidRDefault="000E336A" w:rsidP="000E336A">
      <w:pPr>
        <w:pStyle w:val="Bibliography"/>
        <w:rPr>
          <w:rFonts w:ascii="Aptos"/>
          <w:lang w:val="en-GB"/>
        </w:rPr>
      </w:pPr>
      <w:r w:rsidRPr="004E6ACF">
        <w:rPr>
          <w:rFonts w:ascii="Aptos"/>
          <w:lang w:val="en-GB"/>
        </w:rPr>
        <w:t>15.</w:t>
      </w:r>
      <w:r w:rsidRPr="004E6ACF">
        <w:rPr>
          <w:rFonts w:ascii="Aptos"/>
          <w:lang w:val="en-GB"/>
        </w:rPr>
        <w:tab/>
      </w:r>
      <w:proofErr w:type="spellStart"/>
      <w:r w:rsidRPr="004E6ACF">
        <w:rPr>
          <w:rFonts w:ascii="Aptos"/>
          <w:lang w:val="en-GB"/>
        </w:rPr>
        <w:t>Kendon</w:t>
      </w:r>
      <w:proofErr w:type="spellEnd"/>
      <w:r w:rsidRPr="004E6ACF">
        <w:rPr>
          <w:rFonts w:ascii="Aptos"/>
          <w:lang w:val="en-GB"/>
        </w:rPr>
        <w:t xml:space="preserve">, M. </w:t>
      </w:r>
      <w:r w:rsidRPr="004E6ACF">
        <w:rPr>
          <w:rFonts w:ascii="Aptos"/>
          <w:i/>
          <w:iCs/>
          <w:lang w:val="en-GB"/>
        </w:rPr>
        <w:t>et al.</w:t>
      </w:r>
      <w:r w:rsidRPr="004E6ACF">
        <w:rPr>
          <w:rFonts w:ascii="Aptos"/>
          <w:lang w:val="en-GB"/>
        </w:rPr>
        <w:t xml:space="preserve"> State of the UK Climate 2021. </w:t>
      </w:r>
      <w:r w:rsidRPr="004E6ACF">
        <w:rPr>
          <w:rFonts w:ascii="Aptos"/>
          <w:i/>
          <w:iCs/>
          <w:lang w:val="en-GB"/>
        </w:rPr>
        <w:t xml:space="preserve">Int. J. </w:t>
      </w:r>
      <w:proofErr w:type="spellStart"/>
      <w:r w:rsidRPr="004E6ACF">
        <w:rPr>
          <w:rFonts w:ascii="Aptos"/>
          <w:i/>
          <w:iCs/>
          <w:lang w:val="en-GB"/>
        </w:rPr>
        <w:t>Climatol</w:t>
      </w:r>
      <w:proofErr w:type="spellEnd"/>
      <w:r w:rsidRPr="004E6ACF">
        <w:rPr>
          <w:rFonts w:ascii="Aptos"/>
          <w:i/>
          <w:iCs/>
          <w:lang w:val="en-GB"/>
        </w:rPr>
        <w:t>.</w:t>
      </w:r>
      <w:r w:rsidRPr="004E6ACF">
        <w:rPr>
          <w:rFonts w:ascii="Aptos"/>
          <w:lang w:val="en-GB"/>
        </w:rPr>
        <w:t xml:space="preserve"> </w:t>
      </w:r>
      <w:r w:rsidRPr="004E6ACF">
        <w:rPr>
          <w:rFonts w:ascii="Aptos"/>
          <w:b/>
          <w:bCs/>
          <w:lang w:val="en-GB"/>
        </w:rPr>
        <w:t>42</w:t>
      </w:r>
      <w:r w:rsidRPr="004E6ACF">
        <w:rPr>
          <w:rFonts w:ascii="Aptos"/>
          <w:lang w:val="en-GB"/>
        </w:rPr>
        <w:t>, 1–80 (2022).</w:t>
      </w:r>
    </w:p>
    <w:p w14:paraId="11E38DC9" w14:textId="77777777" w:rsidR="000E336A" w:rsidRPr="004E6ACF" w:rsidRDefault="000E336A" w:rsidP="000E336A">
      <w:pPr>
        <w:pStyle w:val="Bibliography"/>
        <w:rPr>
          <w:rFonts w:ascii="Aptos"/>
          <w:lang w:val="en-GB"/>
        </w:rPr>
      </w:pPr>
      <w:r w:rsidRPr="004E6ACF">
        <w:rPr>
          <w:rFonts w:ascii="Aptos"/>
          <w:lang w:val="en-GB"/>
        </w:rPr>
        <w:t>16.</w:t>
      </w:r>
      <w:r w:rsidRPr="004E6ACF">
        <w:rPr>
          <w:rFonts w:ascii="Aptos"/>
          <w:lang w:val="en-GB"/>
        </w:rPr>
        <w:tab/>
        <w:t xml:space="preserve">Liu, Q. </w:t>
      </w:r>
      <w:r w:rsidRPr="004E6ACF">
        <w:rPr>
          <w:rFonts w:ascii="Aptos"/>
          <w:i/>
          <w:iCs/>
          <w:lang w:val="en-GB"/>
        </w:rPr>
        <w:t>et al.</w:t>
      </w:r>
      <w:r w:rsidRPr="004E6ACF">
        <w:rPr>
          <w:rFonts w:ascii="Aptos"/>
          <w:lang w:val="en-GB"/>
        </w:rPr>
        <w:t xml:space="preserve"> Extension of the growing season increases vegetation exposure to frost. </w:t>
      </w:r>
      <w:r w:rsidRPr="004E6ACF">
        <w:rPr>
          <w:rFonts w:ascii="Aptos"/>
          <w:i/>
          <w:iCs/>
          <w:lang w:val="en-GB"/>
        </w:rPr>
        <w:t xml:space="preserve">Nat. </w:t>
      </w:r>
      <w:proofErr w:type="spellStart"/>
      <w:r w:rsidRPr="004E6ACF">
        <w:rPr>
          <w:rFonts w:ascii="Aptos"/>
          <w:i/>
          <w:iCs/>
          <w:lang w:val="en-GB"/>
        </w:rPr>
        <w:t>Commun</w:t>
      </w:r>
      <w:proofErr w:type="spellEnd"/>
      <w:r w:rsidRPr="004E6ACF">
        <w:rPr>
          <w:rFonts w:ascii="Aptos"/>
          <w:i/>
          <w:iCs/>
          <w:lang w:val="en-GB"/>
        </w:rPr>
        <w:t>.</w:t>
      </w:r>
      <w:r w:rsidRPr="004E6ACF">
        <w:rPr>
          <w:rFonts w:ascii="Aptos"/>
          <w:lang w:val="en-GB"/>
        </w:rPr>
        <w:t xml:space="preserve"> </w:t>
      </w:r>
      <w:r w:rsidRPr="004E6ACF">
        <w:rPr>
          <w:rFonts w:ascii="Aptos"/>
          <w:b/>
          <w:bCs/>
          <w:lang w:val="en-GB"/>
        </w:rPr>
        <w:t>9</w:t>
      </w:r>
      <w:r w:rsidRPr="004E6ACF">
        <w:rPr>
          <w:rFonts w:ascii="Aptos"/>
          <w:lang w:val="en-GB"/>
        </w:rPr>
        <w:t>, 426 (2018).</w:t>
      </w:r>
    </w:p>
    <w:p w14:paraId="61C31589" w14:textId="77777777" w:rsidR="000E336A" w:rsidRPr="004E6ACF" w:rsidRDefault="000E336A" w:rsidP="000E336A">
      <w:pPr>
        <w:pStyle w:val="Bibliography"/>
        <w:rPr>
          <w:rFonts w:ascii="Aptos"/>
          <w:lang w:val="en-GB"/>
        </w:rPr>
      </w:pPr>
      <w:r w:rsidRPr="004E6ACF">
        <w:rPr>
          <w:rFonts w:ascii="Aptos"/>
          <w:lang w:val="en-GB"/>
        </w:rPr>
        <w:t>17.</w:t>
      </w:r>
      <w:r w:rsidRPr="004E6ACF">
        <w:rPr>
          <w:rFonts w:ascii="Aptos"/>
          <w:lang w:val="en-GB"/>
        </w:rPr>
        <w:tab/>
        <w:t xml:space="preserve">McRae, L., </w:t>
      </w:r>
      <w:proofErr w:type="spellStart"/>
      <w:r w:rsidRPr="004E6ACF">
        <w:rPr>
          <w:rFonts w:ascii="Aptos"/>
          <w:lang w:val="en-GB"/>
        </w:rPr>
        <w:t>Deinet</w:t>
      </w:r>
      <w:proofErr w:type="spellEnd"/>
      <w:r w:rsidRPr="004E6ACF">
        <w:rPr>
          <w:rFonts w:ascii="Aptos"/>
          <w:lang w:val="en-GB"/>
        </w:rPr>
        <w:t xml:space="preserve">, S. &amp; Freeman, R. The Diversity-Weighted Living Planet Index: Controlling for Taxonomic Bias in a Global Biodiversity Indicator. </w:t>
      </w:r>
      <w:r w:rsidRPr="004E6ACF">
        <w:rPr>
          <w:rFonts w:ascii="Aptos"/>
          <w:i/>
          <w:iCs/>
          <w:lang w:val="en-GB"/>
        </w:rPr>
        <w:t>PLOS ONE</w:t>
      </w:r>
      <w:r w:rsidRPr="004E6ACF">
        <w:rPr>
          <w:rFonts w:ascii="Aptos"/>
          <w:lang w:val="en-GB"/>
        </w:rPr>
        <w:t xml:space="preserve"> </w:t>
      </w:r>
      <w:r w:rsidRPr="004E6ACF">
        <w:rPr>
          <w:rFonts w:ascii="Aptos"/>
          <w:b/>
          <w:bCs/>
          <w:lang w:val="en-GB"/>
        </w:rPr>
        <w:t>12</w:t>
      </w:r>
      <w:r w:rsidRPr="004E6ACF">
        <w:rPr>
          <w:rFonts w:ascii="Aptos"/>
          <w:lang w:val="en-GB"/>
        </w:rPr>
        <w:t>, e0169156 (2017).</w:t>
      </w:r>
    </w:p>
    <w:p w14:paraId="141E077B" w14:textId="77777777" w:rsidR="000E336A" w:rsidRPr="004E6ACF" w:rsidRDefault="000E336A" w:rsidP="000E336A">
      <w:pPr>
        <w:pStyle w:val="Bibliography"/>
        <w:rPr>
          <w:rFonts w:ascii="Aptos"/>
          <w:lang w:val="en-GB"/>
        </w:rPr>
      </w:pPr>
      <w:r w:rsidRPr="004E6ACF">
        <w:rPr>
          <w:rFonts w:ascii="Aptos"/>
          <w:lang w:val="en-GB"/>
        </w:rPr>
        <w:t>18.</w:t>
      </w:r>
      <w:r w:rsidRPr="004E6ACF">
        <w:rPr>
          <w:rFonts w:ascii="Aptos"/>
          <w:lang w:val="en-GB"/>
        </w:rPr>
        <w:tab/>
      </w:r>
      <w:proofErr w:type="spellStart"/>
      <w:r w:rsidRPr="004E6ACF">
        <w:rPr>
          <w:rFonts w:ascii="Aptos"/>
          <w:lang w:val="en-GB"/>
        </w:rPr>
        <w:t>Onyia</w:t>
      </w:r>
      <w:proofErr w:type="spellEnd"/>
      <w:r w:rsidRPr="004E6ACF">
        <w:rPr>
          <w:rFonts w:ascii="Aptos"/>
          <w:lang w:val="en-GB"/>
        </w:rPr>
        <w:t xml:space="preserve">, N. N., </w:t>
      </w:r>
      <w:proofErr w:type="spellStart"/>
      <w:r w:rsidRPr="004E6ACF">
        <w:rPr>
          <w:rFonts w:ascii="Aptos"/>
          <w:lang w:val="en-GB"/>
        </w:rPr>
        <w:t>Balzter</w:t>
      </w:r>
      <w:proofErr w:type="spellEnd"/>
      <w:r w:rsidRPr="004E6ACF">
        <w:rPr>
          <w:rFonts w:ascii="Aptos"/>
          <w:lang w:val="en-GB"/>
        </w:rPr>
        <w:t xml:space="preserve">, H. &amp; </w:t>
      </w:r>
      <w:proofErr w:type="spellStart"/>
      <w:r w:rsidRPr="004E6ACF">
        <w:rPr>
          <w:rFonts w:ascii="Aptos"/>
          <w:lang w:val="en-GB"/>
        </w:rPr>
        <w:t>Berrio</w:t>
      </w:r>
      <w:proofErr w:type="spellEnd"/>
      <w:r w:rsidRPr="004E6ACF">
        <w:rPr>
          <w:rFonts w:ascii="Aptos"/>
          <w:lang w:val="en-GB"/>
        </w:rPr>
        <w:t xml:space="preserve">, J.-C. Normalized Difference Vegetation Vigour Index: A New Remote Sensing Approach to Biodiversity Monitoring in Oil Polluted Regions. </w:t>
      </w:r>
      <w:r w:rsidRPr="004E6ACF">
        <w:rPr>
          <w:rFonts w:ascii="Aptos"/>
          <w:i/>
          <w:iCs/>
          <w:lang w:val="en-GB"/>
        </w:rPr>
        <w:t>Remote Sens.</w:t>
      </w:r>
      <w:r w:rsidRPr="004E6ACF">
        <w:rPr>
          <w:rFonts w:ascii="Aptos"/>
          <w:lang w:val="en-GB"/>
        </w:rPr>
        <w:t xml:space="preserve"> </w:t>
      </w:r>
      <w:r w:rsidRPr="004E6ACF">
        <w:rPr>
          <w:rFonts w:ascii="Aptos"/>
          <w:b/>
          <w:bCs/>
          <w:lang w:val="en-GB"/>
        </w:rPr>
        <w:t>10</w:t>
      </w:r>
      <w:r w:rsidRPr="004E6ACF">
        <w:rPr>
          <w:rFonts w:ascii="Aptos"/>
          <w:lang w:val="en-GB"/>
        </w:rPr>
        <w:t>, 897 (2018).</w:t>
      </w:r>
    </w:p>
    <w:p w14:paraId="5F11C3F0" w14:textId="77777777" w:rsidR="000E336A" w:rsidRPr="004E6ACF" w:rsidRDefault="000E336A" w:rsidP="000E336A">
      <w:pPr>
        <w:pStyle w:val="Bibliography"/>
        <w:rPr>
          <w:rFonts w:ascii="Aptos"/>
          <w:lang w:val="en-GB"/>
        </w:rPr>
      </w:pPr>
      <w:r w:rsidRPr="004E6ACF">
        <w:rPr>
          <w:rFonts w:ascii="Aptos"/>
          <w:lang w:val="en-GB"/>
        </w:rPr>
        <w:lastRenderedPageBreak/>
        <w:t>19.</w:t>
      </w:r>
      <w:r w:rsidRPr="004E6ACF">
        <w:rPr>
          <w:rFonts w:ascii="Aptos"/>
          <w:lang w:val="en-GB"/>
        </w:rPr>
        <w:tab/>
      </w:r>
      <w:proofErr w:type="spellStart"/>
      <w:r w:rsidRPr="004E6ACF">
        <w:rPr>
          <w:rFonts w:ascii="Aptos"/>
          <w:lang w:val="en-GB"/>
        </w:rPr>
        <w:t>Moeslund</w:t>
      </w:r>
      <w:proofErr w:type="spellEnd"/>
      <w:r w:rsidRPr="004E6ACF">
        <w:rPr>
          <w:rFonts w:ascii="Aptos"/>
          <w:lang w:val="en-GB"/>
        </w:rPr>
        <w:t xml:space="preserve">, J. E. </w:t>
      </w:r>
      <w:r w:rsidRPr="004E6ACF">
        <w:rPr>
          <w:rFonts w:ascii="Aptos"/>
          <w:i/>
          <w:iCs/>
          <w:lang w:val="en-GB"/>
        </w:rPr>
        <w:t>et al.</w:t>
      </w:r>
      <w:r w:rsidRPr="004E6ACF">
        <w:rPr>
          <w:rFonts w:ascii="Aptos"/>
          <w:lang w:val="en-GB"/>
        </w:rPr>
        <w:t xml:space="preserve"> Light detection and ranging explains diversity of plants, fungi, lichens, and bryophytes across multiple habitats and large geographic extent. </w:t>
      </w:r>
      <w:r w:rsidRPr="004E6ACF">
        <w:rPr>
          <w:rFonts w:ascii="Aptos"/>
          <w:i/>
          <w:iCs/>
          <w:lang w:val="en-GB"/>
        </w:rPr>
        <w:t>Ecol. Appl.</w:t>
      </w:r>
      <w:r w:rsidRPr="004E6ACF">
        <w:rPr>
          <w:rFonts w:ascii="Aptos"/>
          <w:lang w:val="en-GB"/>
        </w:rPr>
        <w:t xml:space="preserve"> </w:t>
      </w:r>
      <w:r w:rsidRPr="004E6ACF">
        <w:rPr>
          <w:rFonts w:ascii="Aptos"/>
          <w:b/>
          <w:bCs/>
          <w:lang w:val="en-GB"/>
        </w:rPr>
        <w:t>29</w:t>
      </w:r>
      <w:r w:rsidRPr="004E6ACF">
        <w:rPr>
          <w:rFonts w:ascii="Aptos"/>
          <w:lang w:val="en-GB"/>
        </w:rPr>
        <w:t>, e01907 (2019).</w:t>
      </w:r>
    </w:p>
    <w:p w14:paraId="4796A840" w14:textId="77777777" w:rsidR="000E336A" w:rsidRPr="004E6ACF" w:rsidRDefault="000E336A" w:rsidP="000E336A">
      <w:pPr>
        <w:pStyle w:val="Bibliography"/>
        <w:rPr>
          <w:rFonts w:ascii="Aptos"/>
          <w:lang w:val="en-GB"/>
        </w:rPr>
      </w:pPr>
      <w:r w:rsidRPr="004E6ACF">
        <w:rPr>
          <w:rFonts w:ascii="Aptos"/>
          <w:lang w:val="en-GB"/>
        </w:rPr>
        <w:t>20.</w:t>
      </w:r>
      <w:r w:rsidRPr="004E6ACF">
        <w:rPr>
          <w:rFonts w:ascii="Aptos"/>
          <w:lang w:val="en-GB"/>
        </w:rPr>
        <w:tab/>
      </w:r>
      <w:proofErr w:type="spellStart"/>
      <w:r w:rsidRPr="004E6ACF">
        <w:rPr>
          <w:rFonts w:ascii="Aptos"/>
          <w:lang w:val="en-GB"/>
        </w:rPr>
        <w:t>Rautiainen</w:t>
      </w:r>
      <w:proofErr w:type="spellEnd"/>
      <w:r w:rsidRPr="004E6ACF">
        <w:rPr>
          <w:rFonts w:ascii="Aptos"/>
          <w:lang w:val="en-GB"/>
        </w:rPr>
        <w:t xml:space="preserve">, M. &amp; </w:t>
      </w:r>
      <w:proofErr w:type="spellStart"/>
      <w:r w:rsidRPr="004E6ACF">
        <w:rPr>
          <w:rFonts w:ascii="Aptos"/>
          <w:lang w:val="en-GB"/>
        </w:rPr>
        <w:t>Heiskanen</w:t>
      </w:r>
      <w:proofErr w:type="spellEnd"/>
      <w:r w:rsidRPr="004E6ACF">
        <w:rPr>
          <w:rFonts w:ascii="Aptos"/>
          <w:lang w:val="en-GB"/>
        </w:rPr>
        <w:t xml:space="preserve">, J. Seasonal Contribution of Understory Vegetation to the Reflectance of a Boreal Landscape at Different Spatial Scales. </w:t>
      </w:r>
      <w:r w:rsidRPr="004E6ACF">
        <w:rPr>
          <w:rFonts w:ascii="Aptos"/>
          <w:i/>
          <w:iCs/>
          <w:lang w:val="en-GB"/>
        </w:rPr>
        <w:t xml:space="preserve">IEEE </w:t>
      </w:r>
      <w:proofErr w:type="spellStart"/>
      <w:r w:rsidRPr="004E6ACF">
        <w:rPr>
          <w:rFonts w:ascii="Aptos"/>
          <w:i/>
          <w:iCs/>
          <w:lang w:val="en-GB"/>
        </w:rPr>
        <w:t>Geosci</w:t>
      </w:r>
      <w:proofErr w:type="spellEnd"/>
      <w:r w:rsidRPr="004E6ACF">
        <w:rPr>
          <w:rFonts w:ascii="Aptos"/>
          <w:i/>
          <w:iCs/>
          <w:lang w:val="en-GB"/>
        </w:rPr>
        <w:t>. Remote Sens. Lett.</w:t>
      </w:r>
      <w:r w:rsidRPr="004E6ACF">
        <w:rPr>
          <w:rFonts w:ascii="Aptos"/>
          <w:lang w:val="en-GB"/>
        </w:rPr>
        <w:t xml:space="preserve"> </w:t>
      </w:r>
      <w:r w:rsidRPr="004E6ACF">
        <w:rPr>
          <w:rFonts w:ascii="Aptos"/>
          <w:b/>
          <w:bCs/>
          <w:lang w:val="en-GB"/>
        </w:rPr>
        <w:t>10</w:t>
      </w:r>
      <w:r w:rsidRPr="004E6ACF">
        <w:rPr>
          <w:rFonts w:ascii="Aptos"/>
          <w:lang w:val="en-GB"/>
        </w:rPr>
        <w:t>, 923–927 (2013).</w:t>
      </w:r>
    </w:p>
    <w:p w14:paraId="79C185D3" w14:textId="77777777" w:rsidR="000E336A" w:rsidRPr="004E6ACF" w:rsidRDefault="000E336A" w:rsidP="000E336A">
      <w:pPr>
        <w:pStyle w:val="Bibliography"/>
        <w:rPr>
          <w:rFonts w:ascii="Aptos"/>
          <w:lang w:val="en-GB"/>
        </w:rPr>
      </w:pPr>
      <w:r w:rsidRPr="004E6ACF">
        <w:rPr>
          <w:rFonts w:ascii="Aptos"/>
          <w:lang w:val="en-GB"/>
        </w:rPr>
        <w:t>21.</w:t>
      </w:r>
      <w:r w:rsidRPr="004E6ACF">
        <w:rPr>
          <w:rFonts w:ascii="Aptos"/>
          <w:lang w:val="en-GB"/>
        </w:rPr>
        <w:tab/>
        <w:t xml:space="preserve">Buckland, S. T. &amp; Johnston, A. Monitoring the biodiversity of regions: Key principles and possible pitfalls. </w:t>
      </w:r>
      <w:r w:rsidRPr="004E6ACF">
        <w:rPr>
          <w:rFonts w:ascii="Aptos"/>
          <w:i/>
          <w:iCs/>
          <w:lang w:val="en-GB"/>
        </w:rPr>
        <w:t xml:space="preserve">Biol. </w:t>
      </w:r>
      <w:proofErr w:type="spellStart"/>
      <w:r w:rsidRPr="004E6ACF">
        <w:rPr>
          <w:rFonts w:ascii="Aptos"/>
          <w:i/>
          <w:iCs/>
          <w:lang w:val="en-GB"/>
        </w:rPr>
        <w:t>Conserv</w:t>
      </w:r>
      <w:proofErr w:type="spellEnd"/>
      <w:r w:rsidRPr="004E6ACF">
        <w:rPr>
          <w:rFonts w:ascii="Aptos"/>
          <w:i/>
          <w:iCs/>
          <w:lang w:val="en-GB"/>
        </w:rPr>
        <w:t>.</w:t>
      </w:r>
      <w:r w:rsidRPr="004E6ACF">
        <w:rPr>
          <w:rFonts w:ascii="Aptos"/>
          <w:lang w:val="en-GB"/>
        </w:rPr>
        <w:t xml:space="preserve"> </w:t>
      </w:r>
      <w:r w:rsidRPr="004E6ACF">
        <w:rPr>
          <w:rFonts w:ascii="Aptos"/>
          <w:b/>
          <w:bCs/>
          <w:lang w:val="en-GB"/>
        </w:rPr>
        <w:t>214</w:t>
      </w:r>
      <w:r w:rsidRPr="004E6ACF">
        <w:rPr>
          <w:rFonts w:ascii="Aptos"/>
          <w:lang w:val="en-GB"/>
        </w:rPr>
        <w:t>, 23–34 (2017).</w:t>
      </w:r>
    </w:p>
    <w:p w14:paraId="1037E30C" w14:textId="77777777" w:rsidR="000E336A" w:rsidRPr="004E6ACF" w:rsidRDefault="000E336A" w:rsidP="000E336A">
      <w:pPr>
        <w:pStyle w:val="Bibliography"/>
        <w:rPr>
          <w:rFonts w:ascii="Aptos"/>
          <w:lang w:val="en-GB"/>
        </w:rPr>
      </w:pPr>
      <w:r w:rsidRPr="004E6ACF">
        <w:rPr>
          <w:rFonts w:ascii="Aptos"/>
          <w:lang w:val="en-GB"/>
        </w:rPr>
        <w:t>22.</w:t>
      </w:r>
      <w:r w:rsidRPr="004E6ACF">
        <w:rPr>
          <w:rFonts w:ascii="Aptos"/>
          <w:lang w:val="en-GB"/>
        </w:rPr>
        <w:tab/>
        <w:t xml:space="preserve">Wilson, R. </w:t>
      </w:r>
      <w:proofErr w:type="gramStart"/>
      <w:r w:rsidRPr="004E6ACF">
        <w:rPr>
          <w:rFonts w:ascii="Aptos"/>
          <w:lang w:val="en-GB"/>
        </w:rPr>
        <w:t>Warmer</w:t>
      </w:r>
      <w:proofErr w:type="gramEnd"/>
      <w:r w:rsidRPr="004E6ACF">
        <w:rPr>
          <w:rFonts w:ascii="Aptos"/>
          <w:lang w:val="en-GB"/>
        </w:rPr>
        <w:t xml:space="preserve"> and wetter: how climate change is impacting the Caledonian pine forest. </w:t>
      </w:r>
      <w:r w:rsidRPr="004E6ACF">
        <w:rPr>
          <w:rFonts w:ascii="Aptos"/>
          <w:i/>
          <w:iCs/>
          <w:lang w:val="en-GB"/>
        </w:rPr>
        <w:t xml:space="preserve">Reforesting </w:t>
      </w:r>
      <w:proofErr w:type="spellStart"/>
      <w:r w:rsidRPr="004E6ACF">
        <w:rPr>
          <w:rFonts w:ascii="Aptos"/>
          <w:i/>
          <w:iCs/>
          <w:lang w:val="en-GB"/>
        </w:rPr>
        <w:t>Scotl</w:t>
      </w:r>
      <w:proofErr w:type="spellEnd"/>
      <w:r w:rsidRPr="004E6ACF">
        <w:rPr>
          <w:rFonts w:ascii="Aptos"/>
          <w:i/>
          <w:iCs/>
          <w:lang w:val="en-GB"/>
        </w:rPr>
        <w:t>.</w:t>
      </w:r>
      <w:r w:rsidRPr="004E6ACF">
        <w:rPr>
          <w:rFonts w:ascii="Aptos"/>
          <w:lang w:val="en-GB"/>
        </w:rPr>
        <w:t xml:space="preserve"> (2023).</w:t>
      </w:r>
    </w:p>
    <w:p w14:paraId="4B0DEC58" w14:textId="77777777" w:rsidR="000E336A" w:rsidRPr="004E6ACF" w:rsidRDefault="000E336A" w:rsidP="000E336A">
      <w:pPr>
        <w:pStyle w:val="Bibliography"/>
        <w:rPr>
          <w:rFonts w:ascii="Aptos"/>
          <w:lang w:val="en-GB"/>
        </w:rPr>
      </w:pPr>
      <w:r w:rsidRPr="004E6ACF">
        <w:rPr>
          <w:rFonts w:ascii="Aptos"/>
          <w:lang w:val="en-GB"/>
        </w:rPr>
        <w:t>23.</w:t>
      </w:r>
      <w:r w:rsidRPr="004E6ACF">
        <w:rPr>
          <w:rFonts w:ascii="Aptos"/>
          <w:lang w:val="en-GB"/>
        </w:rPr>
        <w:tab/>
        <w:t xml:space="preserve">Guy, P., </w:t>
      </w:r>
      <w:proofErr w:type="spellStart"/>
      <w:r w:rsidRPr="004E6ACF">
        <w:rPr>
          <w:rFonts w:ascii="Aptos"/>
          <w:lang w:val="en-GB"/>
        </w:rPr>
        <w:t>Sibly</w:t>
      </w:r>
      <w:proofErr w:type="spellEnd"/>
      <w:r w:rsidRPr="004E6ACF">
        <w:rPr>
          <w:rFonts w:ascii="Aptos"/>
          <w:lang w:val="en-GB"/>
        </w:rPr>
        <w:t xml:space="preserve">, R., Smart, S. M., Tibbett, M. &amp; Pickles, B. J. Mycorrhizal type of woody plants influences understory species richness in British broadleaved woodlands. </w:t>
      </w:r>
      <w:r w:rsidRPr="004E6ACF">
        <w:rPr>
          <w:rFonts w:ascii="Aptos"/>
          <w:i/>
          <w:iCs/>
          <w:lang w:val="en-GB"/>
        </w:rPr>
        <w:t>New Phytol.</w:t>
      </w:r>
      <w:r w:rsidRPr="004E6ACF">
        <w:rPr>
          <w:rFonts w:ascii="Aptos"/>
          <w:lang w:val="en-GB"/>
        </w:rPr>
        <w:t xml:space="preserve"> </w:t>
      </w:r>
      <w:r w:rsidRPr="004E6ACF">
        <w:rPr>
          <w:rFonts w:ascii="Aptos"/>
          <w:b/>
          <w:bCs/>
          <w:lang w:val="en-GB"/>
        </w:rPr>
        <w:t>235</w:t>
      </w:r>
      <w:r w:rsidRPr="004E6ACF">
        <w:rPr>
          <w:rFonts w:ascii="Aptos"/>
          <w:lang w:val="en-GB"/>
        </w:rPr>
        <w:t>, 2046–2053 (2022).</w:t>
      </w:r>
    </w:p>
    <w:p w14:paraId="7030D384" w14:textId="77777777" w:rsidR="000E336A" w:rsidRPr="004E6ACF" w:rsidRDefault="000E336A" w:rsidP="000E336A">
      <w:pPr>
        <w:pStyle w:val="Bibliography"/>
        <w:rPr>
          <w:rFonts w:ascii="Aptos"/>
          <w:lang w:val="en-GB"/>
        </w:rPr>
      </w:pPr>
      <w:r w:rsidRPr="004E6ACF">
        <w:rPr>
          <w:rFonts w:ascii="Aptos"/>
          <w:lang w:val="en-GB"/>
        </w:rPr>
        <w:t>24.</w:t>
      </w:r>
      <w:r w:rsidRPr="004E6ACF">
        <w:rPr>
          <w:rFonts w:ascii="Aptos"/>
          <w:lang w:val="en-GB"/>
        </w:rPr>
        <w:tab/>
        <w:t xml:space="preserve">Chao, A. &amp; Shen, T.-J. Nonparametric estimation of Shannon’s index of diversity when there are unseen species in sample. </w:t>
      </w:r>
      <w:r w:rsidRPr="004E6ACF">
        <w:rPr>
          <w:rFonts w:ascii="Aptos"/>
          <w:i/>
          <w:iCs/>
          <w:lang w:val="en-GB"/>
        </w:rPr>
        <w:t>Environ. Ecol. Stat.</w:t>
      </w:r>
      <w:r w:rsidRPr="004E6ACF">
        <w:rPr>
          <w:rFonts w:ascii="Aptos"/>
          <w:lang w:val="en-GB"/>
        </w:rPr>
        <w:t xml:space="preserve"> </w:t>
      </w:r>
      <w:r w:rsidRPr="004E6ACF">
        <w:rPr>
          <w:rFonts w:ascii="Aptos"/>
          <w:b/>
          <w:bCs/>
          <w:lang w:val="en-GB"/>
        </w:rPr>
        <w:t>10</w:t>
      </w:r>
      <w:r w:rsidRPr="004E6ACF">
        <w:rPr>
          <w:rFonts w:ascii="Aptos"/>
          <w:lang w:val="en-GB"/>
        </w:rPr>
        <w:t>, 429–443 (2003).</w:t>
      </w:r>
    </w:p>
    <w:p w14:paraId="1C2F7035" w14:textId="77777777" w:rsidR="000E336A" w:rsidRPr="004E6ACF" w:rsidRDefault="000E336A" w:rsidP="000E336A">
      <w:pPr>
        <w:pStyle w:val="Bibliography"/>
        <w:rPr>
          <w:rFonts w:ascii="Aptos"/>
          <w:lang w:val="en-GB"/>
        </w:rPr>
      </w:pPr>
      <w:r w:rsidRPr="004E6ACF">
        <w:rPr>
          <w:rFonts w:ascii="Aptos"/>
          <w:lang w:val="en-GB"/>
        </w:rPr>
        <w:t>25.</w:t>
      </w:r>
      <w:r w:rsidRPr="004E6ACF">
        <w:rPr>
          <w:rFonts w:ascii="Aptos"/>
          <w:lang w:val="en-GB"/>
        </w:rPr>
        <w:tab/>
      </w:r>
      <w:proofErr w:type="spellStart"/>
      <w:r w:rsidRPr="004E6ACF">
        <w:rPr>
          <w:rFonts w:ascii="Aptos"/>
          <w:lang w:val="en-GB"/>
        </w:rPr>
        <w:t>Wilsey</w:t>
      </w:r>
      <w:proofErr w:type="spellEnd"/>
      <w:r w:rsidRPr="004E6ACF">
        <w:rPr>
          <w:rFonts w:ascii="Aptos"/>
          <w:lang w:val="en-GB"/>
        </w:rPr>
        <w:t xml:space="preserve">, B. J., </w:t>
      </w:r>
      <w:proofErr w:type="spellStart"/>
      <w:r w:rsidRPr="004E6ACF">
        <w:rPr>
          <w:rFonts w:ascii="Aptos"/>
          <w:lang w:val="en-GB"/>
        </w:rPr>
        <w:t>Chalcraft</w:t>
      </w:r>
      <w:proofErr w:type="spellEnd"/>
      <w:r w:rsidRPr="004E6ACF">
        <w:rPr>
          <w:rFonts w:ascii="Aptos"/>
          <w:lang w:val="en-GB"/>
        </w:rPr>
        <w:t xml:space="preserve">, D. R., Bowles, C. M. &amp; Willig, M. R. Relationships Among Indices Suggest That Richness Is an Incomplete Surrogate for Grassland Biodiversity. </w:t>
      </w:r>
      <w:r w:rsidRPr="004E6ACF">
        <w:rPr>
          <w:rFonts w:ascii="Aptos"/>
          <w:i/>
          <w:iCs/>
          <w:lang w:val="en-GB"/>
        </w:rPr>
        <w:t>Ecology</w:t>
      </w:r>
      <w:r w:rsidRPr="004E6ACF">
        <w:rPr>
          <w:rFonts w:ascii="Aptos"/>
          <w:lang w:val="en-GB"/>
        </w:rPr>
        <w:t xml:space="preserve"> </w:t>
      </w:r>
      <w:r w:rsidRPr="004E6ACF">
        <w:rPr>
          <w:rFonts w:ascii="Aptos"/>
          <w:b/>
          <w:bCs/>
          <w:lang w:val="en-GB"/>
        </w:rPr>
        <w:t>86</w:t>
      </w:r>
      <w:r w:rsidRPr="004E6ACF">
        <w:rPr>
          <w:rFonts w:ascii="Aptos"/>
          <w:lang w:val="en-GB"/>
        </w:rPr>
        <w:t>, 1178–1184 (2005).</w:t>
      </w:r>
    </w:p>
    <w:p w14:paraId="62F06177" w14:textId="77777777" w:rsidR="000E336A" w:rsidRPr="004E6ACF" w:rsidRDefault="000E336A" w:rsidP="000E336A">
      <w:pPr>
        <w:pStyle w:val="Bibliography"/>
        <w:rPr>
          <w:rFonts w:ascii="Aptos"/>
          <w:lang w:val="en-GB"/>
        </w:rPr>
      </w:pPr>
      <w:r w:rsidRPr="004E6ACF">
        <w:rPr>
          <w:rFonts w:ascii="Aptos"/>
          <w:lang w:val="en-GB"/>
        </w:rPr>
        <w:t>26.</w:t>
      </w:r>
      <w:r w:rsidRPr="004E6ACF">
        <w:rPr>
          <w:rFonts w:ascii="Aptos"/>
          <w:lang w:val="en-GB"/>
        </w:rPr>
        <w:tab/>
      </w:r>
      <w:proofErr w:type="spellStart"/>
      <w:r w:rsidRPr="004E6ACF">
        <w:rPr>
          <w:rFonts w:ascii="Aptos"/>
          <w:lang w:val="en-GB"/>
        </w:rPr>
        <w:t>Kacic</w:t>
      </w:r>
      <w:proofErr w:type="spellEnd"/>
      <w:r w:rsidRPr="004E6ACF">
        <w:rPr>
          <w:rFonts w:ascii="Aptos"/>
          <w:lang w:val="en-GB"/>
        </w:rPr>
        <w:t xml:space="preserve">, P. &amp; </w:t>
      </w:r>
      <w:proofErr w:type="spellStart"/>
      <w:r w:rsidRPr="004E6ACF">
        <w:rPr>
          <w:rFonts w:ascii="Aptos"/>
          <w:lang w:val="en-GB"/>
        </w:rPr>
        <w:t>Kuenzer</w:t>
      </w:r>
      <w:proofErr w:type="spellEnd"/>
      <w:r w:rsidRPr="004E6ACF">
        <w:rPr>
          <w:rFonts w:ascii="Aptos"/>
          <w:lang w:val="en-GB"/>
        </w:rPr>
        <w:t xml:space="preserve">, C. Forest Biodiversity Monitoring Based on Remotely Sensed Spectral Diversity—A Review. </w:t>
      </w:r>
      <w:r w:rsidRPr="004E6ACF">
        <w:rPr>
          <w:rFonts w:ascii="Aptos"/>
          <w:i/>
          <w:iCs/>
          <w:lang w:val="en-GB"/>
        </w:rPr>
        <w:t>Remote Sens.</w:t>
      </w:r>
      <w:r w:rsidRPr="004E6ACF">
        <w:rPr>
          <w:rFonts w:ascii="Aptos"/>
          <w:lang w:val="en-GB"/>
        </w:rPr>
        <w:t xml:space="preserve"> </w:t>
      </w:r>
      <w:r w:rsidRPr="004E6ACF">
        <w:rPr>
          <w:rFonts w:ascii="Aptos"/>
          <w:b/>
          <w:bCs/>
          <w:lang w:val="en-GB"/>
        </w:rPr>
        <w:t>14</w:t>
      </w:r>
      <w:r w:rsidRPr="004E6ACF">
        <w:rPr>
          <w:rFonts w:ascii="Aptos"/>
          <w:lang w:val="en-GB"/>
        </w:rPr>
        <w:t>, 5363 (2022).</w:t>
      </w:r>
    </w:p>
    <w:p w14:paraId="3AD8059F" w14:textId="77777777" w:rsidR="000E336A" w:rsidRPr="004E6ACF" w:rsidRDefault="000E336A" w:rsidP="000E336A">
      <w:pPr>
        <w:pStyle w:val="Bibliography"/>
        <w:rPr>
          <w:rFonts w:ascii="Aptos"/>
          <w:lang w:val="en-GB"/>
        </w:rPr>
      </w:pPr>
      <w:r w:rsidRPr="004E6ACF">
        <w:rPr>
          <w:rFonts w:ascii="Aptos"/>
          <w:lang w:val="en-GB"/>
        </w:rPr>
        <w:t>27.</w:t>
      </w:r>
      <w:r w:rsidRPr="004E6ACF">
        <w:rPr>
          <w:rFonts w:ascii="Aptos"/>
          <w:lang w:val="en-GB"/>
        </w:rPr>
        <w:tab/>
        <w:t xml:space="preserve">Shannon, C. E. A mathematical theory of communication. </w:t>
      </w:r>
      <w:r w:rsidRPr="004E6ACF">
        <w:rPr>
          <w:rFonts w:ascii="Aptos"/>
          <w:i/>
          <w:iCs/>
          <w:lang w:val="en-GB"/>
        </w:rPr>
        <w:t>Bell Syst. Tech. J.</w:t>
      </w:r>
      <w:r w:rsidRPr="004E6ACF">
        <w:rPr>
          <w:rFonts w:ascii="Aptos"/>
          <w:lang w:val="en-GB"/>
        </w:rPr>
        <w:t xml:space="preserve"> </w:t>
      </w:r>
      <w:r w:rsidRPr="004E6ACF">
        <w:rPr>
          <w:rFonts w:ascii="Aptos"/>
          <w:b/>
          <w:bCs/>
          <w:lang w:val="en-GB"/>
        </w:rPr>
        <w:t>27</w:t>
      </w:r>
      <w:r w:rsidRPr="004E6ACF">
        <w:rPr>
          <w:rFonts w:ascii="Aptos"/>
          <w:lang w:val="en-GB"/>
        </w:rPr>
        <w:t>, 379–423 (1948).</w:t>
      </w:r>
    </w:p>
    <w:p w14:paraId="0C5C741D" w14:textId="77777777" w:rsidR="000E336A" w:rsidRPr="004E6ACF" w:rsidRDefault="000E336A" w:rsidP="000E336A">
      <w:pPr>
        <w:pStyle w:val="Bibliography"/>
        <w:rPr>
          <w:rFonts w:ascii="Aptos"/>
          <w:lang w:val="en-GB"/>
        </w:rPr>
      </w:pPr>
      <w:r w:rsidRPr="004E6ACF">
        <w:rPr>
          <w:rFonts w:ascii="Aptos"/>
          <w:lang w:val="en-GB"/>
        </w:rPr>
        <w:t>28.</w:t>
      </w:r>
      <w:r w:rsidRPr="004E6ACF">
        <w:rPr>
          <w:rFonts w:ascii="Aptos"/>
          <w:lang w:val="en-GB"/>
        </w:rPr>
        <w:tab/>
        <w:t xml:space="preserve">Ricker, M. </w:t>
      </w:r>
      <w:r w:rsidRPr="004E6ACF">
        <w:rPr>
          <w:rFonts w:ascii="Aptos"/>
          <w:i/>
          <w:iCs/>
          <w:lang w:val="en-GB"/>
        </w:rPr>
        <w:t>et al.</w:t>
      </w:r>
      <w:r w:rsidRPr="004E6ACF">
        <w:rPr>
          <w:rFonts w:ascii="Aptos"/>
          <w:lang w:val="en-GB"/>
        </w:rPr>
        <w:t xml:space="preserve"> Mexico’s Forest Diversity: Common Tree Species and Proposed Forest-Vegetation Provinces. </w:t>
      </w:r>
      <w:r w:rsidRPr="004E6ACF">
        <w:rPr>
          <w:rFonts w:ascii="Aptos"/>
          <w:i/>
          <w:iCs/>
          <w:lang w:val="en-GB"/>
        </w:rPr>
        <w:t>Forests</w:t>
      </w:r>
      <w:r w:rsidRPr="004E6ACF">
        <w:rPr>
          <w:rFonts w:ascii="Aptos"/>
          <w:lang w:val="en-GB"/>
        </w:rPr>
        <w:t xml:space="preserve"> </w:t>
      </w:r>
      <w:r w:rsidRPr="004E6ACF">
        <w:rPr>
          <w:rFonts w:ascii="Aptos"/>
          <w:b/>
          <w:bCs/>
          <w:lang w:val="en-GB"/>
        </w:rPr>
        <w:t>13</w:t>
      </w:r>
      <w:r w:rsidRPr="004E6ACF">
        <w:rPr>
          <w:rFonts w:ascii="Aptos"/>
          <w:lang w:val="en-GB"/>
        </w:rPr>
        <w:t>, 1598 (2022).</w:t>
      </w:r>
    </w:p>
    <w:p w14:paraId="51DF3DB9" w14:textId="77777777" w:rsidR="000E336A" w:rsidRPr="004E6ACF" w:rsidRDefault="000E336A" w:rsidP="000E336A">
      <w:pPr>
        <w:pStyle w:val="Bibliography"/>
        <w:rPr>
          <w:rFonts w:ascii="Aptos"/>
          <w:lang w:val="en-GB"/>
        </w:rPr>
      </w:pPr>
      <w:r w:rsidRPr="004E6ACF">
        <w:rPr>
          <w:rFonts w:ascii="Aptos"/>
          <w:lang w:val="en-GB"/>
        </w:rPr>
        <w:lastRenderedPageBreak/>
        <w:t>29.</w:t>
      </w:r>
      <w:r w:rsidRPr="004E6ACF">
        <w:rPr>
          <w:rFonts w:ascii="Aptos"/>
          <w:lang w:val="en-GB"/>
        </w:rPr>
        <w:tab/>
        <w:t xml:space="preserve">Ferris, R., Peace, A. J., Humphrey, J. W. &amp; Broome, A. C. Relationships between vegetation, site type and stand structure in coniferous plantations in Britain. </w:t>
      </w:r>
      <w:r w:rsidRPr="004E6ACF">
        <w:rPr>
          <w:rFonts w:ascii="Aptos"/>
          <w:i/>
          <w:iCs/>
          <w:lang w:val="en-GB"/>
        </w:rPr>
        <w:t xml:space="preserve">For. Ecol. </w:t>
      </w:r>
      <w:proofErr w:type="spellStart"/>
      <w:r w:rsidRPr="004E6ACF">
        <w:rPr>
          <w:rFonts w:ascii="Aptos"/>
          <w:i/>
          <w:iCs/>
          <w:lang w:val="en-GB"/>
        </w:rPr>
        <w:t>Manag</w:t>
      </w:r>
      <w:proofErr w:type="spellEnd"/>
      <w:r w:rsidRPr="004E6ACF">
        <w:rPr>
          <w:rFonts w:ascii="Aptos"/>
          <w:i/>
          <w:iCs/>
          <w:lang w:val="en-GB"/>
        </w:rPr>
        <w:t>.</w:t>
      </w:r>
      <w:r w:rsidRPr="004E6ACF">
        <w:rPr>
          <w:rFonts w:ascii="Aptos"/>
          <w:lang w:val="en-GB"/>
        </w:rPr>
        <w:t xml:space="preserve"> </w:t>
      </w:r>
      <w:r w:rsidRPr="004E6ACF">
        <w:rPr>
          <w:rFonts w:ascii="Aptos"/>
          <w:b/>
          <w:bCs/>
          <w:lang w:val="en-GB"/>
        </w:rPr>
        <w:t>136</w:t>
      </w:r>
      <w:r w:rsidRPr="004E6ACF">
        <w:rPr>
          <w:rFonts w:ascii="Aptos"/>
          <w:lang w:val="en-GB"/>
        </w:rPr>
        <w:t>, 35–51 (2000).</w:t>
      </w:r>
    </w:p>
    <w:p w14:paraId="7C4FBD17" w14:textId="77777777" w:rsidR="000E336A" w:rsidRPr="004E6ACF" w:rsidRDefault="000E336A" w:rsidP="000E336A">
      <w:pPr>
        <w:pStyle w:val="Bibliography"/>
        <w:rPr>
          <w:rFonts w:ascii="Aptos"/>
          <w:lang w:val="en-GB"/>
        </w:rPr>
      </w:pPr>
      <w:r w:rsidRPr="004E6ACF">
        <w:rPr>
          <w:rFonts w:ascii="Aptos"/>
          <w:lang w:val="en-GB"/>
        </w:rPr>
        <w:t>30.</w:t>
      </w:r>
      <w:r w:rsidRPr="004E6ACF">
        <w:rPr>
          <w:rFonts w:ascii="Aptos"/>
          <w:lang w:val="en-GB"/>
        </w:rPr>
        <w:tab/>
      </w:r>
      <w:proofErr w:type="spellStart"/>
      <w:r w:rsidRPr="004E6ACF">
        <w:rPr>
          <w:rFonts w:ascii="Aptos"/>
          <w:lang w:val="en-GB"/>
        </w:rPr>
        <w:t>Baeten</w:t>
      </w:r>
      <w:proofErr w:type="spellEnd"/>
      <w:r w:rsidRPr="004E6ACF">
        <w:rPr>
          <w:rFonts w:ascii="Aptos"/>
          <w:lang w:val="en-GB"/>
        </w:rPr>
        <w:t xml:space="preserve">, L. </w:t>
      </w:r>
      <w:r w:rsidRPr="004E6ACF">
        <w:rPr>
          <w:rFonts w:ascii="Aptos"/>
          <w:i/>
          <w:iCs/>
          <w:lang w:val="en-GB"/>
        </w:rPr>
        <w:t>et al.</w:t>
      </w:r>
      <w:r w:rsidRPr="004E6ACF">
        <w:rPr>
          <w:rFonts w:ascii="Aptos"/>
          <w:lang w:val="en-GB"/>
        </w:rPr>
        <w:t xml:space="preserve"> Distinguishing between turnover and </w:t>
      </w:r>
      <w:proofErr w:type="spellStart"/>
      <w:r w:rsidRPr="004E6ACF">
        <w:rPr>
          <w:rFonts w:ascii="Aptos"/>
          <w:lang w:val="en-GB"/>
        </w:rPr>
        <w:t>nestedness</w:t>
      </w:r>
      <w:proofErr w:type="spellEnd"/>
      <w:r w:rsidRPr="004E6ACF">
        <w:rPr>
          <w:rFonts w:ascii="Aptos"/>
          <w:lang w:val="en-GB"/>
        </w:rPr>
        <w:t xml:space="preserve"> in the quantification of biotic homogenization. </w:t>
      </w:r>
      <w:proofErr w:type="spellStart"/>
      <w:r w:rsidRPr="004E6ACF">
        <w:rPr>
          <w:rFonts w:ascii="Aptos"/>
          <w:i/>
          <w:iCs/>
          <w:lang w:val="en-GB"/>
        </w:rPr>
        <w:t>Biodivers</w:t>
      </w:r>
      <w:proofErr w:type="spellEnd"/>
      <w:r w:rsidRPr="004E6ACF">
        <w:rPr>
          <w:rFonts w:ascii="Aptos"/>
          <w:i/>
          <w:iCs/>
          <w:lang w:val="en-GB"/>
        </w:rPr>
        <w:t xml:space="preserve">. </w:t>
      </w:r>
      <w:proofErr w:type="spellStart"/>
      <w:r w:rsidRPr="004E6ACF">
        <w:rPr>
          <w:rFonts w:ascii="Aptos"/>
          <w:i/>
          <w:iCs/>
          <w:lang w:val="en-GB"/>
        </w:rPr>
        <w:t>Conserv</w:t>
      </w:r>
      <w:proofErr w:type="spellEnd"/>
      <w:r w:rsidRPr="004E6ACF">
        <w:rPr>
          <w:rFonts w:ascii="Aptos"/>
          <w:i/>
          <w:iCs/>
          <w:lang w:val="en-GB"/>
        </w:rPr>
        <w:t>.</w:t>
      </w:r>
      <w:r w:rsidRPr="004E6ACF">
        <w:rPr>
          <w:rFonts w:ascii="Aptos"/>
          <w:lang w:val="en-GB"/>
        </w:rPr>
        <w:t xml:space="preserve"> </w:t>
      </w:r>
      <w:r w:rsidRPr="004E6ACF">
        <w:rPr>
          <w:rFonts w:ascii="Aptos"/>
          <w:b/>
          <w:bCs/>
          <w:lang w:val="en-GB"/>
        </w:rPr>
        <w:t>21</w:t>
      </w:r>
      <w:r w:rsidRPr="004E6ACF">
        <w:rPr>
          <w:rFonts w:ascii="Aptos"/>
          <w:lang w:val="en-GB"/>
        </w:rPr>
        <w:t>, 1399–1409 (2012).</w:t>
      </w:r>
    </w:p>
    <w:p w14:paraId="1A162839" w14:textId="77777777" w:rsidR="000E336A" w:rsidRPr="004E6ACF" w:rsidRDefault="000E336A" w:rsidP="000E336A">
      <w:pPr>
        <w:pStyle w:val="Bibliography"/>
        <w:rPr>
          <w:rFonts w:ascii="Aptos"/>
          <w:lang w:val="en-GB"/>
        </w:rPr>
      </w:pPr>
      <w:r w:rsidRPr="004E6ACF">
        <w:rPr>
          <w:rFonts w:ascii="Aptos"/>
          <w:lang w:val="en-GB"/>
        </w:rPr>
        <w:t>31.</w:t>
      </w:r>
      <w:r w:rsidRPr="004E6ACF">
        <w:rPr>
          <w:rFonts w:ascii="Aptos"/>
          <w:lang w:val="en-GB"/>
        </w:rPr>
        <w:tab/>
        <w:t xml:space="preserve">Besson, M. </w:t>
      </w:r>
      <w:r w:rsidRPr="004E6ACF">
        <w:rPr>
          <w:rFonts w:ascii="Aptos"/>
          <w:i/>
          <w:iCs/>
          <w:lang w:val="en-GB"/>
        </w:rPr>
        <w:t>et al.</w:t>
      </w:r>
      <w:r w:rsidRPr="004E6ACF">
        <w:rPr>
          <w:rFonts w:ascii="Aptos"/>
          <w:lang w:val="en-GB"/>
        </w:rPr>
        <w:t xml:space="preserve"> Towards the fully automated monitoring of ecological communities. </w:t>
      </w:r>
      <w:r w:rsidRPr="004E6ACF">
        <w:rPr>
          <w:rFonts w:ascii="Aptos"/>
          <w:i/>
          <w:iCs/>
          <w:lang w:val="en-GB"/>
        </w:rPr>
        <w:t>Ecol. Lett.</w:t>
      </w:r>
      <w:r w:rsidRPr="004E6ACF">
        <w:rPr>
          <w:rFonts w:ascii="Aptos"/>
          <w:lang w:val="en-GB"/>
        </w:rPr>
        <w:t xml:space="preserve"> </w:t>
      </w:r>
      <w:r w:rsidRPr="004E6ACF">
        <w:rPr>
          <w:rFonts w:ascii="Aptos"/>
          <w:b/>
          <w:bCs/>
          <w:lang w:val="en-GB"/>
        </w:rPr>
        <w:t>25</w:t>
      </w:r>
      <w:r w:rsidRPr="004E6ACF">
        <w:rPr>
          <w:rFonts w:ascii="Aptos"/>
          <w:lang w:val="en-GB"/>
        </w:rPr>
        <w:t>, 2753–2775 (2022).</w:t>
      </w:r>
    </w:p>
    <w:p w14:paraId="5F11D8C3" w14:textId="77777777" w:rsidR="000E336A" w:rsidRPr="004E6ACF" w:rsidRDefault="000E336A" w:rsidP="000E336A">
      <w:pPr>
        <w:pStyle w:val="Bibliography"/>
        <w:rPr>
          <w:rFonts w:ascii="Aptos"/>
          <w:lang w:val="en-GB"/>
        </w:rPr>
      </w:pPr>
      <w:r w:rsidRPr="004E6ACF">
        <w:rPr>
          <w:rFonts w:ascii="Aptos"/>
          <w:lang w:val="en-GB"/>
        </w:rPr>
        <w:t>32.</w:t>
      </w:r>
      <w:r w:rsidRPr="004E6ACF">
        <w:rPr>
          <w:rFonts w:ascii="Aptos"/>
          <w:lang w:val="en-GB"/>
        </w:rPr>
        <w:tab/>
        <w:t>Blackwood, C. Scotland Country Boundary. EDINA https://doi.org/10.7488/ds/1759 (2017).</w:t>
      </w:r>
    </w:p>
    <w:p w14:paraId="4AB5AAAC" w14:textId="77777777" w:rsidR="000E336A" w:rsidRPr="004E6ACF" w:rsidRDefault="000E336A" w:rsidP="000E336A">
      <w:pPr>
        <w:pStyle w:val="Bibliography"/>
        <w:rPr>
          <w:rFonts w:ascii="Aptos"/>
          <w:lang w:val="en-GB"/>
        </w:rPr>
      </w:pPr>
      <w:r w:rsidRPr="004E6ACF">
        <w:rPr>
          <w:rFonts w:ascii="Aptos"/>
          <w:lang w:val="en-GB"/>
        </w:rPr>
        <w:t>33.</w:t>
      </w:r>
      <w:r w:rsidRPr="004E6ACF">
        <w:rPr>
          <w:rFonts w:ascii="Aptos"/>
          <w:lang w:val="en-GB"/>
        </w:rPr>
        <w:tab/>
        <w:t>Forestry Commission. National Forest Inventory Scotland 2022. Forestry Commission Open Data (2024).</w:t>
      </w:r>
    </w:p>
    <w:p w14:paraId="36616FA9" w14:textId="77777777" w:rsidR="000E336A" w:rsidRPr="004E6ACF" w:rsidRDefault="000E336A" w:rsidP="000E336A">
      <w:pPr>
        <w:pStyle w:val="Bibliography"/>
        <w:rPr>
          <w:rFonts w:ascii="Aptos"/>
          <w:lang w:val="en-GB"/>
        </w:rPr>
      </w:pPr>
      <w:r w:rsidRPr="004E6ACF">
        <w:rPr>
          <w:rFonts w:ascii="Aptos"/>
          <w:lang w:val="en-GB"/>
        </w:rPr>
        <w:t>34.</w:t>
      </w:r>
      <w:r w:rsidRPr="004E6ACF">
        <w:rPr>
          <w:rFonts w:ascii="Aptos"/>
          <w:lang w:val="en-GB"/>
        </w:rPr>
        <w:tab/>
      </w:r>
      <w:proofErr w:type="spellStart"/>
      <w:r w:rsidRPr="004E6ACF">
        <w:rPr>
          <w:rFonts w:ascii="Aptos"/>
          <w:lang w:val="en-GB"/>
        </w:rPr>
        <w:t>Pimenta</w:t>
      </w:r>
      <w:proofErr w:type="spellEnd"/>
      <w:r w:rsidRPr="004E6ACF">
        <w:rPr>
          <w:rFonts w:ascii="Aptos"/>
          <w:lang w:val="en-GB"/>
        </w:rPr>
        <w:t xml:space="preserve">, W. </w:t>
      </w:r>
      <w:proofErr w:type="spellStart"/>
      <w:r w:rsidRPr="004E6ACF">
        <w:rPr>
          <w:rFonts w:ascii="Aptos"/>
          <w:lang w:val="en-GB"/>
        </w:rPr>
        <w:t>Viridis</w:t>
      </w:r>
      <w:proofErr w:type="spellEnd"/>
      <w:r w:rsidRPr="004E6ACF">
        <w:rPr>
          <w:rFonts w:ascii="Aptos"/>
          <w:lang w:val="en-GB"/>
        </w:rPr>
        <w:t xml:space="preserve"> Palette Generator. </w:t>
      </w:r>
      <w:r w:rsidRPr="004E6ACF">
        <w:rPr>
          <w:rFonts w:ascii="Aptos"/>
          <w:i/>
          <w:iCs/>
          <w:lang w:val="en-GB"/>
        </w:rPr>
        <w:t>waldyrious.net</w:t>
      </w:r>
      <w:r w:rsidRPr="004E6ACF">
        <w:rPr>
          <w:rFonts w:ascii="Aptos"/>
          <w:lang w:val="en-GB"/>
        </w:rPr>
        <w:t xml:space="preserve"> https://waldyrious.net/viridis-palette-generator/.</w:t>
      </w:r>
    </w:p>
    <w:p w14:paraId="374747CB" w14:textId="783D7530" w:rsidR="001B6649" w:rsidRPr="004E6ACF" w:rsidRDefault="001824AA" w:rsidP="001B6649">
      <w:pPr>
        <w:spacing w:after="0"/>
        <w:rPr>
          <w:lang w:val="en-GB"/>
        </w:rPr>
      </w:pPr>
      <w:r w:rsidRPr="004E6ACF">
        <w:rPr>
          <w:lang w:val="en-GB"/>
        </w:rPr>
        <w:fldChar w:fldCharType="end"/>
      </w:r>
    </w:p>
    <w:sectPr w:rsidR="001B6649" w:rsidRPr="004E6ACF" w:rsidSect="00717802">
      <w:footerReference w:type="even" r:id="rId10"/>
      <w:footerReference w:type="defaul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09AB3" w14:textId="77777777" w:rsidR="00717802" w:rsidRDefault="00717802" w:rsidP="00394AB5">
      <w:pPr>
        <w:spacing w:after="0" w:line="240" w:lineRule="auto"/>
      </w:pPr>
      <w:r>
        <w:separator/>
      </w:r>
    </w:p>
  </w:endnote>
  <w:endnote w:type="continuationSeparator" w:id="0">
    <w:p w14:paraId="74B51399" w14:textId="77777777" w:rsidR="00717802" w:rsidRDefault="00717802" w:rsidP="0039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2106566"/>
      <w:docPartObj>
        <w:docPartGallery w:val="Page Numbers (Bottom of Page)"/>
        <w:docPartUnique/>
      </w:docPartObj>
    </w:sdtPr>
    <w:sdtContent>
      <w:p w14:paraId="4D34E791" w14:textId="216BBDB8" w:rsidR="00555E21" w:rsidRDefault="00555E21" w:rsidP="0050495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AC39DF" w14:textId="77777777" w:rsidR="00555E21" w:rsidRDefault="00555E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2126501"/>
      <w:docPartObj>
        <w:docPartGallery w:val="Page Numbers (Bottom of Page)"/>
        <w:docPartUnique/>
      </w:docPartObj>
    </w:sdtPr>
    <w:sdtContent>
      <w:p w14:paraId="2C07246C" w14:textId="7F073F8A" w:rsidR="00555E21" w:rsidRDefault="00555E21" w:rsidP="0050495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917A22" w14:textId="77777777" w:rsidR="00555E21" w:rsidRDefault="00555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9144B" w14:textId="77777777" w:rsidR="00717802" w:rsidRDefault="00717802" w:rsidP="00394AB5">
      <w:pPr>
        <w:spacing w:after="0" w:line="240" w:lineRule="auto"/>
      </w:pPr>
      <w:r>
        <w:separator/>
      </w:r>
    </w:p>
  </w:footnote>
  <w:footnote w:type="continuationSeparator" w:id="0">
    <w:p w14:paraId="3DB63C2F" w14:textId="77777777" w:rsidR="00717802" w:rsidRDefault="00717802" w:rsidP="00394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911"/>
    <w:multiLevelType w:val="multilevel"/>
    <w:tmpl w:val="0292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4053B"/>
    <w:multiLevelType w:val="multilevel"/>
    <w:tmpl w:val="D346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7B3BDD"/>
    <w:multiLevelType w:val="hybridMultilevel"/>
    <w:tmpl w:val="AC3268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EE786C"/>
    <w:multiLevelType w:val="multilevel"/>
    <w:tmpl w:val="156A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691BD2"/>
    <w:multiLevelType w:val="hybridMultilevel"/>
    <w:tmpl w:val="15BAC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EA440D"/>
    <w:multiLevelType w:val="hybridMultilevel"/>
    <w:tmpl w:val="B364AA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8838D2"/>
    <w:multiLevelType w:val="hybridMultilevel"/>
    <w:tmpl w:val="21FAC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8A6AAB"/>
    <w:multiLevelType w:val="hybridMultilevel"/>
    <w:tmpl w:val="E3827A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5E4839"/>
    <w:multiLevelType w:val="multilevel"/>
    <w:tmpl w:val="F0A2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6218569">
    <w:abstractNumId w:val="2"/>
  </w:num>
  <w:num w:numId="2" w16cid:durableId="1295256670">
    <w:abstractNumId w:val="8"/>
  </w:num>
  <w:num w:numId="3" w16cid:durableId="1546985356">
    <w:abstractNumId w:val="1"/>
  </w:num>
  <w:num w:numId="4" w16cid:durableId="1657996294">
    <w:abstractNumId w:val="0"/>
  </w:num>
  <w:num w:numId="5" w16cid:durableId="1533494851">
    <w:abstractNumId w:val="4"/>
  </w:num>
  <w:num w:numId="6" w16cid:durableId="700739289">
    <w:abstractNumId w:val="5"/>
  </w:num>
  <w:num w:numId="7" w16cid:durableId="2137748633">
    <w:abstractNumId w:val="6"/>
  </w:num>
  <w:num w:numId="8" w16cid:durableId="1200631576">
    <w:abstractNumId w:val="7"/>
  </w:num>
  <w:num w:numId="9" w16cid:durableId="13070075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7D"/>
    <w:rsid w:val="00075FB6"/>
    <w:rsid w:val="00076855"/>
    <w:rsid w:val="00097CFB"/>
    <w:rsid w:val="000E336A"/>
    <w:rsid w:val="000E4EA5"/>
    <w:rsid w:val="000F1B00"/>
    <w:rsid w:val="000F1C04"/>
    <w:rsid w:val="0013189B"/>
    <w:rsid w:val="00134668"/>
    <w:rsid w:val="0014224B"/>
    <w:rsid w:val="001562A4"/>
    <w:rsid w:val="0017263F"/>
    <w:rsid w:val="001824AA"/>
    <w:rsid w:val="001A35A0"/>
    <w:rsid w:val="001B6649"/>
    <w:rsid w:val="001D4E16"/>
    <w:rsid w:val="001D6BF1"/>
    <w:rsid w:val="001E3AA2"/>
    <w:rsid w:val="00246FC6"/>
    <w:rsid w:val="00266E23"/>
    <w:rsid w:val="00285D05"/>
    <w:rsid w:val="002D0936"/>
    <w:rsid w:val="00326F9A"/>
    <w:rsid w:val="00360556"/>
    <w:rsid w:val="003631B9"/>
    <w:rsid w:val="003652E7"/>
    <w:rsid w:val="00373CEE"/>
    <w:rsid w:val="00394AB5"/>
    <w:rsid w:val="00397B61"/>
    <w:rsid w:val="003A6176"/>
    <w:rsid w:val="003A6E6B"/>
    <w:rsid w:val="003E170C"/>
    <w:rsid w:val="00410618"/>
    <w:rsid w:val="004317AA"/>
    <w:rsid w:val="00457517"/>
    <w:rsid w:val="00473360"/>
    <w:rsid w:val="00473970"/>
    <w:rsid w:val="004E6ACF"/>
    <w:rsid w:val="00555E21"/>
    <w:rsid w:val="0059483F"/>
    <w:rsid w:val="005A007C"/>
    <w:rsid w:val="005A5A8A"/>
    <w:rsid w:val="005B08D7"/>
    <w:rsid w:val="005F1361"/>
    <w:rsid w:val="005F247D"/>
    <w:rsid w:val="00650DC3"/>
    <w:rsid w:val="00672E60"/>
    <w:rsid w:val="00673C30"/>
    <w:rsid w:val="006A0F4F"/>
    <w:rsid w:val="006C35B5"/>
    <w:rsid w:val="006E0215"/>
    <w:rsid w:val="00717802"/>
    <w:rsid w:val="007633A3"/>
    <w:rsid w:val="00772A04"/>
    <w:rsid w:val="00773B24"/>
    <w:rsid w:val="007B2FEA"/>
    <w:rsid w:val="007B55EB"/>
    <w:rsid w:val="007C40F1"/>
    <w:rsid w:val="007D2AD4"/>
    <w:rsid w:val="007F0236"/>
    <w:rsid w:val="007F2A72"/>
    <w:rsid w:val="00800390"/>
    <w:rsid w:val="00800431"/>
    <w:rsid w:val="00816E8A"/>
    <w:rsid w:val="0082007D"/>
    <w:rsid w:val="00852EE7"/>
    <w:rsid w:val="0085469E"/>
    <w:rsid w:val="00895EB2"/>
    <w:rsid w:val="00926FD2"/>
    <w:rsid w:val="009472B3"/>
    <w:rsid w:val="009C5750"/>
    <w:rsid w:val="009C63BE"/>
    <w:rsid w:val="009C7DC3"/>
    <w:rsid w:val="00A123C3"/>
    <w:rsid w:val="00A27FE5"/>
    <w:rsid w:val="00A804ED"/>
    <w:rsid w:val="00A95BEF"/>
    <w:rsid w:val="00AA7F94"/>
    <w:rsid w:val="00B23DCF"/>
    <w:rsid w:val="00B2663D"/>
    <w:rsid w:val="00B311AE"/>
    <w:rsid w:val="00B32602"/>
    <w:rsid w:val="00B46255"/>
    <w:rsid w:val="00B528F6"/>
    <w:rsid w:val="00B6345A"/>
    <w:rsid w:val="00B944F5"/>
    <w:rsid w:val="00BA0145"/>
    <w:rsid w:val="00BB37A4"/>
    <w:rsid w:val="00BF1986"/>
    <w:rsid w:val="00C87D32"/>
    <w:rsid w:val="00C97EA8"/>
    <w:rsid w:val="00CB413C"/>
    <w:rsid w:val="00CC2FBC"/>
    <w:rsid w:val="00CD4A79"/>
    <w:rsid w:val="00D0255C"/>
    <w:rsid w:val="00D02BD8"/>
    <w:rsid w:val="00D40D37"/>
    <w:rsid w:val="00D7107B"/>
    <w:rsid w:val="00DB37B1"/>
    <w:rsid w:val="00DD0A2B"/>
    <w:rsid w:val="00DF6BCD"/>
    <w:rsid w:val="00E242F1"/>
    <w:rsid w:val="00E42E79"/>
    <w:rsid w:val="00E44D6B"/>
    <w:rsid w:val="00EA7C32"/>
    <w:rsid w:val="00F160D8"/>
    <w:rsid w:val="00F232FC"/>
    <w:rsid w:val="00F34B10"/>
    <w:rsid w:val="00F564F2"/>
    <w:rsid w:val="00F60B77"/>
    <w:rsid w:val="00F76ABE"/>
    <w:rsid w:val="00FD49E3"/>
  </w:rsids>
  <m:mathPr>
    <m:mathFont m:val="Cambria Math"/>
    <m:brkBin m:val="before"/>
    <m:brkBinSub m:val="--"/>
    <m:smallFrac m:val="0"/>
    <m:dispDef/>
    <m:lMargin m:val="0"/>
    <m:rMargin m:val="0"/>
    <m:defJc m:val="centerGroup"/>
    <m:wrapIndent m:val="1440"/>
    <m:intLim m:val="subSup"/>
    <m:naryLim m:val="undOvr"/>
  </m:mathPr>
  <w:themeFontLang w:val="en-GE" w:eastAsia="ja-JP" w:bidi="he-IL"/>
  <w:clrSchemeMapping w:bg1="light1" w:t1="dark1" w:bg2="light2" w:t2="dark2" w:accent1="accent1" w:accent2="accent2" w:accent3="accent3" w:accent4="accent4" w:accent5="accent5" w:accent6="accent6" w:hyperlink="hyperlink" w:followedHyperlink="followedHyperlink"/>
  <w:decimalSymbol w:val=","/>
  <w:listSeparator w:val=","/>
  <w14:docId w14:val="58D2145C"/>
  <w15:chartTrackingRefBased/>
  <w15:docId w15:val="{C639D0EE-98BC-0541-BDD0-B78285ED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E" w:eastAsia="ja-JP"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4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24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24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24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24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24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4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4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4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4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24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24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24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24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24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4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4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47D"/>
    <w:rPr>
      <w:rFonts w:eastAsiaTheme="majorEastAsia" w:cstheme="majorBidi"/>
      <w:color w:val="272727" w:themeColor="text1" w:themeTint="D8"/>
    </w:rPr>
  </w:style>
  <w:style w:type="paragraph" w:styleId="Title">
    <w:name w:val="Title"/>
    <w:basedOn w:val="Normal"/>
    <w:next w:val="Normal"/>
    <w:link w:val="TitleChar"/>
    <w:uiPriority w:val="10"/>
    <w:qFormat/>
    <w:rsid w:val="005F24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4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4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4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47D"/>
    <w:pPr>
      <w:spacing w:before="160"/>
      <w:jc w:val="center"/>
    </w:pPr>
    <w:rPr>
      <w:i/>
      <w:iCs/>
      <w:color w:val="404040" w:themeColor="text1" w:themeTint="BF"/>
    </w:rPr>
  </w:style>
  <w:style w:type="character" w:customStyle="1" w:styleId="QuoteChar">
    <w:name w:val="Quote Char"/>
    <w:basedOn w:val="DefaultParagraphFont"/>
    <w:link w:val="Quote"/>
    <w:uiPriority w:val="29"/>
    <w:rsid w:val="005F247D"/>
    <w:rPr>
      <w:i/>
      <w:iCs/>
      <w:color w:val="404040" w:themeColor="text1" w:themeTint="BF"/>
    </w:rPr>
  </w:style>
  <w:style w:type="paragraph" w:styleId="ListParagraph">
    <w:name w:val="List Paragraph"/>
    <w:basedOn w:val="Normal"/>
    <w:uiPriority w:val="34"/>
    <w:qFormat/>
    <w:rsid w:val="005F247D"/>
    <w:pPr>
      <w:ind w:left="720"/>
      <w:contextualSpacing/>
    </w:pPr>
  </w:style>
  <w:style w:type="character" w:styleId="IntenseEmphasis">
    <w:name w:val="Intense Emphasis"/>
    <w:basedOn w:val="DefaultParagraphFont"/>
    <w:uiPriority w:val="21"/>
    <w:qFormat/>
    <w:rsid w:val="005F247D"/>
    <w:rPr>
      <w:i/>
      <w:iCs/>
      <w:color w:val="0F4761" w:themeColor="accent1" w:themeShade="BF"/>
    </w:rPr>
  </w:style>
  <w:style w:type="paragraph" w:styleId="IntenseQuote">
    <w:name w:val="Intense Quote"/>
    <w:basedOn w:val="Normal"/>
    <w:next w:val="Normal"/>
    <w:link w:val="IntenseQuoteChar"/>
    <w:uiPriority w:val="30"/>
    <w:qFormat/>
    <w:rsid w:val="005F24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247D"/>
    <w:rPr>
      <w:i/>
      <w:iCs/>
      <w:color w:val="0F4761" w:themeColor="accent1" w:themeShade="BF"/>
    </w:rPr>
  </w:style>
  <w:style w:type="character" w:styleId="IntenseReference">
    <w:name w:val="Intense Reference"/>
    <w:basedOn w:val="DefaultParagraphFont"/>
    <w:uiPriority w:val="32"/>
    <w:qFormat/>
    <w:rsid w:val="005F247D"/>
    <w:rPr>
      <w:b/>
      <w:bCs/>
      <w:smallCaps/>
      <w:color w:val="0F4761" w:themeColor="accent1" w:themeShade="BF"/>
      <w:spacing w:val="5"/>
    </w:rPr>
  </w:style>
  <w:style w:type="character" w:styleId="Hyperlink">
    <w:name w:val="Hyperlink"/>
    <w:basedOn w:val="DefaultParagraphFont"/>
    <w:uiPriority w:val="99"/>
    <w:unhideWhenUsed/>
    <w:rsid w:val="00926FD2"/>
    <w:rPr>
      <w:color w:val="467886" w:themeColor="hyperlink"/>
      <w:u w:val="single"/>
    </w:rPr>
  </w:style>
  <w:style w:type="character" w:styleId="UnresolvedMention">
    <w:name w:val="Unresolved Mention"/>
    <w:basedOn w:val="DefaultParagraphFont"/>
    <w:uiPriority w:val="99"/>
    <w:semiHidden/>
    <w:unhideWhenUsed/>
    <w:rsid w:val="00926FD2"/>
    <w:rPr>
      <w:color w:val="605E5C"/>
      <w:shd w:val="clear" w:color="auto" w:fill="E1DFDD"/>
    </w:rPr>
  </w:style>
  <w:style w:type="character" w:styleId="Strong">
    <w:name w:val="Strong"/>
    <w:basedOn w:val="DefaultParagraphFont"/>
    <w:uiPriority w:val="22"/>
    <w:qFormat/>
    <w:rsid w:val="007F2A72"/>
    <w:rPr>
      <w:b/>
      <w:bCs/>
    </w:rPr>
  </w:style>
  <w:style w:type="paragraph" w:styleId="Header">
    <w:name w:val="header"/>
    <w:basedOn w:val="Normal"/>
    <w:link w:val="HeaderChar"/>
    <w:uiPriority w:val="99"/>
    <w:unhideWhenUsed/>
    <w:rsid w:val="00394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4AB5"/>
  </w:style>
  <w:style w:type="paragraph" w:styleId="Footer">
    <w:name w:val="footer"/>
    <w:basedOn w:val="Normal"/>
    <w:link w:val="FooterChar"/>
    <w:uiPriority w:val="99"/>
    <w:unhideWhenUsed/>
    <w:rsid w:val="00394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4AB5"/>
  </w:style>
  <w:style w:type="character" w:customStyle="1" w:styleId="expandableitem">
    <w:name w:val="expandableitem"/>
    <w:basedOn w:val="DefaultParagraphFont"/>
    <w:rsid w:val="00F160D8"/>
  </w:style>
  <w:style w:type="paragraph" w:styleId="Date">
    <w:name w:val="Date"/>
    <w:basedOn w:val="Normal"/>
    <w:next w:val="Normal"/>
    <w:link w:val="DateChar"/>
    <w:uiPriority w:val="99"/>
    <w:semiHidden/>
    <w:unhideWhenUsed/>
    <w:rsid w:val="00852EE7"/>
  </w:style>
  <w:style w:type="character" w:customStyle="1" w:styleId="DateChar">
    <w:name w:val="Date Char"/>
    <w:basedOn w:val="DefaultParagraphFont"/>
    <w:link w:val="Date"/>
    <w:uiPriority w:val="99"/>
    <w:semiHidden/>
    <w:rsid w:val="00852EE7"/>
  </w:style>
  <w:style w:type="paragraph" w:styleId="Bibliography">
    <w:name w:val="Bibliography"/>
    <w:basedOn w:val="Normal"/>
    <w:next w:val="Normal"/>
    <w:uiPriority w:val="37"/>
    <w:unhideWhenUsed/>
    <w:rsid w:val="001824AA"/>
    <w:pPr>
      <w:tabs>
        <w:tab w:val="left" w:pos="380"/>
      </w:tabs>
      <w:spacing w:after="0" w:line="480" w:lineRule="auto"/>
      <w:ind w:left="384" w:hanging="384"/>
    </w:pPr>
  </w:style>
  <w:style w:type="character" w:styleId="FollowedHyperlink">
    <w:name w:val="FollowedHyperlink"/>
    <w:basedOn w:val="DefaultParagraphFont"/>
    <w:uiPriority w:val="99"/>
    <w:semiHidden/>
    <w:unhideWhenUsed/>
    <w:rsid w:val="00076855"/>
    <w:rPr>
      <w:color w:val="96607D" w:themeColor="followedHyperlink"/>
      <w:u w:val="single"/>
    </w:rPr>
  </w:style>
  <w:style w:type="character" w:styleId="PageNumber">
    <w:name w:val="page number"/>
    <w:basedOn w:val="DefaultParagraphFont"/>
    <w:uiPriority w:val="99"/>
    <w:semiHidden/>
    <w:unhideWhenUsed/>
    <w:rsid w:val="00555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23341">
      <w:bodyDiv w:val="1"/>
      <w:marLeft w:val="0"/>
      <w:marRight w:val="0"/>
      <w:marTop w:val="0"/>
      <w:marBottom w:val="0"/>
      <w:divBdr>
        <w:top w:val="none" w:sz="0" w:space="0" w:color="auto"/>
        <w:left w:val="none" w:sz="0" w:space="0" w:color="auto"/>
        <w:bottom w:val="none" w:sz="0" w:space="0" w:color="auto"/>
        <w:right w:val="none" w:sz="0" w:space="0" w:color="auto"/>
      </w:divBdr>
    </w:div>
    <w:div w:id="258954716">
      <w:bodyDiv w:val="1"/>
      <w:marLeft w:val="0"/>
      <w:marRight w:val="0"/>
      <w:marTop w:val="0"/>
      <w:marBottom w:val="0"/>
      <w:divBdr>
        <w:top w:val="none" w:sz="0" w:space="0" w:color="auto"/>
        <w:left w:val="none" w:sz="0" w:space="0" w:color="auto"/>
        <w:bottom w:val="none" w:sz="0" w:space="0" w:color="auto"/>
        <w:right w:val="none" w:sz="0" w:space="0" w:color="auto"/>
      </w:divBdr>
      <w:divsChild>
        <w:div w:id="1827431641">
          <w:marLeft w:val="0"/>
          <w:marRight w:val="0"/>
          <w:marTop w:val="0"/>
          <w:marBottom w:val="0"/>
          <w:divBdr>
            <w:top w:val="none" w:sz="0" w:space="0" w:color="auto"/>
            <w:left w:val="none" w:sz="0" w:space="0" w:color="auto"/>
            <w:bottom w:val="none" w:sz="0" w:space="0" w:color="auto"/>
            <w:right w:val="none" w:sz="0" w:space="0" w:color="auto"/>
          </w:divBdr>
          <w:divsChild>
            <w:div w:id="1533689449">
              <w:marLeft w:val="0"/>
              <w:marRight w:val="0"/>
              <w:marTop w:val="0"/>
              <w:marBottom w:val="0"/>
              <w:divBdr>
                <w:top w:val="none" w:sz="0" w:space="0" w:color="auto"/>
                <w:left w:val="none" w:sz="0" w:space="0" w:color="auto"/>
                <w:bottom w:val="none" w:sz="0" w:space="0" w:color="auto"/>
                <w:right w:val="none" w:sz="0" w:space="0" w:color="auto"/>
              </w:divBdr>
              <w:divsChild>
                <w:div w:id="936670779">
                  <w:marLeft w:val="0"/>
                  <w:marRight w:val="0"/>
                  <w:marTop w:val="0"/>
                  <w:marBottom w:val="0"/>
                  <w:divBdr>
                    <w:top w:val="none" w:sz="0" w:space="0" w:color="auto"/>
                    <w:left w:val="none" w:sz="0" w:space="0" w:color="auto"/>
                    <w:bottom w:val="none" w:sz="0" w:space="0" w:color="auto"/>
                    <w:right w:val="none" w:sz="0" w:space="0" w:color="auto"/>
                  </w:divBdr>
                  <w:divsChild>
                    <w:div w:id="2133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48989">
      <w:bodyDiv w:val="1"/>
      <w:marLeft w:val="0"/>
      <w:marRight w:val="0"/>
      <w:marTop w:val="0"/>
      <w:marBottom w:val="0"/>
      <w:divBdr>
        <w:top w:val="none" w:sz="0" w:space="0" w:color="auto"/>
        <w:left w:val="none" w:sz="0" w:space="0" w:color="auto"/>
        <w:bottom w:val="none" w:sz="0" w:space="0" w:color="auto"/>
        <w:right w:val="none" w:sz="0" w:space="0" w:color="auto"/>
      </w:divBdr>
    </w:div>
    <w:div w:id="619796818">
      <w:bodyDiv w:val="1"/>
      <w:marLeft w:val="0"/>
      <w:marRight w:val="0"/>
      <w:marTop w:val="0"/>
      <w:marBottom w:val="0"/>
      <w:divBdr>
        <w:top w:val="none" w:sz="0" w:space="0" w:color="auto"/>
        <w:left w:val="none" w:sz="0" w:space="0" w:color="auto"/>
        <w:bottom w:val="none" w:sz="0" w:space="0" w:color="auto"/>
        <w:right w:val="none" w:sz="0" w:space="0" w:color="auto"/>
      </w:divBdr>
    </w:div>
    <w:div w:id="659424954">
      <w:bodyDiv w:val="1"/>
      <w:marLeft w:val="0"/>
      <w:marRight w:val="0"/>
      <w:marTop w:val="0"/>
      <w:marBottom w:val="0"/>
      <w:divBdr>
        <w:top w:val="none" w:sz="0" w:space="0" w:color="auto"/>
        <w:left w:val="none" w:sz="0" w:space="0" w:color="auto"/>
        <w:bottom w:val="none" w:sz="0" w:space="0" w:color="auto"/>
        <w:right w:val="none" w:sz="0" w:space="0" w:color="auto"/>
      </w:divBdr>
      <w:divsChild>
        <w:div w:id="1040126264">
          <w:marLeft w:val="0"/>
          <w:marRight w:val="0"/>
          <w:marTop w:val="0"/>
          <w:marBottom w:val="0"/>
          <w:divBdr>
            <w:top w:val="none" w:sz="0" w:space="0" w:color="auto"/>
            <w:left w:val="none" w:sz="0" w:space="0" w:color="auto"/>
            <w:bottom w:val="none" w:sz="0" w:space="0" w:color="auto"/>
            <w:right w:val="none" w:sz="0" w:space="0" w:color="auto"/>
          </w:divBdr>
          <w:divsChild>
            <w:div w:id="1878397401">
              <w:marLeft w:val="0"/>
              <w:marRight w:val="0"/>
              <w:marTop w:val="0"/>
              <w:marBottom w:val="0"/>
              <w:divBdr>
                <w:top w:val="none" w:sz="0" w:space="0" w:color="auto"/>
                <w:left w:val="none" w:sz="0" w:space="0" w:color="auto"/>
                <w:bottom w:val="none" w:sz="0" w:space="0" w:color="auto"/>
                <w:right w:val="none" w:sz="0" w:space="0" w:color="auto"/>
              </w:divBdr>
              <w:divsChild>
                <w:div w:id="62223394">
                  <w:marLeft w:val="0"/>
                  <w:marRight w:val="0"/>
                  <w:marTop w:val="0"/>
                  <w:marBottom w:val="0"/>
                  <w:divBdr>
                    <w:top w:val="none" w:sz="0" w:space="0" w:color="auto"/>
                    <w:left w:val="none" w:sz="0" w:space="0" w:color="auto"/>
                    <w:bottom w:val="none" w:sz="0" w:space="0" w:color="auto"/>
                    <w:right w:val="none" w:sz="0" w:space="0" w:color="auto"/>
                  </w:divBdr>
                  <w:divsChild>
                    <w:div w:id="6835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64555">
      <w:bodyDiv w:val="1"/>
      <w:marLeft w:val="0"/>
      <w:marRight w:val="0"/>
      <w:marTop w:val="0"/>
      <w:marBottom w:val="0"/>
      <w:divBdr>
        <w:top w:val="none" w:sz="0" w:space="0" w:color="auto"/>
        <w:left w:val="none" w:sz="0" w:space="0" w:color="auto"/>
        <w:bottom w:val="none" w:sz="0" w:space="0" w:color="auto"/>
        <w:right w:val="none" w:sz="0" w:space="0" w:color="auto"/>
      </w:divBdr>
    </w:div>
    <w:div w:id="933049126">
      <w:bodyDiv w:val="1"/>
      <w:marLeft w:val="0"/>
      <w:marRight w:val="0"/>
      <w:marTop w:val="0"/>
      <w:marBottom w:val="0"/>
      <w:divBdr>
        <w:top w:val="none" w:sz="0" w:space="0" w:color="auto"/>
        <w:left w:val="none" w:sz="0" w:space="0" w:color="auto"/>
        <w:bottom w:val="none" w:sz="0" w:space="0" w:color="auto"/>
        <w:right w:val="none" w:sz="0" w:space="0" w:color="auto"/>
      </w:divBdr>
    </w:div>
    <w:div w:id="1192956925">
      <w:bodyDiv w:val="1"/>
      <w:marLeft w:val="0"/>
      <w:marRight w:val="0"/>
      <w:marTop w:val="0"/>
      <w:marBottom w:val="0"/>
      <w:divBdr>
        <w:top w:val="none" w:sz="0" w:space="0" w:color="auto"/>
        <w:left w:val="none" w:sz="0" w:space="0" w:color="auto"/>
        <w:bottom w:val="none" w:sz="0" w:space="0" w:color="auto"/>
        <w:right w:val="none" w:sz="0" w:space="0" w:color="auto"/>
      </w:divBdr>
    </w:div>
    <w:div w:id="1382096410">
      <w:bodyDiv w:val="1"/>
      <w:marLeft w:val="0"/>
      <w:marRight w:val="0"/>
      <w:marTop w:val="0"/>
      <w:marBottom w:val="0"/>
      <w:divBdr>
        <w:top w:val="none" w:sz="0" w:space="0" w:color="auto"/>
        <w:left w:val="none" w:sz="0" w:space="0" w:color="auto"/>
        <w:bottom w:val="none" w:sz="0" w:space="0" w:color="auto"/>
        <w:right w:val="none" w:sz="0" w:space="0" w:color="auto"/>
      </w:divBdr>
    </w:div>
    <w:div w:id="1441682378">
      <w:bodyDiv w:val="1"/>
      <w:marLeft w:val="0"/>
      <w:marRight w:val="0"/>
      <w:marTop w:val="0"/>
      <w:marBottom w:val="0"/>
      <w:divBdr>
        <w:top w:val="none" w:sz="0" w:space="0" w:color="auto"/>
        <w:left w:val="none" w:sz="0" w:space="0" w:color="auto"/>
        <w:bottom w:val="none" w:sz="0" w:space="0" w:color="auto"/>
        <w:right w:val="none" w:sz="0" w:space="0" w:color="auto"/>
      </w:divBdr>
    </w:div>
    <w:div w:id="1479958747">
      <w:bodyDiv w:val="1"/>
      <w:marLeft w:val="0"/>
      <w:marRight w:val="0"/>
      <w:marTop w:val="0"/>
      <w:marBottom w:val="0"/>
      <w:divBdr>
        <w:top w:val="none" w:sz="0" w:space="0" w:color="auto"/>
        <w:left w:val="none" w:sz="0" w:space="0" w:color="auto"/>
        <w:bottom w:val="none" w:sz="0" w:space="0" w:color="auto"/>
        <w:right w:val="none" w:sz="0" w:space="0" w:color="auto"/>
      </w:divBdr>
    </w:div>
    <w:div w:id="1539052423">
      <w:bodyDiv w:val="1"/>
      <w:marLeft w:val="0"/>
      <w:marRight w:val="0"/>
      <w:marTop w:val="0"/>
      <w:marBottom w:val="0"/>
      <w:divBdr>
        <w:top w:val="none" w:sz="0" w:space="0" w:color="auto"/>
        <w:left w:val="none" w:sz="0" w:space="0" w:color="auto"/>
        <w:bottom w:val="none" w:sz="0" w:space="0" w:color="auto"/>
        <w:right w:val="none" w:sz="0" w:space="0" w:color="auto"/>
      </w:divBdr>
    </w:div>
    <w:div w:id="1552571234">
      <w:bodyDiv w:val="1"/>
      <w:marLeft w:val="0"/>
      <w:marRight w:val="0"/>
      <w:marTop w:val="0"/>
      <w:marBottom w:val="0"/>
      <w:divBdr>
        <w:top w:val="none" w:sz="0" w:space="0" w:color="auto"/>
        <w:left w:val="none" w:sz="0" w:space="0" w:color="auto"/>
        <w:bottom w:val="none" w:sz="0" w:space="0" w:color="auto"/>
        <w:right w:val="none" w:sz="0" w:space="0" w:color="auto"/>
      </w:divBdr>
    </w:div>
    <w:div w:id="1559973285">
      <w:bodyDiv w:val="1"/>
      <w:marLeft w:val="0"/>
      <w:marRight w:val="0"/>
      <w:marTop w:val="0"/>
      <w:marBottom w:val="0"/>
      <w:divBdr>
        <w:top w:val="none" w:sz="0" w:space="0" w:color="auto"/>
        <w:left w:val="none" w:sz="0" w:space="0" w:color="auto"/>
        <w:bottom w:val="none" w:sz="0" w:space="0" w:color="auto"/>
        <w:right w:val="none" w:sz="0" w:space="0" w:color="auto"/>
      </w:divBdr>
    </w:div>
    <w:div w:id="1614634942">
      <w:bodyDiv w:val="1"/>
      <w:marLeft w:val="0"/>
      <w:marRight w:val="0"/>
      <w:marTop w:val="0"/>
      <w:marBottom w:val="0"/>
      <w:divBdr>
        <w:top w:val="none" w:sz="0" w:space="0" w:color="auto"/>
        <w:left w:val="none" w:sz="0" w:space="0" w:color="auto"/>
        <w:bottom w:val="none" w:sz="0" w:space="0" w:color="auto"/>
        <w:right w:val="none" w:sz="0" w:space="0" w:color="auto"/>
      </w:divBdr>
      <w:divsChild>
        <w:div w:id="440690751">
          <w:marLeft w:val="0"/>
          <w:marRight w:val="0"/>
          <w:marTop w:val="0"/>
          <w:marBottom w:val="0"/>
          <w:divBdr>
            <w:top w:val="none" w:sz="0" w:space="0" w:color="auto"/>
            <w:left w:val="none" w:sz="0" w:space="0" w:color="auto"/>
            <w:bottom w:val="none" w:sz="0" w:space="0" w:color="auto"/>
            <w:right w:val="none" w:sz="0" w:space="0" w:color="auto"/>
          </w:divBdr>
          <w:divsChild>
            <w:div w:id="1539735271">
              <w:marLeft w:val="0"/>
              <w:marRight w:val="0"/>
              <w:marTop w:val="0"/>
              <w:marBottom w:val="0"/>
              <w:divBdr>
                <w:top w:val="none" w:sz="0" w:space="0" w:color="auto"/>
                <w:left w:val="none" w:sz="0" w:space="0" w:color="auto"/>
                <w:bottom w:val="none" w:sz="0" w:space="0" w:color="auto"/>
                <w:right w:val="none" w:sz="0" w:space="0" w:color="auto"/>
              </w:divBdr>
              <w:divsChild>
                <w:div w:id="1625967457">
                  <w:marLeft w:val="0"/>
                  <w:marRight w:val="0"/>
                  <w:marTop w:val="0"/>
                  <w:marBottom w:val="0"/>
                  <w:divBdr>
                    <w:top w:val="none" w:sz="0" w:space="0" w:color="auto"/>
                    <w:left w:val="none" w:sz="0" w:space="0" w:color="auto"/>
                    <w:bottom w:val="none" w:sz="0" w:space="0" w:color="auto"/>
                    <w:right w:val="none" w:sz="0" w:space="0" w:color="auto"/>
                  </w:divBdr>
                  <w:divsChild>
                    <w:div w:id="11596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1723">
      <w:bodyDiv w:val="1"/>
      <w:marLeft w:val="0"/>
      <w:marRight w:val="0"/>
      <w:marTop w:val="0"/>
      <w:marBottom w:val="0"/>
      <w:divBdr>
        <w:top w:val="none" w:sz="0" w:space="0" w:color="auto"/>
        <w:left w:val="none" w:sz="0" w:space="0" w:color="auto"/>
        <w:bottom w:val="none" w:sz="0" w:space="0" w:color="auto"/>
        <w:right w:val="none" w:sz="0" w:space="0" w:color="auto"/>
      </w:divBdr>
    </w:div>
    <w:div w:id="1643540364">
      <w:bodyDiv w:val="1"/>
      <w:marLeft w:val="0"/>
      <w:marRight w:val="0"/>
      <w:marTop w:val="0"/>
      <w:marBottom w:val="0"/>
      <w:divBdr>
        <w:top w:val="none" w:sz="0" w:space="0" w:color="auto"/>
        <w:left w:val="none" w:sz="0" w:space="0" w:color="auto"/>
        <w:bottom w:val="none" w:sz="0" w:space="0" w:color="auto"/>
        <w:right w:val="none" w:sz="0" w:space="0" w:color="auto"/>
      </w:divBdr>
      <w:divsChild>
        <w:div w:id="2094427480">
          <w:marLeft w:val="0"/>
          <w:marRight w:val="0"/>
          <w:marTop w:val="0"/>
          <w:marBottom w:val="0"/>
          <w:divBdr>
            <w:top w:val="none" w:sz="0" w:space="0" w:color="auto"/>
            <w:left w:val="none" w:sz="0" w:space="0" w:color="auto"/>
            <w:bottom w:val="none" w:sz="0" w:space="0" w:color="auto"/>
            <w:right w:val="none" w:sz="0" w:space="0" w:color="auto"/>
          </w:divBdr>
          <w:divsChild>
            <w:div w:id="2044089273">
              <w:marLeft w:val="0"/>
              <w:marRight w:val="0"/>
              <w:marTop w:val="0"/>
              <w:marBottom w:val="0"/>
              <w:divBdr>
                <w:top w:val="none" w:sz="0" w:space="0" w:color="auto"/>
                <w:left w:val="none" w:sz="0" w:space="0" w:color="auto"/>
                <w:bottom w:val="none" w:sz="0" w:space="0" w:color="auto"/>
                <w:right w:val="none" w:sz="0" w:space="0" w:color="auto"/>
              </w:divBdr>
              <w:divsChild>
                <w:div w:id="195509292">
                  <w:marLeft w:val="0"/>
                  <w:marRight w:val="0"/>
                  <w:marTop w:val="0"/>
                  <w:marBottom w:val="0"/>
                  <w:divBdr>
                    <w:top w:val="none" w:sz="0" w:space="0" w:color="auto"/>
                    <w:left w:val="none" w:sz="0" w:space="0" w:color="auto"/>
                    <w:bottom w:val="none" w:sz="0" w:space="0" w:color="auto"/>
                    <w:right w:val="none" w:sz="0" w:space="0" w:color="auto"/>
                  </w:divBdr>
                  <w:divsChild>
                    <w:div w:id="2699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00701">
      <w:bodyDiv w:val="1"/>
      <w:marLeft w:val="0"/>
      <w:marRight w:val="0"/>
      <w:marTop w:val="0"/>
      <w:marBottom w:val="0"/>
      <w:divBdr>
        <w:top w:val="none" w:sz="0" w:space="0" w:color="auto"/>
        <w:left w:val="none" w:sz="0" w:space="0" w:color="auto"/>
        <w:bottom w:val="none" w:sz="0" w:space="0" w:color="auto"/>
        <w:right w:val="none" w:sz="0" w:space="0" w:color="auto"/>
      </w:divBdr>
      <w:divsChild>
        <w:div w:id="538129975">
          <w:marLeft w:val="0"/>
          <w:marRight w:val="0"/>
          <w:marTop w:val="0"/>
          <w:marBottom w:val="0"/>
          <w:divBdr>
            <w:top w:val="none" w:sz="0" w:space="0" w:color="auto"/>
            <w:left w:val="none" w:sz="0" w:space="0" w:color="auto"/>
            <w:bottom w:val="none" w:sz="0" w:space="0" w:color="auto"/>
            <w:right w:val="none" w:sz="0" w:space="0" w:color="auto"/>
          </w:divBdr>
          <w:divsChild>
            <w:div w:id="491875803">
              <w:marLeft w:val="0"/>
              <w:marRight w:val="0"/>
              <w:marTop w:val="0"/>
              <w:marBottom w:val="0"/>
              <w:divBdr>
                <w:top w:val="none" w:sz="0" w:space="0" w:color="auto"/>
                <w:left w:val="none" w:sz="0" w:space="0" w:color="auto"/>
                <w:bottom w:val="none" w:sz="0" w:space="0" w:color="auto"/>
                <w:right w:val="none" w:sz="0" w:space="0" w:color="auto"/>
              </w:divBdr>
              <w:divsChild>
                <w:div w:id="1530994601">
                  <w:marLeft w:val="0"/>
                  <w:marRight w:val="0"/>
                  <w:marTop w:val="0"/>
                  <w:marBottom w:val="0"/>
                  <w:divBdr>
                    <w:top w:val="none" w:sz="0" w:space="0" w:color="auto"/>
                    <w:left w:val="none" w:sz="0" w:space="0" w:color="auto"/>
                    <w:bottom w:val="none" w:sz="0" w:space="0" w:color="auto"/>
                    <w:right w:val="none" w:sz="0" w:space="0" w:color="auto"/>
                  </w:divBdr>
                  <w:divsChild>
                    <w:div w:id="544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233895">
      <w:bodyDiv w:val="1"/>
      <w:marLeft w:val="0"/>
      <w:marRight w:val="0"/>
      <w:marTop w:val="0"/>
      <w:marBottom w:val="0"/>
      <w:divBdr>
        <w:top w:val="none" w:sz="0" w:space="0" w:color="auto"/>
        <w:left w:val="none" w:sz="0" w:space="0" w:color="auto"/>
        <w:bottom w:val="none" w:sz="0" w:space="0" w:color="auto"/>
        <w:right w:val="none" w:sz="0" w:space="0" w:color="auto"/>
      </w:divBdr>
    </w:div>
    <w:div w:id="2066485940">
      <w:bodyDiv w:val="1"/>
      <w:marLeft w:val="0"/>
      <w:marRight w:val="0"/>
      <w:marTop w:val="0"/>
      <w:marBottom w:val="0"/>
      <w:divBdr>
        <w:top w:val="none" w:sz="0" w:space="0" w:color="auto"/>
        <w:left w:val="none" w:sz="0" w:space="0" w:color="auto"/>
        <w:bottom w:val="none" w:sz="0" w:space="0" w:color="auto"/>
        <w:right w:val="none" w:sz="0" w:space="0" w:color="auto"/>
      </w:divBdr>
    </w:div>
    <w:div w:id="2088526201">
      <w:bodyDiv w:val="1"/>
      <w:marLeft w:val="0"/>
      <w:marRight w:val="0"/>
      <w:marTop w:val="0"/>
      <w:marBottom w:val="0"/>
      <w:divBdr>
        <w:top w:val="none" w:sz="0" w:space="0" w:color="auto"/>
        <w:left w:val="none" w:sz="0" w:space="0" w:color="auto"/>
        <w:bottom w:val="none" w:sz="0" w:space="0" w:color="auto"/>
        <w:right w:val="none" w:sz="0" w:space="0" w:color="auto"/>
      </w:divBdr>
    </w:div>
    <w:div w:id="2088989989">
      <w:bodyDiv w:val="1"/>
      <w:marLeft w:val="0"/>
      <w:marRight w:val="0"/>
      <w:marTop w:val="0"/>
      <w:marBottom w:val="0"/>
      <w:divBdr>
        <w:top w:val="none" w:sz="0" w:space="0" w:color="auto"/>
        <w:left w:val="none" w:sz="0" w:space="0" w:color="auto"/>
        <w:bottom w:val="none" w:sz="0" w:space="0" w:color="auto"/>
        <w:right w:val="none" w:sz="0" w:space="0" w:color="auto"/>
      </w:divBdr>
    </w:div>
    <w:div w:id="2099515181">
      <w:bodyDiv w:val="1"/>
      <w:marLeft w:val="0"/>
      <w:marRight w:val="0"/>
      <w:marTop w:val="0"/>
      <w:marBottom w:val="0"/>
      <w:divBdr>
        <w:top w:val="none" w:sz="0" w:space="0" w:color="auto"/>
        <w:left w:val="none" w:sz="0" w:space="0" w:color="auto"/>
        <w:bottom w:val="none" w:sz="0" w:space="0" w:color="auto"/>
        <w:right w:val="none" w:sz="0" w:space="0" w:color="auto"/>
      </w:divBdr>
      <w:divsChild>
        <w:div w:id="1118569979">
          <w:marLeft w:val="0"/>
          <w:marRight w:val="0"/>
          <w:marTop w:val="0"/>
          <w:marBottom w:val="0"/>
          <w:divBdr>
            <w:top w:val="none" w:sz="0" w:space="0" w:color="auto"/>
            <w:left w:val="none" w:sz="0" w:space="0" w:color="auto"/>
            <w:bottom w:val="none" w:sz="0" w:space="0" w:color="auto"/>
            <w:right w:val="none" w:sz="0" w:space="0" w:color="auto"/>
          </w:divBdr>
          <w:divsChild>
            <w:div w:id="1616012660">
              <w:marLeft w:val="0"/>
              <w:marRight w:val="0"/>
              <w:marTop w:val="0"/>
              <w:marBottom w:val="0"/>
              <w:divBdr>
                <w:top w:val="none" w:sz="0" w:space="0" w:color="auto"/>
                <w:left w:val="none" w:sz="0" w:space="0" w:color="auto"/>
                <w:bottom w:val="none" w:sz="0" w:space="0" w:color="auto"/>
                <w:right w:val="none" w:sz="0" w:space="0" w:color="auto"/>
              </w:divBdr>
              <w:divsChild>
                <w:div w:id="761877639">
                  <w:marLeft w:val="0"/>
                  <w:marRight w:val="0"/>
                  <w:marTop w:val="0"/>
                  <w:marBottom w:val="0"/>
                  <w:divBdr>
                    <w:top w:val="none" w:sz="0" w:space="0" w:color="auto"/>
                    <w:left w:val="none" w:sz="0" w:space="0" w:color="auto"/>
                    <w:bottom w:val="none" w:sz="0" w:space="0" w:color="auto"/>
                    <w:right w:val="none" w:sz="0" w:space="0" w:color="auto"/>
                  </w:divBdr>
                  <w:divsChild>
                    <w:div w:id="13962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48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EC331-A18E-6D45-89FC-ACD9BF01C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15342</Words>
  <Characters>87452</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Tseitlin</dc:creator>
  <cp:keywords/>
  <dc:description/>
  <cp:lastModifiedBy>Misha Tseitlin</cp:lastModifiedBy>
  <cp:revision>4</cp:revision>
  <dcterms:created xsi:type="dcterms:W3CDTF">2024-03-08T14:58:00Z</dcterms:created>
  <dcterms:modified xsi:type="dcterms:W3CDTF">2024-03-08T15:02:00Z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id="Wb4fIlCV"/&gt;&lt;style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