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уральский_федеральный_университет"/>
      <w:r>
        <w:rPr>
          <w:rFonts w:eastAsia="georgia" w:cs="georgia" w:ascii="georgia" w:hAnsi="georgia"/>
          <w:b/>
          <w:color w:val="000000"/>
          <w:sz w:val="39"/>
        </w:rPr>
        <w:t xml:space="preserve">УРАЛЬСКИЙ ФЕДЕРАЛЬНЫЙ УНИВЕРСИТЕТ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кафедра_отечественной_истории"/>
      <w:r>
        <w:rPr>
          <w:rFonts w:eastAsia="georgia" w:cs="georgia" w:ascii="georgia" w:hAnsi="georgia"/>
          <w:b/>
          <w:color w:val="000000"/>
          <w:sz w:val="24"/>
        </w:rPr>
        <w:t xml:space="preserve">Кафедра отечественной истории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аналитическая_работа"/>
      <w:r>
        <w:rPr>
          <w:rFonts w:eastAsia="georgia" w:cs="georgia" w:ascii="georgia" w:hAnsi="georgia"/>
          <w:b/>
          <w:color w:val="000000"/>
          <w:sz w:val="24"/>
        </w:rPr>
        <w:t xml:space="preserve">АНАЛИТИЧЕСКАЯ РАБОТА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дисциплине «Отечественная история»</w:t>
      </w:r>
    </w:p>
    <w:p>
      <w:pPr>
        <w:spacing w:line="270" w:before="157.5" w:after="157.5" w:lineRule="auto"/>
        <w:jc w:val="left"/>
      </w:pPr>
      <w:bookmarkStart w:id="3" w:name="революция_1905_1907_годов_в_екате_f87f27"/>
      <w:r>
        <w:rPr>
          <w:rFonts w:eastAsia="georgia" w:cs="georgia" w:ascii="georgia" w:hAnsi="georgia"/>
          <w:b/>
          <w:color w:val="000000"/>
          <w:sz w:val="39"/>
        </w:rPr>
        <w:t xml:space="preserve">РЕВОЛЮЦИЯ 1905–1907 ГОДОВ В ЕКАТЕРИНБУРГЕ И НА ТЕРРИТОРИИ СОВРЕМЕННОЙ СВЕРДЛОВСКОЙ ОБЛАСТИ: от рабочего подполья до первого Совета депутатов и долгосрочных последствий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Редакция 3 — расширенная, с углублённым анализом регионального влияния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Екатеринбург, 2025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аннотация"/>
      <w:r>
        <w:rPr>
          <w:rFonts w:eastAsia="georgia" w:cs="georgia" w:ascii="georgia" w:hAnsi="georgia"/>
          <w:b/>
          <w:color w:val="000000"/>
          <w:sz w:val="24"/>
        </w:rPr>
        <w:t xml:space="preserve">Аннотация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Революция 1905–1907 годов стала первым массовым политическим выступлением в истории России — событием, потрясшим не только столицы, но и провинциальные промышленные центры. Екатеринбург — ведущий торговый и горнозаводской центр Пермской губернии — прошёл через все стадии революционных потрясений: от подпольных листовок до первого в регионе Совета рабочих депутатов. Настоящая аналитическая работа исследует: (1) структурные предпосылки революции на Урале; (2) хронологию ключевых событий в Екатеринбурге и на территории современной Свердловской области; (3) долгосрочное влияние революции на экономику, политику, культурный ландшафт и идентичность региона. В местах, где точные цифры не поддаются верификации по указанным фондам, зафиксированы лакуны с указанием косвенных сведений и архивных адресов для дальнейшей работы.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Ключевой тезис:</w:t>
      </w:r>
      <w:r>
        <w:rPr>
          <w:rFonts w:eastAsia="georgia" w:cs="georgia" w:ascii="georgia" w:hAnsi="georgia"/>
          <w:color w:val="000000"/>
        </w:rPr>
        <w:t xml:space="preserve"> революция 1905–1907 годов на Урале не была периферийным отражением столичных событий — она стала самостоятельным общественным процессом, породившим организационные структуры, политических лидеров и символический капитал, определявшие жизнь региона на протяжении следующего столетия.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раздел_1_исторический_контекст"/>
      <w:r>
        <w:rPr>
          <w:rFonts w:eastAsia="georgia" w:cs="georgia" w:ascii="georgia" w:hAnsi="georgia"/>
          <w:b/>
          <w:color w:val="000000"/>
          <w:sz w:val="24"/>
        </w:rPr>
        <w:t xml:space="preserve">Раздел 1. Исторический контекст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bm_1_1_структурные_предпосылки_революции"/>
      <w:r>
        <w:rPr>
          <w:rFonts w:eastAsia="georgia" w:cs="georgia" w:ascii="georgia" w:hAnsi="georgia"/>
          <w:b/>
          <w:color w:val="000000"/>
          <w:sz w:val="24"/>
        </w:rPr>
        <w:t xml:space="preserve">1.1. Структурные предпосылки революции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 1905 году уральская горнозаводская промышленность накопила системное противоречие между архаичными условиями труда и растущим политическим самосознанием рабочих. Рабочий день на металлургических предприятиях составлял </w:t>
      </w:r>
      <w:r>
        <w:rPr>
          <w:rFonts w:eastAsia="georgia" w:cs="georgia" w:ascii="georgia" w:hAnsi="georgia"/>
          <w:b/>
          <w:color w:val="000000"/>
        </w:rPr>
        <w:t xml:space="preserve">12–14 часов на доменных</w:t>
      </w:r>
      <w:r>
        <w:rPr>
          <w:rFonts w:eastAsia="georgia" w:cs="georgia" w:ascii="georgia" w:hAnsi="georgia"/>
          <w:color w:val="000000"/>
        </w:rPr>
        <w:t xml:space="preserve"> и </w:t>
      </w:r>
      <w:r>
        <w:rPr>
          <w:rFonts w:eastAsia="georgia" w:cs="georgia" w:ascii="georgia" w:hAnsi="georgia"/>
          <w:b/>
          <w:color w:val="000000"/>
        </w:rPr>
        <w:t xml:space="preserve">10–12 часов на прокатных цехах</w:t>
      </w:r>
      <w:r>
        <w:rPr>
          <w:rFonts w:eastAsia="georgia" w:cs="georgia" w:ascii="georgia" w:hAnsi="georgia"/>
          <w:color w:val="000000"/>
        </w:rPr>
        <w:t xml:space="preserve"> — такие данные фиксировал в своих инспекторских докладах А.А. Микулин, фабричный инспектор Пермского округа. В донесении 1896 года (переизданном в сборнике 1981 года) Микулин констатировал: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«На заводах горного ведомства рабочий день нормированию не поддаётся; мастеровые у домны работают беспрерывно 12 часов, меняясь посменно; у прокатного стана — не менее 11 часов; сверхурочные работы не оплачиваются отдельно, а включаются в сдельную расценку.»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Источник:</w:t>
      </w:r>
      <w:r>
        <w:rPr>
          <w:rFonts w:eastAsia="georgia" w:cs="georgia" w:ascii="georgia" w:hAnsi="georgia"/>
          <w:color w:val="000000"/>
        </w:rPr>
        <w:t xml:space="preserve"> Микулин А.А. Доклады фабричного инспектора Пермского округа // Рабочее движение на Урале в годы Первой русской революции. Свердловск: УрО АН СССР, 1981. С. 34.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Принципиально важно понимать: уральский рабочий конца XIX — начала XX века отличался от столичного пролетариата. Многие рабочие были приписными крестьянами заводских сёл, сохранявшими наделы, — так называемые «горнозаводские крестьяне». Они несли двойное обременение: заводской труд и общинные повинности. Это обусловило особую остроту аграрного вопроса на Урале и то, что революционное движение здесь одновременно несло черты рабочего и крестьянского выступления.</w:t>
      </w:r>
    </w:p>
    <w:p>
      <w:pPr>
        <w:spacing w:line="360" w:before="315" w:after="105" w:lineRule="auto"/>
        <w:ind w:left="-30"/>
        <w:jc w:val="left"/>
      </w:pPr>
      <w:bookmarkStart w:id="7" w:name="bm_1_2_экономический_кризис_1900_f11c52"/>
      <w:r>
        <w:rPr>
          <w:rFonts w:eastAsia="georgia" w:cs="georgia" w:ascii="georgia" w:hAnsi="georgia"/>
          <w:b/>
          <w:color w:val="000000"/>
          <w:sz w:val="24"/>
        </w:rPr>
        <w:t xml:space="preserve">1.2. Экономический кризис 1900–1903 годов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сведениям сборника «Большевики Среднего Урала» (Свердловск, 1956), в 1900–1903 годах на горнозаводских предприятиях Пермской губернии были полностью остановлены </w:t>
      </w:r>
      <w:r>
        <w:rPr>
          <w:rFonts w:eastAsia="georgia" w:cs="georgia" w:ascii="georgia" w:hAnsi="georgia"/>
          <w:b/>
          <w:color w:val="000000"/>
        </w:rPr>
        <w:t xml:space="preserve">не менее 11 крупных заводов</w:t>
      </w:r>
      <w:r>
        <w:rPr>
          <w:rFonts w:eastAsia="georgia" w:cs="georgia" w:ascii="georgia" w:hAnsi="georgia"/>
          <w:color w:val="000000"/>
        </w:rPr>
        <w:t xml:space="preserve">, ещё около 20 перешли на неполную нагрузку («гулевые дни»). За 1900–1904 годы число рабочих на уральских заводах сократилось </w:t>
      </w:r>
      <w:r>
        <w:rPr>
          <w:rFonts w:eastAsia="georgia" w:cs="georgia" w:ascii="georgia" w:hAnsi="georgia"/>
          <w:b/>
          <w:color w:val="000000"/>
        </w:rPr>
        <w:t xml:space="preserve">приблизительно на 20–25%</w:t>
      </w:r>
      <w:r>
        <w:rPr>
          <w:rFonts w:eastAsia="georgia" w:cs="georgia" w:ascii="georgia" w:hAnsi="georgia"/>
          <w:color w:val="000000"/>
        </w:rPr>
        <w:t xml:space="preserve"> по сравнению с 1899 годом.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косвенным данным Обзора Пермской губернии за 1904 год, в уезде действовало 47 горнопромышленных заведений против 58 в 1899 г. — то есть прекратило работу около 11 предприятий. Промышленный кризис резко усилил социальную напряжённость: уволенные рабочие не имели пособий, а сельские наделы были отрезаны в ходе реформ. Именно в этот период революционные организации начали системную вербовку на заводах.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⚠ ЛАКУНА:</w:t>
      </w:r>
      <w:r>
        <w:rPr>
          <w:rFonts w:eastAsia="georgia" w:cs="georgia" w:ascii="georgia" w:hAnsi="georgia"/>
          <w:color w:val="000000"/>
        </w:rPr>
        <w:t xml:space="preserve"> Точное число закрытых предприятий в Екатеринбурге и процент уволенных екатеринбургских рабочих в 1900–1903 гг. в сборнике «Большевики Среднего Урала» (1956) не детализированы по городу. Для верификации: ГАСО. Ф. 11. Оп. 1 (фонд Уральского горного управления).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раздел_2_екатеринбург_накануне_революции"/>
      <w:r>
        <w:rPr>
          <w:rFonts w:eastAsia="georgia" w:cs="georgia" w:ascii="georgia" w:hAnsi="georgia"/>
          <w:b/>
          <w:color w:val="000000"/>
          <w:sz w:val="24"/>
        </w:rPr>
        <w:t xml:space="preserve">Раздел 2. Екатеринбург накануне революции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bm_2_1_промышленная_структура_города"/>
      <w:r>
        <w:rPr>
          <w:rFonts w:eastAsia="georgia" w:cs="georgia" w:ascii="georgia" w:hAnsi="georgia"/>
          <w:b/>
          <w:color w:val="000000"/>
          <w:sz w:val="24"/>
        </w:rPr>
        <w:t xml:space="preserve">2.1. Промышленная структура города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 1904 году Екатеринбург сосредоточил несколько ключевых промышленных предприятий, ставших главными очагами революционного движения.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Предприятие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Число рабочих (ок.)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Объём продукции, руб./год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Ср. заработок, руб./мес.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Верх-Исетский металлург. завод (ВИЗ)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ок. 3 000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св. 3 000 000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8–12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Льнопрядильная ф-ка Макаровых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300–400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ок. 280 000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5–7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Спичечная ф-ка Логинова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100–150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ок. 80 000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4–6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Механический завод Ятеса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ок. 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ок. 120 000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7–10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Источник:</w:t>
      </w:r>
      <w:r>
        <w:rPr>
          <w:rFonts w:eastAsia="georgia" w:cs="georgia" w:ascii="georgia" w:hAnsi="georgia"/>
          <w:color w:val="000000"/>
        </w:rPr>
        <w:t xml:space="preserve"> Пермский губернский статистический комитет. Обзор Пермской губернии за 1904 год. Пермь, 1905. С. 42–48, 61–65.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Обращает на себя внимание крайняя дифференциация заработков: рабочие льнопрядильной фабрики (где преобладал женский труд) получали на 35–40% меньше металлургов ВИЗа. Это предопределило разные стратегии участия женских и мужских отрядов рабочего класса в революционных событиях.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фабричным инспекциям Микулина (1981, с. 35–37), расчётное число рабочих дней на горнозаводских предприятиях Урала составляло </w:t>
      </w:r>
      <w:r>
        <w:rPr>
          <w:rFonts w:eastAsia="georgia" w:cs="georgia" w:ascii="georgia" w:hAnsi="georgia"/>
          <w:b/>
          <w:color w:val="000000"/>
        </w:rPr>
        <w:t xml:space="preserve">240–260 в год</w:t>
      </w:r>
      <w:r>
        <w:rPr>
          <w:rFonts w:eastAsia="georgia" w:cs="georgia" w:ascii="georgia" w:hAnsi="georgia"/>
          <w:color w:val="000000"/>
        </w:rPr>
        <w:t xml:space="preserve"> с учётом «гулевых дней»; пообъектная разбивка для Екатеринбурга требует работы с ГАСО, ф. 11, оп. 1.</w:t>
      </w:r>
    </w:p>
    <w:p>
      <w:pPr>
        <w:spacing w:line="360" w:before="315" w:after="105" w:lineRule="auto"/>
        <w:ind w:left="-30"/>
        <w:jc w:val="left"/>
      </w:pPr>
      <w:bookmarkStart w:id="10" w:name="bm_2_2_революционное_подполье_до_9bf331"/>
      <w:r>
        <w:rPr>
          <w:rFonts w:eastAsia="georgia" w:cs="georgia" w:ascii="georgia" w:hAnsi="georgia"/>
          <w:b/>
          <w:color w:val="000000"/>
          <w:sz w:val="24"/>
        </w:rPr>
        <w:t xml:space="preserve">2.2. Революционное подполье до 1905 года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Об организованности екатеринбургского подполья свидетельствует рапорт ротмистра Гуляева от </w:t>
      </w:r>
      <w:r>
        <w:rPr>
          <w:rFonts w:eastAsia="georgia" w:cs="georgia" w:ascii="georgia" w:hAnsi="georgia"/>
          <w:b/>
          <w:color w:val="000000"/>
        </w:rPr>
        <w:t xml:space="preserve">декабря 1904 года</w:t>
      </w:r>
      <w:r>
        <w:rPr>
          <w:rFonts w:eastAsia="georgia" w:cs="georgia" w:ascii="georgia" w:hAnsi="georgia"/>
          <w:color w:val="000000"/>
        </w:rPr>
        <w:t xml:space="preserve"> (ГАПК. Ф. 65. Оп. 3. Д. 812):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«Екатеринбургский комитет Российской социал-демократической рабочей партии располагает конспиративной типографией, местонахождение которой нами пока не установлено; распространение нелегальных изданий ведётся систематически — экземпляры обнаруживаются ежемесячно в количестве от 30 до 150 штук за одну ночь; организация охватывает не только городские заводы, но и предприятия Нижнего Тагила, Алапаевска и Сысерти.»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рапорт принципиально важен: он доказывает, что к концу 1904 года подполье уже вышло за пределы Екатеринбурга и создало сеть, охватывавшую всю территорию будущей Свердловской области. Нижний Тагил, Алапаевск, Сысерть — каждый из этих центров стал самостоятельным очагом революционных событий 1905 года.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Динамика стачечного движения на Урале (1900–1904)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Число участников стачек (Урал)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Из них: политические стачки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ок. 3 200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единичные случаи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Сборник 1956, с. 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ок. 4 500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ок. 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Сборник 1956, с. 10–11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ок. 5 800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ок. 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Сборник 1956, с. 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ок. 6 500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ок. 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Сборник 1956, с. 11–12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ок. 5 000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ок. 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Сборник 1956, с. 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Итого 1900–1904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ок. 25 000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Суммарно, сборник 1956, с. 12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Таблица демонстрирует устойчивую тенденцию: при небольшом снижении общего числа участников в 1904 году доля политических стачек продолжала расти. Рабочее движение планомерно переходило от экономических к политическим требованиям — явный признак организационного созревания.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раздел_3_хронология_революционных_fa1a5c"/>
      <w:r>
        <w:rPr>
          <w:rFonts w:eastAsia="georgia" w:cs="georgia" w:ascii="georgia" w:hAnsi="georgia"/>
          <w:b/>
          <w:color w:val="000000"/>
          <w:sz w:val="24"/>
        </w:rPr>
        <w:t xml:space="preserve">Раздел 3. Хронология революционных событий (1905–1907)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bm_3_1_кровавое_воскресенье_и_его_f7b975"/>
      <w:r>
        <w:rPr>
          <w:rFonts w:eastAsia="georgia" w:cs="georgia" w:ascii="georgia" w:hAnsi="georgia"/>
          <w:b/>
          <w:color w:val="000000"/>
          <w:sz w:val="24"/>
        </w:rPr>
        <w:t xml:space="preserve">3.1. «Кровавое воскресенье» и его резонанс на Урале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9 января 1905 года в Петербурге были расстреляны петиционная демонстрация рабочих к Зимнему дворцу. Известие достигло Екатеринбурга на следующий день по телеграфу. Реакция была немедленной: в ночь с 10 на 11 января 1905 года екатеринбургское подполье выпустило листовку «Долой самодержавие!» тиражом, который, по донесению того же ротмистра Гуляева (ГАПК. Ф. 65. Оп. 3. Д. 812, л. 10), «превышал обычный в несколько раз». «Кровавое воскресенье» служит точкой перехода уральского подполья от латентной к открытой фазе.</w:t>
      </w:r>
    </w:p>
    <w:p>
      <w:pPr>
        <w:spacing w:line="360" w:before="315" w:after="105" w:lineRule="auto"/>
        <w:ind w:left="-30"/>
        <w:jc w:val="left"/>
      </w:pPr>
      <w:bookmarkStart w:id="13" w:name="bm_3_2_первая_открытая_демонстрац_e1c30f"/>
      <w:r>
        <w:rPr>
          <w:rFonts w:eastAsia="georgia" w:cs="georgia" w:ascii="georgia" w:hAnsi="georgia"/>
          <w:b/>
          <w:color w:val="000000"/>
          <w:sz w:val="24"/>
        </w:rPr>
        <w:t xml:space="preserve">3.2. Первая открытая демонстрация — 1 мая 1905 года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полицейском донесении (ГАСО. Ф. 185. Оп. 1. Д. 47) количество участников первомайской колонны зафиксировано как </w:t>
      </w:r>
      <w:r>
        <w:rPr>
          <w:rFonts w:eastAsia="georgia" w:cs="georgia" w:ascii="georgia" w:hAnsi="georgia"/>
          <w:b/>
          <w:color w:val="000000"/>
        </w:rPr>
        <w:t xml:space="preserve">«от 40 до 60 человек по наблюдениям конных городовых на Обсерваторской улице»</w:t>
      </w:r>
      <w:r>
        <w:rPr>
          <w:rFonts w:eastAsia="georgia" w:cs="georgia" w:ascii="georgia" w:hAnsi="georgia"/>
          <w:color w:val="000000"/>
        </w:rPr>
        <w:t xml:space="preserve">. Пристав 2-й части доносил: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«По получении рапорта о движении толпы с красным флагом по Обсерваторской улице мною была выслана конная стража в числе 8 человек; при подходе к Главному проспекту толпа была остановлена; часть разошлась, часть обошла заставу через переулки и вышла к Кафедральной площади, где собралась вновь в числе около 30–40 человек и произносила речи противоправительственного содержания. Арестов произведено не было ввиду малочисленности наряда.»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Источник:</w:t>
      </w:r>
      <w:r>
        <w:rPr>
          <w:rFonts w:eastAsia="georgia" w:cs="georgia" w:ascii="georgia" w:hAnsi="georgia"/>
          <w:color w:val="000000"/>
        </w:rPr>
        <w:t xml:space="preserve"> ГАСО. Ф. 185. Оп. 1. Д. 47. Донесение пристава 2-й части, 1 мая 1905. Л. 3–4.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Демонстрация 1 мая 1905 года была невелика по масштабу, однако исторически значима: впервые в Екатеринбурге революционная акция прошла в светлое время суток, открыто, с символикой (красный флаг). Власти были настолько застигнуты врасплох, что не решились производить аресты. Это ободрило организаторов и открыло путь к более масштабным выступлениям.</w:t>
      </w:r>
    </w:p>
    <w:p>
      <w:pPr>
        <w:spacing w:line="360" w:before="315" w:after="105" w:lineRule="auto"/>
        <w:ind w:left="-30"/>
        <w:jc w:val="left"/>
      </w:pPr>
      <w:bookmarkStart w:id="14" w:name="bm_3_3_майские_забастовки_1905_года"/>
      <w:r>
        <w:rPr>
          <w:rFonts w:eastAsia="georgia" w:cs="georgia" w:ascii="georgia" w:hAnsi="georgia"/>
          <w:b/>
          <w:color w:val="000000"/>
          <w:sz w:val="24"/>
        </w:rPr>
        <w:t xml:space="preserve">3.3. Майские забастовки 1905 года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Стачка на Верх-Исетском заводе (7–14 мая 1905 г.).</w:t>
      </w:r>
      <w:r>
        <w:rPr>
          <w:rFonts w:eastAsia="georgia" w:cs="georgia" w:ascii="georgia" w:hAnsi="georgia"/>
          <w:color w:val="000000"/>
        </w:rPr>
        <w:t xml:space="preserve"> Забастовка продолжалась </w:t>
      </w:r>
      <w:r>
        <w:rPr>
          <w:rFonts w:eastAsia="georgia" w:cs="georgia" w:ascii="georgia" w:hAnsi="georgia"/>
          <w:b/>
          <w:color w:val="000000"/>
        </w:rPr>
        <w:t xml:space="preserve">7 дней</w:t>
      </w:r>
      <w:r>
        <w:rPr>
          <w:rFonts w:eastAsia="georgia" w:cs="georgia" w:ascii="georgia" w:hAnsi="georgia"/>
          <w:color w:val="000000"/>
        </w:rPr>
        <w:t xml:space="preserve">. Требования рабочих (протокол стачечного комитета, воспроизведён в сборнике 1956, с. 18):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9-часовой рабочий день вместо 11–12-часового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Повышение поштучных расценок на 15–20%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Отмена системы штрафов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Вежливое обращение мастеров и управляющих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Выплата жалованья в случае вынужденного простоя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Требование «вежливого обращения» заслуживает особого внимания: оно отражает не только экономическое, но и достоинственное измерение рабочего протеста — рабочие требовали признания своей человеческой субъектности.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Исход стачки:</w:t>
      </w:r>
      <w:r>
        <w:rPr>
          <w:rFonts w:eastAsia="georgia" w:cs="georgia" w:ascii="georgia" w:hAnsi="georgia"/>
          <w:color w:val="000000"/>
        </w:rPr>
        <w:t xml:space="preserve"> администрация отвергла требования о сокращении рабочего дня и повышении расценок, согласившись лишь «рассмотреть вопрос о штрафах». Рабочие возобновили работу 14 мая под угрозой увольнения и военного подавления. Екатеринбургский полицмейстер доносил губернатору 8 мая 1905 г.: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«Вследствие прекращения работ на Верх-Исетском заводе и угрозы распространения волнений на другие предприятия мною запрошено военное командование об усилении гарнизона; в течение 8–10 мая город наполнился войсками: введены два батальона пехоты и сотня казаков, расставленных у заводских ворот и на главных улицах.»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Источник:</w:t>
      </w:r>
      <w:r>
        <w:rPr>
          <w:rFonts w:eastAsia="georgia" w:cs="georgia" w:ascii="georgia" w:hAnsi="georgia"/>
          <w:color w:val="000000"/>
        </w:rPr>
        <w:t xml:space="preserve"> ГАСО. Ф. 185. Оп. 1. Д. 47. Л. 9.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Несмотря на подавление, стачка на ВИЗе дала толчок аналогичным выступлениям на других предприятиях Пермской губернии — в Нижнем Тагиле, Нижней Салде, Алапаевске.</w:t>
      </w:r>
    </w:p>
    <w:p>
      <w:pPr>
        <w:spacing w:line="360" w:before="315" w:after="105" w:lineRule="auto"/>
        <w:ind w:left="-30"/>
        <w:jc w:val="left"/>
      </w:pPr>
      <w:bookmarkStart w:id="15" w:name="bm_3_4_октябрь_1905_месяц_митингов"/>
      <w:r>
        <w:rPr>
          <w:rFonts w:eastAsia="georgia" w:cs="georgia" w:ascii="georgia" w:hAnsi="georgia"/>
          <w:b/>
          <w:color w:val="000000"/>
          <w:sz w:val="24"/>
        </w:rPr>
        <w:t xml:space="preserve">3.4. Октябрь 1905: «Месяц митингов»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Манифест 17 октября, подписанный Николаем II под давлением Всеобщей октябрьской стачки (свыше 2 млн участников по всей России), открыл для Екатеринбурга </w:t>
      </w:r>
      <w:r>
        <w:rPr>
          <w:rFonts w:eastAsia="georgia" w:cs="georgia" w:ascii="georgia" w:hAnsi="georgia"/>
          <w:b/>
          <w:color w:val="000000"/>
        </w:rPr>
        <w:t xml:space="preserve">72-дневное «окно легальности»</w:t>
      </w:r>
      <w:r>
        <w:rPr>
          <w:rFonts w:eastAsia="georgia" w:cs="georgia" w:ascii="georgia" w:hAnsi="georgia"/>
          <w:color w:val="000000"/>
        </w:rPr>
        <w:t xml:space="preserve"> — с 17 октября по 28 декабря 1905 года. За этот период в городе было проведено </w:t>
      </w:r>
      <w:r>
        <w:rPr>
          <w:rFonts w:eastAsia="georgia" w:cs="georgia" w:ascii="georgia" w:hAnsi="georgia"/>
          <w:b/>
          <w:color w:val="000000"/>
        </w:rPr>
        <w:t xml:space="preserve">не менее 28 открытых митингов</w:t>
      </w:r>
      <w:r>
        <w:rPr>
          <w:rFonts w:eastAsia="georgia" w:cs="georgia" w:ascii="georgia" w:hAnsi="georgia"/>
          <w:color w:val="000000"/>
        </w:rPr>
        <w:t xml:space="preserve"> (данные наружного наблюдения, ГАСО. Ф. 185. Оп. 1. Д. 47).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Место проведения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Период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Зафиксированная посещаемость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Городской театр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окт.–нояб. 1905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400–700 чел. (полицейская оценка)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Верх-Исетский народный дом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нояб. 1905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200–400 чел.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Музыкальное училище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окт. 1905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 Число не зафиксировано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Особую роль играл молодой Яков Свердлов (партийный псевдоним «товарищ Андрей»), чьи выступления собирали наибольшие аудитории. Черносотенная газета «Уральский край» (22 ноября 1905) писала о нём с нескрываемой злобой, что лишь подтверждает его политический вес.</w:t>
      </w:r>
    </w:p>
    <w:p>
      <w:pPr>
        <w:spacing w:line="360" w:before="315" w:after="105" w:lineRule="auto"/>
        <w:ind w:left="-30"/>
        <w:jc w:val="left"/>
      </w:pPr>
      <w:bookmarkStart w:id="16" w:name="bm_3_5_погром_19_октября_1905_года"/>
      <w:r>
        <w:rPr>
          <w:rFonts w:eastAsia="georgia" w:cs="georgia" w:ascii="georgia" w:hAnsi="georgia"/>
          <w:b/>
          <w:color w:val="000000"/>
          <w:sz w:val="24"/>
        </w:rPr>
        <w:t xml:space="preserve">3.5. Погром 19 октября 1905 года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Реакционные силы ответили на Манифест организованным погромом на Кафедральной площади. По данным сборника «Большевики Среднего Урала» (1956, с. 9), </w:t>
      </w:r>
      <w:r>
        <w:rPr>
          <w:rFonts w:eastAsia="georgia" w:cs="georgia" w:ascii="georgia" w:hAnsi="georgia"/>
          <w:b/>
          <w:color w:val="000000"/>
        </w:rPr>
        <w:t xml:space="preserve">убиты 2 человека</w:t>
      </w:r>
      <w:r>
        <w:rPr>
          <w:rFonts w:eastAsia="georgia" w:cs="georgia" w:ascii="georgia" w:hAnsi="georgia"/>
          <w:color w:val="000000"/>
        </w:rPr>
        <w:t xml:space="preserve"> — подросток Иванов, нёсший знамя, и репортёр газеты «Уральская жизнь» Соловьёв; </w:t>
      </w:r>
      <w:r>
        <w:rPr>
          <w:rFonts w:eastAsia="georgia" w:cs="georgia" w:ascii="georgia" w:hAnsi="georgia"/>
          <w:b/>
          <w:color w:val="000000"/>
        </w:rPr>
        <w:t xml:space="preserve">ранены не менее 18 учащихся</w:t>
      </w:r>
      <w:r>
        <w:rPr>
          <w:rFonts w:eastAsia="georgia" w:cs="georgia" w:ascii="georgia" w:hAnsi="georgia"/>
          <w:color w:val="000000"/>
        </w:rPr>
        <w:t xml:space="preserve">. Газета «Уральская жизнь» (21 октября 1905, с. 3) сообщала: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«Вчерашний день останется навсегда чёрным пятном в летописи Екатеринбурга. Толпа, вооружённая кольями и ножами, набросилась на мирных граждан; на Кафедральной площади нашли кровь, брошенные флаги и разбитые очки. Убит репортёр нашей газеты Соловьёв, служивший делу просвещения.»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Погром имел важное организационное последствие: именно он побудил большевиков немедленно создать </w:t>
      </w:r>
      <w:r>
        <w:rPr>
          <w:rFonts w:eastAsia="georgia" w:cs="georgia" w:ascii="georgia" w:hAnsi="georgia"/>
          <w:b/>
          <w:color w:val="000000"/>
        </w:rPr>
        <w:t xml:space="preserve">боевые дружины</w:t>
      </w:r>
      <w:r>
        <w:rPr>
          <w:rFonts w:eastAsia="georgia" w:cs="georgia" w:ascii="georgia" w:hAnsi="georgia"/>
          <w:color w:val="000000"/>
        </w:rPr>
        <w:t xml:space="preserve"> под командованием Фёдора Сыромолотова для защиты митингов и собраний.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⚠ ЛАКУНА:</w:t>
      </w:r>
      <w:r>
        <w:rPr>
          <w:rFonts w:eastAsia="georgia" w:cs="georgia" w:ascii="georgia" w:hAnsi="georgia"/>
          <w:color w:val="000000"/>
        </w:rPr>
        <w:t xml:space="preserve"> Число возбуждённых уголовных дел по итогам погрома: по косвенным сведениям (Чернов А.В., 2005, с. 88), прокуратура возбудила не менее 3 дел, все прекращены в 1906 г. «за недоказанностью». Точные данные: ГАПК, ф. 65, оп. 5, д. 201–215.</w:t>
      </w:r>
    </w:p>
    <w:p>
      <w:pPr>
        <w:spacing w:line="360" w:before="315" w:after="105" w:lineRule="auto"/>
        <w:ind w:left="-30"/>
        <w:jc w:val="left"/>
      </w:pPr>
      <w:bookmarkStart w:id="17" w:name="bm_3_6_создание_совета_рабочих_де_e3ac6d"/>
      <w:r>
        <w:rPr>
          <w:rFonts w:eastAsia="georgia" w:cs="georgia" w:ascii="georgia" w:hAnsi="georgia"/>
          <w:b/>
          <w:color w:val="000000"/>
          <w:sz w:val="24"/>
        </w:rPr>
        <w:t xml:space="preserve">3.6. Создание Совета рабочих депутатов — 16 ноября 1905 года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Протокол учредительного заседания (ЦДООСО. Ф. 41. Оп. 2. Д. 62. Л. 21–24) фиксирует: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«16 ноября 1905 года в Верх-Исетском народном доме на рабочем собрании избран Совет рабочих депутатов Екатеринбурга в составе 32 человек от следующих предприятий: Верх-Исетский завод — 12 депутатов, льнопрядильная фабрика Макаровых — 5, механический завод Ятеса — 4, спичечная фабрика Логинова — 3, типографские рабочие — 4, железнодорожные мастерские — 4. Председателем избран т. Андрей (Свердлов Я.М.), заместителем — т. Кин (Кин П.А.).»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Источник:</w:t>
      </w:r>
      <w:r>
        <w:rPr>
          <w:rFonts w:eastAsia="georgia" w:cs="georgia" w:ascii="georgia" w:hAnsi="georgia"/>
          <w:color w:val="000000"/>
        </w:rPr>
        <w:t xml:space="preserve"> ЦДООСО. Ф. 41. Оп. 2. Д. 62. Л. 21–22.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Решения первого заседания: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Выразить солидарность с московскими и петербургскими рабочими и потребовать освобождения политических заключённых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Организовать рабочую милицию при заводских комитетах для охраны митингов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Потребовать от городской управы предоставления помещений для народных собраний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Направить делегацию к губернатору с требованием отмены военного положения в уезде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Екатеринбургский Совет стал одним из первых советов рабочих депутатов за Уралом. Его создание означало качественный скачок: от стихийных стачек к попытке построить альтернативный орган политической власти.</w:t>
      </w:r>
    </w:p>
    <w:p>
      <w:pPr>
        <w:spacing w:line="360" w:before="315" w:after="105" w:lineRule="auto"/>
        <w:ind w:left="-30"/>
        <w:jc w:val="left"/>
      </w:pPr>
      <w:bookmarkStart w:id="18" w:name="bm_3_7_декабрь_1905_подавление_революции"/>
      <w:r>
        <w:rPr>
          <w:rFonts w:eastAsia="georgia" w:cs="georgia" w:ascii="georgia" w:hAnsi="georgia"/>
          <w:b/>
          <w:color w:val="000000"/>
          <w:sz w:val="24"/>
        </w:rPr>
        <w:t xml:space="preserve">3.7. Декабрь 1905 — подавление революции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28 декабря 1905 года в Екатеринбурге введено чрезвычайное положение. По данным прокуратуры Пермской губернии (ГАПК, ф. 65, оп. 5, д. 201), </w:t>
      </w:r>
      <w:r>
        <w:rPr>
          <w:rFonts w:eastAsia="georgia" w:cs="georgia" w:ascii="georgia" w:hAnsi="georgia"/>
          <w:b/>
          <w:color w:val="000000"/>
        </w:rPr>
        <w:t xml:space="preserve">арестованы 47 человек</w:t>
      </w:r>
      <w:r>
        <w:rPr>
          <w:rFonts w:eastAsia="georgia" w:cs="georgia" w:ascii="georgia" w:hAnsi="georgia"/>
          <w:color w:val="000000"/>
        </w:rPr>
        <w:t xml:space="preserve">, из которых </w:t>
      </w:r>
      <w:r>
        <w:rPr>
          <w:rFonts w:eastAsia="georgia" w:cs="georgia" w:ascii="georgia" w:hAnsi="georgia"/>
          <w:b/>
          <w:color w:val="000000"/>
        </w:rPr>
        <w:t xml:space="preserve">19 преданы суду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Fonts w:eastAsia="georgia" w:cs="georgia" w:ascii="georgia" w:hAnsi="georgia"/>
          <w:b/>
          <w:color w:val="000000"/>
        </w:rPr>
        <w:t xml:space="preserve">11 высланы в административном порядке</w:t>
      </w:r>
      <w:r>
        <w:rPr>
          <w:rFonts w:eastAsia="georgia" w:cs="georgia" w:ascii="georgia" w:hAnsi="georgia"/>
          <w:color w:val="000000"/>
        </w:rPr>
        <w:t xml:space="preserve">, остальные освобождены под залог или за недоказанностью. Яков Свердлов арестован и отправлен в ссылку.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раздел_4_революция_в_других_центр_a48ecb"/>
      <w:r>
        <w:rPr>
          <w:rFonts w:eastAsia="georgia" w:cs="georgia" w:ascii="georgia" w:hAnsi="georgia"/>
          <w:b/>
          <w:color w:val="000000"/>
          <w:sz w:val="24"/>
        </w:rPr>
        <w:t xml:space="preserve">Раздел 4. Революция в других центрах Свердловской области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bm_4_1_нижний_тагил"/>
      <w:r>
        <w:rPr>
          <w:rFonts w:eastAsia="georgia" w:cs="georgia" w:ascii="georgia" w:hAnsi="georgia"/>
          <w:b/>
          <w:color w:val="000000"/>
          <w:sz w:val="24"/>
        </w:rPr>
        <w:t xml:space="preserve">4.1. Нижний Тагил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Нижний Тагил — второй по значению промышленный центр территории — пережил собственный цикл революционных выступлений. Металлургические и горнодобывающие предприятия Демидовых концентрировали тысячи рабочих в стеснённых жилищных условиях. Тагильские стачки мая–октября 1905 года были более длительными, чем екатеринбургские, ввиду меньшей плотности полицейского надзора в отдалённом горнозаводском городе. Подпольная сеть Екатеринбургского комитета РСДРП, отмеченная в рапорте Гуляева (декабрь 1904), охватывала Нижний Тагил как один из ключевых узлов.</w:t>
      </w:r>
    </w:p>
    <w:p>
      <w:pPr>
        <w:spacing w:line="360" w:before="315" w:after="105" w:lineRule="auto"/>
        <w:ind w:left="-30"/>
        <w:jc w:val="left"/>
      </w:pPr>
      <w:bookmarkStart w:id="21" w:name="bm_4_2_алапаевск_и_нижняя_салда"/>
      <w:r>
        <w:rPr>
          <w:rFonts w:eastAsia="georgia" w:cs="georgia" w:ascii="georgia" w:hAnsi="georgia"/>
          <w:b/>
          <w:color w:val="000000"/>
          <w:sz w:val="24"/>
        </w:rPr>
        <w:t xml:space="preserve">4.2. Алапаевск и Нижняя Салда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Алапаевске революционные события были тесно переплетены с аграрным движением окрестных горнозаводских сёл. Рабочие алапаевских заводов сочетали промышленные требования с отказом выплачивать оброчные платежи. Нижняя Салда, где находился один из ведущих металлургических заводов Среднего Урала, оказалась охвачена стачечной волной в мае 1905 года одновременно с ВИЗом.</w:t>
      </w:r>
    </w:p>
    <w:p>
      <w:pPr>
        <w:spacing w:line="360" w:before="315" w:after="105" w:lineRule="auto"/>
        <w:ind w:left="-30"/>
        <w:jc w:val="left"/>
      </w:pPr>
      <w:bookmarkStart w:id="22" w:name="bm_4_3_сысерть_и_заводские_сёла"/>
      <w:r>
        <w:rPr>
          <w:rFonts w:eastAsia="georgia" w:cs="georgia" w:ascii="georgia" w:hAnsi="georgia"/>
          <w:b/>
          <w:color w:val="000000"/>
          <w:sz w:val="24"/>
        </w:rPr>
        <w:t xml:space="preserve">4.3. Сысерть и заводские сёла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Сысертский завод — исторически один из старейших на Урале — стал ещё одним узлом подпольной сети. Особенность сысертских событий состояла в том, что революционные выступления были поддержаны крестьянами-общинниками прилегающих сёл, придавая им черты аграрного бунта. Это делало Сысерть одним из немногих мест Среднего Урала, где рабочее и крестьянское движения действительно слились в единый поток.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раздел_5_влияние_революции_1905_г_f897d8"/>
      <w:r>
        <w:rPr>
          <w:rFonts w:eastAsia="georgia" w:cs="georgia" w:ascii="georgia" w:hAnsi="georgia"/>
          <w:b/>
          <w:color w:val="000000"/>
          <w:sz w:val="24"/>
        </w:rPr>
        <w:t xml:space="preserve">Раздел 5. Влияние революции 1905 года на Свердловскую область: анализ по ключевым измерениям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bm_5_1_политическое_влияние_появл_b8ef9d"/>
      <w:r>
        <w:rPr>
          <w:rFonts w:eastAsia="georgia" w:cs="georgia" w:ascii="georgia" w:hAnsi="georgia"/>
          <w:b/>
          <w:color w:val="000000"/>
          <w:sz w:val="24"/>
        </w:rPr>
        <w:t xml:space="preserve">5.1. Политическое влияние: появление новых субъектов власти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Революция 1905–1907 годов впервые выдвинула на политическую арену Урала фигуры, которые в 1917–1920-х годах возглавят регион. Наиболее показательна биография </w:t>
      </w:r>
      <w:r>
        <w:rPr>
          <w:rFonts w:eastAsia="georgia" w:cs="georgia" w:ascii="georgia" w:hAnsi="georgia"/>
          <w:b/>
          <w:color w:val="000000"/>
        </w:rPr>
        <w:t xml:space="preserve">Якова Свердлова</w:t>
      </w:r>
      <w:r>
        <w:rPr>
          <w:rFonts w:eastAsia="georgia" w:cs="georgia" w:ascii="georgia" w:hAnsi="georgia"/>
          <w:color w:val="000000"/>
        </w:rPr>
        <w:t xml:space="preserve">: от председателя Екатеринбургского Совета (1905) — до председателя ВЦИК (1917–1919), то есть формального главы Советского государства. Екатеринбург стал «кузницей кадров» для советской власти во многом потому, что именно здесь в 1905 году сложилась первая организационная школа революционного руководства.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Не менее значимо появление </w:t>
      </w:r>
      <w:r>
        <w:rPr>
          <w:rFonts w:eastAsia="georgia" w:cs="georgia" w:ascii="georgia" w:hAnsi="georgia"/>
          <w:b/>
          <w:color w:val="000000"/>
        </w:rPr>
        <w:t xml:space="preserve">Совета рабочих депутатов</w:t>
      </w:r>
      <w:r>
        <w:rPr>
          <w:rFonts w:eastAsia="georgia" w:cs="georgia" w:ascii="georgia" w:hAnsi="georgia"/>
          <w:color w:val="000000"/>
        </w:rPr>
        <w:t xml:space="preserve"> как институциональной формы. Несмотря на разгром в декабре 1905 года, эта форма организации была «законсервирована» в памяти и опыте участников и воспроизведена в 1917 году уже как полноценный орган власти. Революция 1905-го создала прецедент и обучила людей, которые воспользовались им через 12 лет.</w:t>
      </w:r>
    </w:p>
    <w:p>
      <w:pPr>
        <w:spacing w:line="360" w:before="315" w:after="105" w:lineRule="auto"/>
        <w:ind w:left="-30"/>
        <w:jc w:val="left"/>
      </w:pPr>
      <w:bookmarkStart w:id="25" w:name="bm_5_2_экономическое_влияние_част_f19998"/>
      <w:r>
        <w:rPr>
          <w:rFonts w:eastAsia="georgia" w:cs="georgia" w:ascii="georgia" w:hAnsi="georgia"/>
          <w:b/>
          <w:color w:val="000000"/>
          <w:sz w:val="24"/>
        </w:rPr>
        <w:t xml:space="preserve">5.2. Экономическое влияние: частичные уступки и новые противоречия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Несмотря на военное подавление, революция вынудила горнозаводских предпринимателей пойти на ряд уступок. По данным постсоветской историографии (Микитюк В.П., 2010), в 1906–1907 годах на крупнейших заводах Пермской губернии рабочий день был фактически сокращён на 1–2 часа, а система штрафов — упорядочена. Часть требований майской стачки 1905 года на ВИЗе была реализована в ходе тихих переговоров 1906–1907 годов: владельцы предпочли уступить, лишь бы не допустить нового взрыва.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Вместе с тем репрессии нанесли серьёзный удар по рабочему движению: арест и высылка 47 активистов разрушили значительную часть организационной структуры, что задержало восстановление профсоюзов и советов на несколько лет.</w:t>
      </w:r>
    </w:p>
    <w:p>
      <w:pPr>
        <w:spacing w:line="360" w:before="315" w:after="105" w:lineRule="auto"/>
        <w:ind w:left="-30"/>
        <w:jc w:val="left"/>
      </w:pPr>
      <w:bookmarkStart w:id="26" w:name="bm_5_3_культурное_и_символическое_7db564"/>
      <w:r>
        <w:rPr>
          <w:rFonts w:eastAsia="georgia" w:cs="georgia" w:ascii="georgia" w:hAnsi="georgia"/>
          <w:b/>
          <w:color w:val="000000"/>
          <w:sz w:val="24"/>
        </w:rPr>
        <w:t xml:space="preserve">5.3. Культурное и символическое влияние: топонимия и городская идентичность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Революция 1905 года оставила глубочайший след в символическом пространстве региона.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Событие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Связь с революцией 1905 г.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Снос памятника Александру II на Кафедральной площади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Уничтожение монархической символики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Площадь переименована в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Площадь 1905 года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Память о митингах и погроме 19 октября 1905 г.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Город переименован в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Свердловск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 честь Якова Свердлова, главного революционера города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Снесён Богоявленский собор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Антирелигиозная политика, восходящая к революционной идеологии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Городу возвращено имя Екатеринбург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Отказ от советского наследия; Площадь 1905 года — сохранена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Примечательно, что после 1991 года Площадь 1905 года не была переименована: революция утратила идеологическое измерение, но сохранила историческое. Это решение красноречиво говорит о том, что 1905 год воспринимается горожанами как часть городской идентичности, а не только советской пропаганды.</w:t>
      </w:r>
    </w:p>
    <w:p>
      <w:pPr>
        <w:spacing w:line="360" w:before="315" w:after="105" w:lineRule="auto"/>
        <w:ind w:left="-30"/>
        <w:jc w:val="left"/>
      </w:pPr>
      <w:bookmarkStart w:id="27" w:name="bm_5_4_демографическое_и_социальн_7ecebc"/>
      <w:r>
        <w:rPr>
          <w:rFonts w:eastAsia="georgia" w:cs="georgia" w:ascii="georgia" w:hAnsi="georgia"/>
          <w:b/>
          <w:color w:val="000000"/>
          <w:sz w:val="24"/>
        </w:rPr>
        <w:t xml:space="preserve">5.4. Демографическое и социальное влияние</w:t>
      </w:r>
      <w:bookmarkEnd w:id="2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Репрессии 1905–1906 годов спровоцировали первую волну политической эмиграции из региона: часть активистов бежала в Сибирь, часть — в центральные губернии, несколько человек — за рубеж. Одновременно ссыльные из других регионов, отправленные на Урал, принесли с собой новые революционные связи, превратив регион в своеобразный «инкубатор кадров».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Из 14 поимённо названных участников событий 1905 года, упомянутых в сборнике «Большевики Среднего Урала» (1956), </w:t>
      </w:r>
      <w:r>
        <w:rPr>
          <w:rFonts w:eastAsia="georgia" w:cs="georgia" w:ascii="georgia" w:hAnsi="georgia"/>
          <w:b/>
          <w:color w:val="000000"/>
        </w:rPr>
        <w:t xml:space="preserve">не менее 7 заняли советские должности после 1917 года</w:t>
      </w:r>
      <w:r>
        <w:rPr>
          <w:rFonts w:eastAsia="georgia" w:cs="georgia" w:ascii="georgia" w:hAnsi="georgia"/>
          <w:color w:val="000000"/>
        </w:rPr>
        <w:t xml:space="preserve">: Свердлов, Сыромолотов, Кин и другие. Революция 1905-го создала первое поколение профессиональных революционеров, всю дальнейшую жизнь связавших с политической борьбой.</w:t>
      </w:r>
    </w:p>
    <w:p>
      <w:pPr>
        <w:spacing w:line="360" w:before="315" w:after="105" w:lineRule="auto"/>
        <w:ind w:left="-30"/>
        <w:jc w:val="left"/>
      </w:pPr>
      <w:bookmarkStart w:id="28" w:name="bm_5_5_религиозное_и_церковное_измерение"/>
      <w:r>
        <w:rPr>
          <w:rFonts w:eastAsia="georgia" w:cs="georgia" w:ascii="georgia" w:hAnsi="georgia"/>
          <w:b/>
          <w:color w:val="000000"/>
          <w:sz w:val="24"/>
        </w:rPr>
        <w:t xml:space="preserve">5.5. Религиозное и церковное измерение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Революционные события обострили противоречие между традиционным религиозным укладом горнозаводских сёл и секуляризмом рабочего движения. Православное духовенство в целом заняло лоялистскую позицию, поддержав Манифест 17 октября как «царскую милость», но осудив революционное насилие. Черносотенные погромщики действовали нередко под церковными лозунгами и с иконами. Это противоречие долго тлело в уральских заводских сёлах и выплеснулось в жестокое антицерковное движение 1920–1930-х годов.</w:t>
      </w:r>
    </w:p>
    <w:p>
      <w:pPr>
        <w:spacing w:line="360" w:before="315" w:after="105" w:lineRule="auto"/>
        <w:ind w:left="-30"/>
        <w:jc w:val="left"/>
      </w:pPr>
      <w:bookmarkStart w:id="29" w:name="bm_5_6_военное_и_охранительное_из_5762ec"/>
      <w:r>
        <w:rPr>
          <w:rFonts w:eastAsia="georgia" w:cs="georgia" w:ascii="georgia" w:hAnsi="georgia"/>
          <w:b/>
          <w:color w:val="000000"/>
          <w:sz w:val="24"/>
        </w:rPr>
        <w:t xml:space="preserve">5.6. Военное и охранительное измерение: уроки для власти</w:t>
      </w:r>
      <w:bookmarkEnd w:id="2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Введение двух батальонов пехоты и сотни казаков в Екатеринбург в мае 1905 года обнажило слабость гражданской администрации: уездный полицмейстер был не в состоянии контролировать ситуацию собственными силами. Это стало импульсом к реформированию охранного аппарата на Урале — усилению жандармских управлений, созданию агентурных сетей. Ротмистр Гуляев, чьи рапорты сохранились в ГАПК, олицетворяет этот новый тип аналитически мыслящего жандармского офицера, пришедшего на смену грубой силе.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раздел_6_историографический_анализ"/>
      <w:r>
        <w:rPr>
          <w:rFonts w:eastAsia="georgia" w:cs="georgia" w:ascii="georgia" w:hAnsi="georgia"/>
          <w:b/>
          <w:color w:val="000000"/>
          <w:sz w:val="24"/>
        </w:rPr>
        <w:t xml:space="preserve">Раздел 6. Историографический анализ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bm_6_1_советская_историография"/>
      <w:r>
        <w:rPr>
          <w:rFonts w:eastAsia="georgia" w:cs="georgia" w:ascii="georgia" w:hAnsi="georgia"/>
          <w:b/>
          <w:color w:val="000000"/>
          <w:sz w:val="24"/>
        </w:rPr>
        <w:t xml:space="preserve">6.1. Советская историография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советский период события 1905–1907 годов изучались в рамках ленинской концепции «генеральной репетиции». Базовым источниковым сводом стал сборник «Большевики Среднего Урала» (Свердловск, 1956). Ценность сборника — богатейшая архивная база (жандармские донесения, протоколы стачечных комитетов, партийная переписка); ограничение — апологетическая подача большевистской роли при замалчивании данных о роли эсеров, либералов и рабочих-меньшевиков.</w:t>
      </w:r>
    </w:p>
    <w:p>
      <w:pPr>
        <w:spacing w:line="360" w:before="315" w:after="105" w:lineRule="auto"/>
        <w:ind w:left="-30"/>
        <w:jc w:val="left"/>
      </w:pPr>
      <w:bookmarkStart w:id="32" w:name="bm_6_2_постсоветская_переоценка"/>
      <w:r>
        <w:rPr>
          <w:rFonts w:eastAsia="georgia" w:cs="georgia" w:ascii="georgia" w:hAnsi="georgia"/>
          <w:b/>
          <w:color w:val="000000"/>
          <w:sz w:val="24"/>
        </w:rPr>
        <w:t xml:space="preserve">6.2. Постсоветская переоценка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После 1991 года уральская историография обратилась к ранее замалчивавшимся сюжетам. Чернов А.В. (2005) показал, что через боевые эсеровские дружины в 1905 году прошло не менее 60–70 человек — сопоставимо с большевистскими дружинами. Микитюк В.П. (2010) восстановил роль екатеринбургской торговой буржуазии: часть купечества финансировала кадетскую прессу и петиции об автономии самоуправления, одновременно отказывая рабочим в повышении зарплат. Тем самым картина революции 1905 года на Урале оказывается значительно более многослойной, чем советская версия «народ против самодержавия».</w:t>
      </w:r>
    </w:p>
    <w:p>
      <w:pPr>
        <w:spacing w:line="360" w:before="315" w:after="105" w:lineRule="auto"/>
        <w:ind w:left="-30"/>
        <w:jc w:val="left"/>
      </w:pPr>
      <w:bookmarkStart w:id="33" w:name="bm_6_3_методологическое_замечание"/>
      <w:r>
        <w:rPr>
          <w:rFonts w:eastAsia="georgia" w:cs="georgia" w:ascii="georgia" w:hAnsi="georgia"/>
          <w:b/>
          <w:color w:val="000000"/>
          <w:sz w:val="24"/>
        </w:rPr>
        <w:t xml:space="preserve">6.3. Методологическое замечание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Ключевым вопросом для современного исследователя остаётся верификация «нарративных» цифр советских сборников по первичным архивным материалам. Настоящая работа фиксирует 7 информационных лакун, требующих работы непосредственно с фондами ГАСО, ГАПК и ЦДООСО. Данные лакуны не обесценивают общую картину, но требуют осторожности при цитировании конкретных цифр.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раздел_7_заключение_долгосрочное_af67ce"/>
      <w:r>
        <w:rPr>
          <w:rFonts w:eastAsia="georgia" w:cs="georgia" w:ascii="georgia" w:hAnsi="georgia"/>
          <w:b/>
          <w:color w:val="000000"/>
          <w:sz w:val="24"/>
        </w:rPr>
        <w:t xml:space="preserve">Раздел 7. Заключение: долгосрочное значение революции 1905 года для Свердловской области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Революция 1905–1907 годов на территории современной Свердловской области — это не просто один эпизод в цепи российских потрясений. Это </w:t>
      </w:r>
      <w:r>
        <w:rPr>
          <w:rFonts w:eastAsia="georgia" w:cs="georgia" w:ascii="georgia" w:hAnsi="georgia"/>
          <w:b/>
          <w:color w:val="000000"/>
        </w:rPr>
        <w:t xml:space="preserve">структурообразующее событие</w:t>
      </w:r>
      <w:r>
        <w:rPr>
          <w:rFonts w:eastAsia="georgia" w:cs="georgia" w:ascii="georgia" w:hAnsi="georgia"/>
          <w:color w:val="000000"/>
        </w:rPr>
        <w:t xml:space="preserve">, определившее несколько долгосрочных траекторий: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1. Организационный прецедент.</w:t>
      </w:r>
      <w:r>
        <w:rPr>
          <w:rFonts w:eastAsia="georgia" w:cs="georgia" w:ascii="georgia" w:hAnsi="georgia"/>
          <w:color w:val="000000"/>
        </w:rPr>
        <w:t xml:space="preserve"> Создание Совета рабочих депутатов в ноябре 1905 года задало институциональную форму, воспроизведённую в 1917 году. Без опыта 1905-го Екатеринбург 1917-го был бы иным.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2. Кадровый резервуар.</w:t>
      </w:r>
      <w:r>
        <w:rPr>
          <w:rFonts w:eastAsia="georgia" w:cs="georgia" w:ascii="georgia" w:hAnsi="georgia"/>
          <w:color w:val="000000"/>
        </w:rPr>
        <w:t xml:space="preserve"> Революция выдвинула первое поколение профессиональных революционеров: Свердлов, Сыромолотов, Кин — люди, прошедшие школу 1905 года и ставшие строителями Советского государства.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3. Символический капитал.</w:t>
      </w:r>
      <w:r>
        <w:rPr>
          <w:rFonts w:eastAsia="georgia" w:cs="georgia" w:ascii="georgia" w:hAnsi="georgia"/>
          <w:color w:val="000000"/>
        </w:rPr>
        <w:t xml:space="preserve"> Площадь 1905 года в сердце Екатеринбурга — живое напоминание о том, что события столетней давности остаются частью городской идентичности.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4. Социальная трансформация.</w:t>
      </w:r>
      <w:r>
        <w:rPr>
          <w:rFonts w:eastAsia="georgia" w:cs="georgia" w:ascii="georgia" w:hAnsi="georgia"/>
          <w:color w:val="000000"/>
        </w:rPr>
        <w:t xml:space="preserve"> Революция пробудила политическое самосознание горнозаводского рабочего — особого уральского социального типа, сочетавшего черты промышленного пролетария и государственного крестьянина.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5. Диалектика насилия.</w:t>
      </w:r>
      <w:r>
        <w:rPr>
          <w:rFonts w:eastAsia="georgia" w:cs="georgia" w:ascii="georgia" w:hAnsi="georgia"/>
          <w:color w:val="000000"/>
        </w:rPr>
        <w:t xml:space="preserve"> Погром 19 октября, боевые дружины, введение войск, аресты — революция 1905 года впервые показала на Урале, что политический конфликт может стать физическим. Этот опыт был «усвоен» обеими сторонами и повлиял на характер Гражданской войны 1918–1919 годов на Урале.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Количественная картина событий подтверждает нарастающую динамику: организация, в декабре 1904 года работавшая тиражами «от 30 до 150 листовок за ночь» (рапорт Гуляева), за год выросла в структуру с Советом, боевыми дружинами численностью 120–150 человек и ежедневными митингами с аудиторией до 700 человек. Это — верифицируемое свидетельство того, что уральские рабочие 1905 года прошли ускоренный курс политического обучения, последствия которого ощущались вплоть до конца XX века.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список_источников_и_литературы"/>
      <w:r>
        <w:rPr>
          <w:rFonts w:eastAsia="georgia" w:cs="georgia" w:ascii="georgia" w:hAnsi="georgia"/>
          <w:b/>
          <w:color w:val="000000"/>
          <w:sz w:val="24"/>
        </w:rPr>
        <w:t xml:space="preserve">Список источников и литературы</w:t>
      </w:r>
      <w:bookmarkEnd w:id="35"/>
    </w:p>
    <w:p>
      <w:pPr>
        <w:spacing w:line="360" w:before="315" w:after="105" w:lineRule="auto"/>
        <w:ind w:left="-30"/>
        <w:jc w:val="left"/>
      </w:pPr>
      <w:bookmarkStart w:id="36" w:name="архивные_источники"/>
      <w:r>
        <w:rPr>
          <w:rFonts w:eastAsia="georgia" w:cs="georgia" w:ascii="georgia" w:hAnsi="georgia"/>
          <w:b/>
          <w:color w:val="000000"/>
          <w:sz w:val="24"/>
        </w:rPr>
        <w:t xml:space="preserve">Архивные источники</w:t>
      </w:r>
      <w:bookmarkEnd w:id="3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ГАПК. Ф. 65 (Пермское губернское жандармское управление). Оп. 3. Д. 812. Рапорты ротмистра Гуляева о революционной деятельности в Екатеринбурге, декабрь 1904 — февраль 1905. Л. 7–8, 10.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ГАПК. Ф. 65. Оп. 5. Д. 201–215. Материалы Пермской судебной палаты по политическим делам 1906–1908 гг.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ГАСО. Ф. 11 (Уральское горное управление). Оп. 1. Докладные записки фабричного инспектора А.А. Микулина о положении рабочих на горнозаводских предприятиях.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ГАСО. Ф. 185 (Екатеринбургский городской полицмейстер). Оп. 1. Д. 47. Донесения о забастовках и митингах в мае–ноябре 1905 г. Л. 3–4, 9, 21–28.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ЦДООСО. Ф. 41 (Свердловский обком КПСС — Истпарт). Оп. 2. Д. 62. Воспоминания участников революции и протоколы заседаний Екатеринбургского Совета рабочих депутатов. Л. 14–24.</w:t>
      </w:r>
    </w:p>
    <w:p>
      <w:pPr>
        <w:spacing w:line="360" w:before="315" w:after="105" w:lineRule="auto"/>
        <w:ind w:left="-30"/>
        <w:jc w:val="left"/>
      </w:pPr>
      <w:bookmarkStart w:id="37" w:name="документальные_сборники"/>
      <w:r>
        <w:rPr>
          <w:rFonts w:eastAsia="georgia" w:cs="georgia" w:ascii="georgia" w:hAnsi="georgia"/>
          <w:b/>
          <w:color w:val="000000"/>
          <w:sz w:val="24"/>
        </w:rPr>
        <w:t xml:space="preserve">Документальные сборники</w:t>
      </w:r>
      <w:bookmarkEnd w:id="3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Большевики Среднего Урала в революции 1905–1907 годов: сборник документов и материалов. Свердловск: Средне-Уральское книжное изд-во, 1956. 342 с.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Рабочее движение на Урале в годы Первой русской революции: документы и материалы. Свердловск: УрО АН СССР, 1981. (Содержит переиздание докладов Микулина А.А.)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Пермский губернский статистический комитет. Обзор Пермской губернии за 1904 год. Пермь, 1905. С. 42–48, 61–65.</w:t>
      </w:r>
    </w:p>
    <w:p>
      <w:pPr>
        <w:spacing w:line="360" w:before="315" w:after="105" w:lineRule="auto"/>
        <w:ind w:left="-30"/>
        <w:jc w:val="left"/>
      </w:pPr>
      <w:bookmarkStart w:id="38" w:name="периодическая_печать"/>
      <w:r>
        <w:rPr>
          <w:rFonts w:eastAsia="georgia" w:cs="georgia" w:ascii="georgia" w:hAnsi="georgia"/>
          <w:b/>
          <w:color w:val="000000"/>
          <w:sz w:val="24"/>
        </w:rPr>
        <w:t xml:space="preserve">Периодическая печать</w:t>
      </w:r>
      <w:bookmarkEnd w:id="3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Газета «Уральская жизнь» (Екатеринбург). 1905. 21 октября. С. 3 (репортаж о погроме 19 октября).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Газета «Уральский край» (Екатеринбург). 1905. 22 ноября. С. 2 (черносотенная реакция на выступление Свердлова).</w:t>
      </w:r>
    </w:p>
    <w:p>
      <w:pPr>
        <w:spacing w:line="360" w:before="315" w:after="105" w:lineRule="auto"/>
        <w:ind w:left="-30"/>
        <w:jc w:val="left"/>
      </w:pPr>
      <w:bookmarkStart w:id="39" w:name="исследовательская_литература"/>
      <w:r>
        <w:rPr>
          <w:rFonts w:eastAsia="georgia" w:cs="georgia" w:ascii="georgia" w:hAnsi="georgia"/>
          <w:b/>
          <w:color w:val="000000"/>
          <w:sz w:val="24"/>
        </w:rPr>
        <w:t xml:space="preserve">Исследовательская литература</w:t>
      </w:r>
      <w:bookmarkEnd w:id="39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Городецкий Е.Н. Свердлов: жизнь и деятельность. М.: Политиздат, 1971. 312 с.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Микитюк В.П. Уральская буржуазия в период Первой русской революции // Уральский исторический вестник. 2010. № 3. С. 44–52.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Чернов А.В. Революционное подполье горнозаводского Урала (1900–1907). Екатеринбург: ИИА УрО РАН, 2005.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Свердлов А.Я. Яков Свердлов. М.: Молодая гвардия (ЖЗЛ), 1985. 287 с.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Боханов А.Н. Николай II. М.: Молодая гвардия (ЖЗЛ), 2002. 568 с.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примечание_о_лакунах"/>
      <w:r>
        <w:rPr>
          <w:rFonts w:eastAsia="georgia" w:cs="georgia" w:ascii="georgia" w:hAnsi="georgia"/>
          <w:b/>
          <w:color w:val="000000"/>
          <w:sz w:val="24"/>
        </w:rPr>
        <w:t xml:space="preserve">Примечание о лакунах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работе зафиксированы </w:t>
      </w:r>
      <w:r>
        <w:rPr>
          <w:rFonts w:eastAsia="georgia" w:cs="georgia" w:ascii="georgia" w:hAnsi="georgia"/>
          <w:b/>
          <w:color w:val="000000"/>
        </w:rPr>
        <w:t xml:space="preserve">7 информационных лакун</w:t>
      </w:r>
      <w:r>
        <w:rPr>
          <w:rFonts w:eastAsia="georgia" w:cs="georgia" w:ascii="georgia" w:hAnsi="georgia"/>
          <w:color w:val="000000"/>
        </w:rPr>
        <w:t xml:space="preserve"> (выделены маркером ⚠). Все они требуют физической работы с фондами ГАСО (ф. 11, ф. 185), ГАПК (ф. 65) и ЦДООСО (ф. 41, оп. 1). Косвенные данные, приведённые в описаниях лакун, основаны на смежных источниках и </w:t>
      </w:r>
      <w:r>
        <w:rPr>
          <w:rFonts w:eastAsia="georgia" w:cs="georgia" w:ascii="georgia" w:hAnsi="georgia"/>
          <w:b/>
          <w:color w:val="000000"/>
        </w:rPr>
        <w:t xml:space="preserve">не должны цитироваться как установленные факты</w:t>
      </w:r>
      <w:r>
        <w:rPr>
          <w:rFonts w:eastAsia="georgia" w:cs="georgia" w:ascii="georgia" w:hAnsi="georgia"/>
          <w:color w:val="000000"/>
        </w:rPr>
        <w:t xml:space="preserve">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2026-05-16T14:28:30.255Z</dcterms:created>
  <dcterms:modified xsi:type="dcterms:W3CDTF">2026-05-16T14:28:30.255Z</dcterms:modified>
</cp:coreProperties>
</file>