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20" w:after="120"/>
      </w:pPr>
      <w:r>
        <w:rPr>
          <w:rFonts w:ascii="Calibri" w:hAnsi="Calibri"/>
          <w:b/>
          <w:color w:val="0F172A"/>
          <w:sz w:val="36"/>
        </w:rPr>
        <w:t>CHRIST (Deemed to be University), Bangalore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334155"/>
          <w:sz w:val="24"/>
        </w:rPr>
        <w:t>School of Engineering &amp; Technology • Department of Computer Science &amp; Engineering</w:t>
      </w:r>
    </w:p>
    <w:p>
      <w:pPr>
        <w:spacing w:before="60" w:after="100" w:line="288" w:lineRule="auto"/>
      </w:pPr>
      <w:r>
        <w:rPr>
          <w:b/>
        </w:rPr>
        <w:t>5th Semester • Academic Year 2026–2027 • CIA-3 Project Development</w:t>
      </w:r>
    </w:p>
    <w:p>
      <w:pPr>
        <w:spacing w:before="120" w:after="120"/>
      </w:pPr>
    </w:p>
    <w:p>
      <w:pPr>
        <w:pStyle w:val="Heading1"/>
        <w:spacing w:before="320" w:after="120"/>
      </w:pPr>
      <w:r>
        <w:rPr>
          <w:rFonts w:ascii="Calibri" w:hAnsi="Calibri"/>
          <w:b/>
          <w:color w:val="0F172A"/>
          <w:sz w:val="36"/>
        </w:rPr>
        <w:t>PROJECT REPORT</w:t>
      </w:r>
    </w:p>
    <w:p>
      <w:pPr>
        <w:pStyle w:val="Heading2"/>
        <w:spacing w:before="280" w:after="100"/>
      </w:pPr>
      <w:r>
        <w:rPr>
          <w:rFonts w:ascii="Calibri" w:hAnsi="Calibri"/>
          <w:b/>
          <w:color w:val="0284C7"/>
          <w:sz w:val="28"/>
        </w:rPr>
        <w:t>MediFlow: Hospital &amp; Outpatient Appointment Management System</w:t>
      </w:r>
    </w:p>
    <w:p>
      <w:pPr>
        <w:spacing w:before="60" w:after="100" w:line="288" w:lineRule="auto"/>
      </w:pPr>
      <w:r>
        <w:rPr>
          <w:b/>
        </w:rPr>
        <w:t>Project Code:</w:t>
      </w:r>
      <w:r>
        <w:t xml:space="preserve"> </w:t>
      </w:r>
      <w:r>
        <w:rPr>
          <w:rFonts w:ascii="Consolas" w:hAnsi="Consolas"/>
          <w:color w:val="0F172A"/>
          <w:sz w:val="19"/>
        </w:rPr>
        <w:t>P02</w:t>
      </w:r>
    </w:p>
    <w:p>
      <w:pPr>
        <w:spacing w:before="60" w:after="100" w:line="288" w:lineRule="auto"/>
      </w:pPr>
      <w:r>
        <w:rPr>
          <w:b/>
        </w:rPr>
        <w:t>Course Name:</w:t>
      </w:r>
      <w:r>
        <w:t xml:space="preserve"> Web Application Development / Enterprise Application Engineering</w:t>
      </w:r>
    </w:p>
    <w:p>
      <w:pPr>
        <w:spacing w:before="60" w:after="100" w:line="288" w:lineRule="auto"/>
      </w:pPr>
      <w:r>
        <w:rPr>
          <w:b/>
        </w:rPr>
        <w:t>Submission Date:</w:t>
      </w:r>
      <w:r>
        <w:t xml:space="preserve"> September 10, 2026</w:t>
      </w:r>
    </w:p>
    <w:p>
      <w:pPr>
        <w:spacing w:before="120" w:after="120"/>
      </w:pPr>
    </w:p>
    <w:p>
      <w:pPr>
        <w:pStyle w:val="Heading2"/>
        <w:spacing w:before="280" w:after="100"/>
      </w:pPr>
      <w:r>
        <w:rPr>
          <w:rFonts w:ascii="Calibri" w:hAnsi="Calibri"/>
          <w:b/>
          <w:color w:val="0284C7"/>
          <w:sz w:val="28"/>
        </w:rPr>
        <w:t>1. Team &amp; Submission Details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E2E8F0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1F5F9"/>
          </w:tcPr>
          <w:p>
            <w:pPr>
              <w:spacing w:before="40" w:after="40" w:line="276" w:lineRule="auto"/>
            </w:pPr>
            <w:r>
              <w:rPr>
                <w:b/>
                <w:color w:val="0F172A"/>
              </w:rPr>
              <w:t>S.No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1F5F9"/>
          </w:tcPr>
          <w:p>
            <w:pPr>
              <w:spacing w:before="40" w:after="40" w:line="276" w:lineRule="auto"/>
            </w:pPr>
            <w:r>
              <w:rPr>
                <w:b/>
                <w:color w:val="0F172A"/>
              </w:rPr>
              <w:t>Student Name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1F5F9"/>
          </w:tcPr>
          <w:p>
            <w:pPr>
              <w:spacing w:before="40" w:after="40" w:line="276" w:lineRule="auto"/>
            </w:pPr>
            <w:r>
              <w:rPr>
                <w:b/>
                <w:color w:val="0F172A"/>
              </w:rPr>
              <w:t>Roll Number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1F5F9"/>
          </w:tcPr>
          <w:p>
            <w:pPr>
              <w:spacing w:before="40" w:after="40" w:line="276" w:lineRule="auto"/>
            </w:pPr>
            <w:r>
              <w:rPr>
                <w:b/>
                <w:color w:val="0F172A"/>
              </w:rPr>
              <w:t>Department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1F5F9"/>
          </w:tcPr>
          <w:p>
            <w:pPr>
              <w:spacing w:before="40" w:after="40" w:line="276" w:lineRule="auto"/>
            </w:pPr>
            <w:r>
              <w:rPr>
                <w:b/>
                <w:color w:val="0F172A"/>
              </w:rPr>
              <w:t>Section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1F5F9"/>
          </w:tcPr>
          <w:p>
            <w:pPr>
              <w:spacing w:before="40" w:after="40" w:line="276" w:lineRule="auto"/>
            </w:pPr>
            <w:r>
              <w:rPr>
                <w:b/>
                <w:color w:val="0F172A"/>
              </w:rPr>
              <w:t>Project Role &amp; Domain Ownership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AFAFA"/>
          </w:tcPr>
          <w:p>
            <w:pPr>
              <w:spacing w:before="40" w:after="40" w:line="276" w:lineRule="auto"/>
            </w:pPr>
            <w:r>
              <w:t>1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AFAFA"/>
          </w:tcPr>
          <w:p>
            <w:pPr>
              <w:spacing w:before="40" w:after="40" w:line="276" w:lineRule="auto"/>
            </w:pPr>
            <w:r>
              <w:rPr>
                <w:b/>
              </w:rPr>
              <w:t>Mishael Julian</w:t>
            </w:r>
            <w:r>
              <w:t xml:space="preserve"> </w:t>
            </w:r>
            <w:r>
              <w:rPr>
                <w:i/>
              </w:rPr>
              <w:t>(Lead)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AFAFA"/>
          </w:tcPr>
          <w:p>
            <w:pPr>
              <w:spacing w:before="40" w:after="40" w:line="276" w:lineRule="auto"/>
            </w:pPr>
            <w:r>
              <w:t>2240101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AFAFA"/>
          </w:tcPr>
          <w:p>
            <w:pPr>
              <w:spacing w:before="40" w:after="40" w:line="276" w:lineRule="auto"/>
            </w:pPr>
            <w:r>
              <w:t>Computer Science &amp; Engineering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AFAFA"/>
          </w:tcPr>
          <w:p>
            <w:pPr>
              <w:spacing w:before="40" w:after="40" w:line="276" w:lineRule="auto"/>
            </w:pPr>
            <w:r>
              <w:t>A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AFAFA"/>
          </w:tcPr>
          <w:p>
            <w:pPr>
              <w:spacing w:before="40" w:after="40" w:line="276" w:lineRule="auto"/>
            </w:pPr>
            <w:r>
              <w:rPr>
                <w:b/>
              </w:rPr>
              <w:t>Sprint 1:</w:t>
            </w:r>
            <w:r>
              <w:t xml:space="preserve"> Modules M01–M04 (Auth, Doctor Profiles, Availability, Booking Engine)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t>2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b/>
              </w:rPr>
              <w:t>Nevan Fernandes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t>2240102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t>Computer Science &amp; Engineering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t>A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b/>
              </w:rPr>
              <w:t>Sprint 2:</w:t>
            </w:r>
            <w:r>
              <w:t xml:space="preserve"> Modules M05–M09 (Workflow State Machine, Prescriptions, Medical History, Directory, Notifications)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AFAFA"/>
          </w:tcPr>
          <w:p>
            <w:pPr>
              <w:spacing w:before="40" w:after="40" w:line="276" w:lineRule="auto"/>
            </w:pPr>
            <w:r>
              <w:t>3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AFAFA"/>
          </w:tcPr>
          <w:p>
            <w:pPr>
              <w:spacing w:before="40" w:after="40" w:line="276" w:lineRule="auto"/>
            </w:pPr>
            <w:r>
              <w:rPr>
                <w:b/>
              </w:rPr>
              <w:t>Mervin Paul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AFAFA"/>
          </w:tcPr>
          <w:p>
            <w:pPr>
              <w:spacing w:before="40" w:after="40" w:line="276" w:lineRule="auto"/>
            </w:pPr>
            <w:r>
              <w:t>2240103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AFAFA"/>
          </w:tcPr>
          <w:p>
            <w:pPr>
              <w:spacing w:before="40" w:after="40" w:line="276" w:lineRule="auto"/>
            </w:pPr>
            <w:r>
              <w:t>Computer Science &amp; Engineering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AFAFA"/>
          </w:tcPr>
          <w:p>
            <w:pPr>
              <w:spacing w:before="40" w:after="40" w:line="276" w:lineRule="auto"/>
            </w:pPr>
            <w:r>
              <w:t>A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AFAFA"/>
          </w:tcPr>
          <w:p>
            <w:pPr>
              <w:spacing w:before="40" w:after="40" w:line="276" w:lineRule="auto"/>
            </w:pPr>
            <w:r>
              <w:rPr>
                <w:b/>
              </w:rPr>
              <w:t>Sprint 3:</w:t>
            </w:r>
            <w:r>
              <w:t xml:space="preserve"> Modules M10–M13 (Billing &amp; Invoices, Search, Admin Controls, Reports &amp; Dashboards)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t>4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b/>
              </w:rPr>
              <w:t>Lijo Joseph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t>2240104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t>Computer Science &amp; Engineering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t>A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b/>
              </w:rPr>
              <w:t>Sprint 4:</w:t>
            </w:r>
            <w:r>
              <w:t xml:space="preserve"> Modules M14–M16 (Automated Testing QA, AI No-Show Analytics, Frontend SPA Integration)</w:t>
            </w:r>
          </w:p>
        </w:tc>
      </w:tr>
    </w:tbl>
    <w:p>
      <w:pPr>
        <w:spacing w:before="80" w:after="120"/>
      </w:pPr>
    </w:p>
    <w:p>
      <w:pPr>
        <w:pStyle w:val="ListBullet"/>
        <w:spacing w:before="40" w:after="40" w:line="276" w:lineRule="auto"/>
      </w:pPr>
      <w:r>
        <w:rPr>
          <w:b/>
        </w:rPr>
        <w:t>GitHub Repository URL:</w:t>
      </w:r>
      <w:r>
        <w:t xml:space="preserve"> </w:t>
      </w:r>
      <w:r>
        <w:rPr>
          <w:color w:val="0284C7"/>
          <w:u w:val="single"/>
        </w:rPr>
        <w:t>https://github.com/MishaelJulian/MEDIFLOW</w:t>
      </w:r>
    </w:p>
    <w:p>
      <w:pPr>
        <w:pStyle w:val="ListBullet"/>
        <w:spacing w:before="40" w:after="40" w:line="276" w:lineRule="auto"/>
      </w:pPr>
      <w:r>
        <w:rPr>
          <w:b/>
        </w:rPr>
        <w:t>Repository Visibility:</w:t>
      </w:r>
      <w:r>
        <w:t xml:space="preserve"> Public (Fully synchronized and passing all CI tests)</w:t>
      </w:r>
    </w:p>
    <w:p>
      <w:pPr>
        <w:pStyle w:val="ListBullet"/>
        <w:spacing w:before="40" w:after="40" w:line="276" w:lineRule="auto"/>
      </w:pPr>
      <w:r>
        <w:rPr>
          <w:b/>
        </w:rPr>
        <w:t>Evaluation Component:</w:t>
      </w:r>
      <w:r>
        <w:t xml:space="preserve"> CIA-3 Project Report &amp; Demonstration</w:t>
      </w:r>
    </w:p>
    <w:p>
      <w:pPr>
        <w:spacing w:before="120" w:after="120"/>
      </w:pPr>
    </w:p>
    <w:p>
      <w:pPr>
        <w:pStyle w:val="Heading2"/>
        <w:spacing w:before="280" w:after="100"/>
      </w:pPr>
      <w:r>
        <w:rPr>
          <w:rFonts w:ascii="Calibri" w:hAnsi="Calibri"/>
          <w:b/>
          <w:color w:val="0284C7"/>
          <w:sz w:val="28"/>
        </w:rPr>
        <w:t>2. Executive Summary &amp; Problem Statement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334155"/>
          <w:sz w:val="24"/>
        </w:rPr>
        <w:t>2.1 Problem Background</w:t>
      </w:r>
    </w:p>
    <w:p>
      <w:pPr>
        <w:spacing w:before="60" w:after="100" w:line="288" w:lineRule="auto"/>
      </w:pPr>
      <w:r>
        <w:t>Modern outpatient healthcare systems face significant operational challenges:</w:t>
      </w:r>
    </w:p>
    <w:p>
      <w:pPr>
        <w:pStyle w:val="ListNumber"/>
        <w:spacing w:before="40" w:after="40" w:line="276" w:lineRule="auto"/>
      </w:pPr>
      <w:r>
        <w:rPr>
          <w:b/>
        </w:rPr>
        <w:t>Inefficient Scheduling &amp; Double-Booking:</w:t>
      </w:r>
      <w:r>
        <w:t xml:space="preserve"> Overlapping doctor appointments caused by lack of atomic slot conflict checks.</w:t>
      </w:r>
    </w:p>
    <w:p>
      <w:pPr>
        <w:pStyle w:val="ListNumber"/>
        <w:spacing w:before="40" w:after="40" w:line="276" w:lineRule="auto"/>
      </w:pPr>
      <w:r>
        <w:rPr>
          <w:b/>
        </w:rPr>
        <w:t>Chaotic Workflow Progression:</w:t>
      </w:r>
      <w:r>
        <w:t xml:space="preserve"> Disconnected stages between patient check-in, doctor clinical consultations, and front-desk discharge.</w:t>
      </w:r>
    </w:p>
    <w:p>
      <w:pPr>
        <w:pStyle w:val="ListNumber"/>
        <w:spacing w:before="40" w:after="40" w:line="276" w:lineRule="auto"/>
      </w:pPr>
      <w:r>
        <w:rPr>
          <w:b/>
        </w:rPr>
        <w:t>Data Siloing &amp; Insecure Records:</w:t>
      </w:r>
      <w:r>
        <w:t xml:space="preserve"> Lack of Role-Based Access Control (RBAC) exposing sensitive patient records to unauthorized parties.</w:t>
      </w:r>
    </w:p>
    <w:p>
      <w:pPr>
        <w:pStyle w:val="ListNumber"/>
        <w:spacing w:before="40" w:after="40" w:line="276" w:lineRule="auto"/>
      </w:pPr>
      <w:r>
        <w:rPr>
          <w:b/>
        </w:rPr>
        <w:t>Unpredictable Patient No-Shows:</w:t>
      </w:r>
      <w:r>
        <w:t xml:space="preserve"> Missed appointments leading to idle doctor hours and wasted hospital capacity.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334155"/>
          <w:sz w:val="24"/>
        </w:rPr>
        <w:t>2.2 Solution: MediFlow</w:t>
      </w:r>
    </w:p>
    <w:p>
      <w:pPr>
        <w:spacing w:before="60" w:after="100" w:line="288" w:lineRule="auto"/>
      </w:pPr>
      <w:r>
        <w:rPr>
          <w:b/>
        </w:rPr>
        <w:t>MediFlow</w:t>
      </w:r>
      <w:r>
        <w:t xml:space="preserve"> is a modern, enterprise-grade healthcare management application designed to centralize and automate outpatient operations. Built on a modular </w:t>
      </w:r>
      <w:r>
        <w:rPr>
          <w:b/>
        </w:rPr>
        <w:t>MVC architecture using Node.js, Express.js, MongoDB Atlas (Mongoose ODM)</w:t>
      </w:r>
      <w:r>
        <w:t>, and an interactive frontend Single-Page Application (SPA), MediFlow provides:</w:t>
      </w:r>
    </w:p>
    <w:p>
      <w:pPr>
        <w:pStyle w:val="ListBullet"/>
        <w:spacing w:before="40" w:after="40" w:line="276" w:lineRule="auto"/>
      </w:pPr>
      <w:r>
        <w:rPr>
          <w:b/>
        </w:rPr>
        <w:t>100% Conflict-Free Scheduling:</w:t>
      </w:r>
      <w:r>
        <w:t xml:space="preserve"> Strict time-interval overlap validation with MongoDB sparse unique index concurrency shields (</w:t>
      </w:r>
      <w:r>
        <w:rPr>
          <w:rFonts w:ascii="Consolas" w:hAnsi="Consolas"/>
          <w:color w:val="0F172A"/>
          <w:sz w:val="19"/>
        </w:rPr>
        <w:t>slotKey</w:t>
      </w:r>
      <w:r>
        <w:t>).</w:t>
      </w:r>
    </w:p>
    <w:p>
      <w:pPr>
        <w:pStyle w:val="ListBullet"/>
        <w:spacing w:before="40" w:after="40" w:line="276" w:lineRule="auto"/>
      </w:pPr>
      <w:r>
        <w:rPr>
          <w:b/>
        </w:rPr>
        <w:t>End-to-End Clinical Lifecycle:</w:t>
      </w:r>
      <w:r>
        <w:t xml:space="preserve"> Finite state-machine transitions (</w:t>
      </w:r>
      <w:r>
        <w:rPr>
          <w:rFonts w:ascii="Consolas" w:hAnsi="Consolas"/>
          <w:color w:val="0F172A"/>
          <w:sz w:val="19"/>
        </w:rPr>
        <w:t>BOOKED</w:t>
      </w:r>
      <w:r>
        <w:t xml:space="preserve"> $\rightarrow$ </w:t>
      </w:r>
      <w:r>
        <w:rPr>
          <w:rFonts w:ascii="Consolas" w:hAnsi="Consolas"/>
          <w:color w:val="0F172A"/>
          <w:sz w:val="19"/>
        </w:rPr>
        <w:t>CONFIRMED</w:t>
      </w:r>
      <w:r>
        <w:t xml:space="preserve"> $\rightarrow$ </w:t>
      </w:r>
      <w:r>
        <w:rPr>
          <w:rFonts w:ascii="Consolas" w:hAnsi="Consolas"/>
          <w:color w:val="0F172A"/>
          <w:sz w:val="19"/>
        </w:rPr>
        <w:t>COMPLETED</w:t>
      </w:r>
      <w:r>
        <w:t xml:space="preserve"> / </w:t>
      </w:r>
      <w:r>
        <w:rPr>
          <w:rFonts w:ascii="Consolas" w:hAnsi="Consolas"/>
          <w:color w:val="0F172A"/>
          <w:sz w:val="19"/>
        </w:rPr>
        <w:t>NO_SHOW</w:t>
      </w:r>
      <w:r>
        <w:t xml:space="preserve"> / </w:t>
      </w:r>
      <w:r>
        <w:rPr>
          <w:rFonts w:ascii="Consolas" w:hAnsi="Consolas"/>
          <w:color w:val="0F172A"/>
          <w:sz w:val="19"/>
        </w:rPr>
        <w:t>CANCELLED</w:t>
      </w:r>
      <w:r>
        <w:t>) with integrated digital prescriptions and automatic itemized billing in Indian Rupees (</w:t>
      </w:r>
      <w:r>
        <w:rPr>
          <w:rFonts w:ascii="Consolas" w:hAnsi="Consolas"/>
          <w:color w:val="0F172A"/>
          <w:sz w:val="19"/>
        </w:rPr>
        <w:t>₹</w:t>
      </w:r>
      <w:r>
        <w:t>).</w:t>
      </w:r>
    </w:p>
    <w:p>
      <w:pPr>
        <w:pStyle w:val="ListBullet"/>
        <w:spacing w:before="40" w:after="40" w:line="276" w:lineRule="auto"/>
      </w:pPr>
      <w:r>
        <w:rPr>
          <w:b/>
        </w:rPr>
        <w:t>Strict Role-Based Security:</w:t>
      </w:r>
      <w:r>
        <w:t xml:space="preserve"> Four distinct permission tiers (</w:t>
      </w:r>
      <w:r>
        <w:rPr>
          <w:rFonts w:ascii="Consolas" w:hAnsi="Consolas"/>
          <w:color w:val="0F172A"/>
          <w:sz w:val="19"/>
        </w:rPr>
        <w:t>PATIENT</w:t>
      </w:r>
      <w:r>
        <w:t xml:space="preserve">, </w:t>
      </w:r>
      <w:r>
        <w:rPr>
          <w:rFonts w:ascii="Consolas" w:hAnsi="Consolas"/>
          <w:color w:val="0F172A"/>
          <w:sz w:val="19"/>
        </w:rPr>
        <w:t>DOCTOR</w:t>
      </w:r>
      <w:r>
        <w:t xml:space="preserve">, </w:t>
      </w:r>
      <w:r>
        <w:rPr>
          <w:rFonts w:ascii="Consolas" w:hAnsi="Consolas"/>
          <w:color w:val="0F172A"/>
          <w:sz w:val="19"/>
        </w:rPr>
        <w:t>RECEPTIONIST</w:t>
      </w:r>
      <w:r>
        <w:t xml:space="preserve">, </w:t>
      </w:r>
      <w:r>
        <w:rPr>
          <w:rFonts w:ascii="Consolas" w:hAnsi="Consolas"/>
          <w:color w:val="0F172A"/>
          <w:sz w:val="19"/>
        </w:rPr>
        <w:t>ADMIN</w:t>
      </w:r>
      <w:r>
        <w:t>) with ownership validation.</w:t>
      </w:r>
    </w:p>
    <w:p>
      <w:pPr>
        <w:pStyle w:val="ListBullet"/>
        <w:spacing w:before="40" w:after="40" w:line="276" w:lineRule="auto"/>
      </w:pPr>
      <w:r>
        <w:rPr>
          <w:b/>
        </w:rPr>
        <w:t>Predictive AI Analytics:</w:t>
      </w:r>
      <w:r>
        <w:t xml:space="preserve"> Machine-learning heuristic risk scoring estimating appointment no-show probability to assist hospital administrators in queue planning.</w:t>
      </w:r>
    </w:p>
    <w:p>
      <w:pPr>
        <w:spacing w:before="120" w:after="120"/>
      </w:pPr>
    </w:p>
    <w:p>
      <w:pPr>
        <w:pStyle w:val="Heading2"/>
        <w:spacing w:before="280" w:after="100"/>
      </w:pPr>
      <w:r>
        <w:rPr>
          <w:rFonts w:ascii="Calibri" w:hAnsi="Calibri"/>
          <w:b/>
          <w:color w:val="0284C7"/>
          <w:sz w:val="28"/>
        </w:rPr>
        <w:t>3. Project Objectives &amp; Scope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334155"/>
          <w:sz w:val="24"/>
        </w:rPr>
        <w:t>3.1 Core Objectives</w:t>
      </w:r>
    </w:p>
    <w:p>
      <w:pPr>
        <w:pStyle w:val="ListBullet"/>
        <w:spacing w:before="40" w:after="40" w:line="276" w:lineRule="auto"/>
      </w:pPr>
      <w:r>
        <w:t xml:space="preserve">Implement all </w:t>
      </w:r>
      <w:r>
        <w:rPr>
          <w:b/>
        </w:rPr>
        <w:t>13 mandatory functional modules</w:t>
      </w:r>
      <w:r>
        <w:t xml:space="preserve"> specified in the official L&amp;T EduTech / Christ University syllabus.</w:t>
      </w:r>
    </w:p>
    <w:p>
      <w:pPr>
        <w:pStyle w:val="ListBullet"/>
        <w:spacing w:before="40" w:after="40" w:line="276" w:lineRule="auto"/>
      </w:pPr>
      <w:r>
        <w:t xml:space="preserve">Maintain a clean, scalable </w:t>
      </w:r>
      <w:r>
        <w:rPr>
          <w:b/>
        </w:rPr>
        <w:t>MVC (Model-View-Controller)</w:t>
      </w:r>
      <w:r>
        <w:t xml:space="preserve"> backend structure with centralized error handling and request validation.</w:t>
      </w:r>
    </w:p>
    <w:p>
      <w:pPr>
        <w:pStyle w:val="ListBullet"/>
        <w:spacing w:before="40" w:after="40" w:line="276" w:lineRule="auto"/>
      </w:pPr>
      <w:r>
        <w:t xml:space="preserve">Design an optimal </w:t>
      </w:r>
      <w:r>
        <w:rPr>
          <w:b/>
        </w:rPr>
        <w:t>MongoDB document schema</w:t>
      </w:r>
      <w:r>
        <w:t xml:space="preserve"> with clear referencing vs. embedding trade-offs and compound indexing.</w:t>
      </w:r>
    </w:p>
    <w:p>
      <w:pPr>
        <w:pStyle w:val="ListBullet"/>
        <w:spacing w:before="40" w:after="40" w:line="276" w:lineRule="auto"/>
      </w:pPr>
      <w:r>
        <w:t xml:space="preserve">Provide a robust automated testing pipeline with </w:t>
      </w:r>
      <w:r>
        <w:rPr>
          <w:b/>
        </w:rPr>
        <w:t>100% test pass rate</w:t>
      </w:r>
      <w:r>
        <w:t xml:space="preserve"> across all modules.</w:t>
      </w:r>
    </w:p>
    <w:p>
      <w:pPr>
        <w:pStyle w:val="ListBullet"/>
        <w:spacing w:before="40" w:after="40" w:line="276" w:lineRule="auto"/>
      </w:pPr>
      <w:r>
        <w:t xml:space="preserve">Implement an interactive, responsive frontend portal with </w:t>
      </w:r>
      <w:r>
        <w:rPr>
          <w:b/>
        </w:rPr>
        <w:t>1-Click Demo Fast-Switching</w:t>
      </w:r>
      <w:r>
        <w:t xml:space="preserve"> for evaluators.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334155"/>
          <w:sz w:val="24"/>
        </w:rPr>
        <w:t>3.2 Scope Boundaries &amp; Assumptions</w:t>
      </w:r>
    </w:p>
    <w:p>
      <w:pPr>
        <w:pStyle w:val="ListBullet"/>
        <w:spacing w:before="40" w:after="40" w:line="276" w:lineRule="auto"/>
      </w:pPr>
      <w:r>
        <w:rPr>
          <w:b/>
        </w:rPr>
        <w:t>Authentication:</w:t>
      </w:r>
      <w:r>
        <w:t xml:space="preserve"> Stateless JSON Web Token (JWT) flow with </w:t>
      </w:r>
      <w:r>
        <w:rPr>
          <w:rFonts w:ascii="Consolas" w:hAnsi="Consolas"/>
          <w:color w:val="0F172A"/>
          <w:sz w:val="19"/>
        </w:rPr>
        <w:t>bcryptjs</w:t>
      </w:r>
      <w:r>
        <w:t xml:space="preserve"> password hashing (cost factor 10).</w:t>
      </w:r>
    </w:p>
    <w:p>
      <w:pPr>
        <w:pStyle w:val="ListBullet"/>
        <w:spacing w:before="40" w:after="40" w:line="276" w:lineRule="auto"/>
      </w:pPr>
      <w:r>
        <w:rPr>
          <w:b/>
        </w:rPr>
        <w:t>Currency &amp; Localization:</w:t>
      </w:r>
      <w:r>
        <w:t xml:space="preserve"> Standardized on Indian Rupees (</w:t>
      </w:r>
      <w:r>
        <w:rPr>
          <w:rFonts w:ascii="Consolas" w:hAnsi="Consolas"/>
          <w:color w:val="0F172A"/>
          <w:sz w:val="19"/>
        </w:rPr>
        <w:t>₹</w:t>
      </w:r>
      <w:r>
        <w:t>) and IST timezone.</w:t>
      </w:r>
    </w:p>
    <w:p>
      <w:pPr>
        <w:pStyle w:val="ListBullet"/>
        <w:spacing w:before="40" w:after="40" w:line="276" w:lineRule="auto"/>
      </w:pPr>
      <w:r>
        <w:rPr>
          <w:b/>
        </w:rPr>
        <w:t>Payment Gateway:</w:t>
      </w:r>
      <w:r>
        <w:t xml:space="preserve"> Simulated online settlement (</w:t>
      </w:r>
      <w:r>
        <w:rPr>
          <w:rFonts w:ascii="Consolas" w:hAnsi="Consolas"/>
          <w:color w:val="0F172A"/>
          <w:sz w:val="19"/>
        </w:rPr>
        <w:t>ONLINE_SIMULATION</w:t>
      </w:r>
      <w:r>
        <w:t>) with receipt generation.</w:t>
      </w:r>
    </w:p>
    <w:p>
      <w:pPr>
        <w:pStyle w:val="ListBullet"/>
        <w:spacing w:before="40" w:after="40" w:line="276" w:lineRule="auto"/>
      </w:pPr>
      <w:r>
        <w:rPr>
          <w:b/>
        </w:rPr>
        <w:t>Third-Party Services:</w:t>
      </w:r>
      <w:r>
        <w:t xml:space="preserve"> Mocked/stubbed notifications avoiding live SMS/telephony charges while maintaining full database audit trails.</w:t>
      </w:r>
    </w:p>
    <w:p>
      <w:pPr>
        <w:spacing w:before="120" w:after="120"/>
      </w:pPr>
    </w:p>
    <w:p>
      <w:pPr>
        <w:pStyle w:val="Heading2"/>
        <w:spacing w:before="280" w:after="100"/>
      </w:pPr>
      <w:r>
        <w:rPr>
          <w:rFonts w:ascii="Calibri" w:hAnsi="Calibri"/>
          <w:b/>
          <w:color w:val="0284C7"/>
          <w:sz w:val="28"/>
        </w:rPr>
        <w:t>4. System Architecture &amp; High-Level Design</w:t>
      </w:r>
    </w:p>
    <w:p>
      <w:pPr>
        <w:spacing w:before="120" w:after="160" w:line="264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 CLIENT LAYER (SPA)                            │</w:t>
              <w:br/>
              <w:t>│  Vanilla JS (ES6+) • Modern CSS3 • Responsive Dashboard • Demo Bar     │</w:t>
              <w:br/>
              <w:t>└────────────────────────────────────┬────────────────────────────────────┘</w:t>
              <w:br/>
              <w:t xml:space="preserve">                                     │ HTTPS / RESTful JSON</w:t>
              <w:br/>
              <w:t>┌────────────────────────────────────▼────────────────────────────────────┐</w:t>
              <w:br/>
              <w:t>│                    NODE.JS + EXPRESS.JS BACKEND ENGINE                  │</w:t>
              <w:br/>
              <w:t>├─────────────────────────────────────────────────────────────────────────┤</w:t>
              <w:br/>
              <w:t>│  Middleware Pipeline:                                                   │</w:t>
              <w:br/>
              <w:t>│   • CORS &amp; Helmet Security Headers                                      │</w:t>
              <w:br/>
              <w:t>│   • Express-Validator Request Sanitization                              │</w:t>
              <w:br/>
              <w:t>│   • JWT Auth &amp; Role-Based Access Control (RBAC Guard)                   │</w:t>
              <w:br/>
              <w:t>│   • Centralized Global Error Handler (Standardized JSON Envelope)       │</w:t>
              <w:br/>
              <w:t>├─────────────────────────────────────────────────────────────────────────┤</w:t>
              <w:br/>
              <w:t>│  Controllers &amp; Business Logic Services:                                 │</w:t>
              <w:br/>
              <w:t>│   • Auth &amp; Patient Controller        • Appointment Booking Engine       │</w:t>
              <w:br/>
              <w:t>│   • Doctor &amp; Department Controller   • Clinical Prescription Service    │</w:t>
              <w:br/>
              <w:t>│   • Availability Slot Engine         • Billing &amp; Invoicing Service      │</w:t>
              <w:br/>
              <w:t>│   • Medical History Service          • Admin &amp; Analytics Aggregator     │</w:t>
              <w:br/>
              <w:t>│   • Multi-Attribute Search Engine    • AI No-Show Predictive Heuristic  │</w:t>
              <w:br/>
              <w:t>└────────────────────────────────────┬────────────────────────────────────┘</w:t>
              <w:br/>
              <w:t xml:space="preserve">                                     │ Mongoose ODM (Queries &amp; Aggregations)</w:t>
              <w:br/>
              <w:t>┌────────────────────────────────────▼────────────────────────────────────┐</w:t>
              <w:br/>
              <w:t>│                       MONGODB ATLAS DATABASE                            │</w:t>
              <w:br/>
              <w:t>│  Collections: users • patients • doctors • departments • appointments   │</w:t>
              <w:br/>
              <w:t>│               prescriptions • invoices • notifications • availabilities │</w:t>
              <w:br/>
              <w:t>└─────────────────────────────────────────────────────────────────────────┘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Calibri" w:hAnsi="Calibri"/>
          <w:b/>
          <w:color w:val="334155"/>
          <w:sz w:val="24"/>
        </w:rPr>
        <w:t>4.1 MVC Folder Structure</w:t>
      </w:r>
    </w:p>
    <w:p>
      <w:pPr>
        <w:spacing w:before="120" w:after="160" w:line="264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MEDIFLOW/</w:t>
              <w:br/>
              <w:t>├── src/</w:t>
              <w:br/>
              <w:t>│   ├── config/             # MongoDB connection, env loader</w:t>
              <w:br/>
              <w:t>│   ├── constants/          # Role enums, appointment statuses</w:t>
              <w:br/>
              <w:t>│   ├── controllers/        # Express route handler logic</w:t>
              <w:br/>
              <w:t>│   ├── errors/             # Custom AppError classes</w:t>
              <w:br/>
              <w:t>│   ├── middleware/         # authMiddleware, rbacMiddleware, errorHandler, validate</w:t>
              <w:br/>
              <w:t>│   ├── models/             # Mongoose schemas &amp; indexes</w:t>
              <w:br/>
              <w:t>│   ├── routes/             # REST API endpoint definitions</w:t>
              <w:br/>
              <w:t>│   ├── seed/               # Deterministic demo seed script (12 doctors, appointments)</w:t>
              <w:br/>
              <w:t>│   ├── services/           # Reusable business logic &amp; aggregation pipelines</w:t>
              <w:br/>
              <w:t>│   ├── utils/              # Time utilities, slot math, token helpers</w:t>
              <w:br/>
              <w:t>│   └── validators/         # Express-validator schema rules</w:t>
              <w:br/>
              <w:t>├── public/                 # Web SPA frontend (HTML5, CSS3, JS client)</w:t>
              <w:br/>
              <w:t>├── tests/                  # 14 Jest &amp; Supertest automated test suites</w:t>
              <w:br/>
              <w:t>├── postman/                # Exported Postman collection &amp; environment</w:t>
              <w:br/>
              <w:t>├── server.js               # Application entry point</w:t>
              <w:br/>
              <w:t>├── package.json</w:t>
              <w:br/>
              <w:t>└── README.md</w:t>
            </w:r>
          </w:p>
        </w:tc>
      </w:tr>
    </w:tbl>
    <w:p>
      <w:pPr>
        <w:spacing w:before="80" w:after="80"/>
      </w:pPr>
    </w:p>
    <w:p>
      <w:pPr>
        <w:spacing w:before="120" w:after="120"/>
      </w:pPr>
    </w:p>
    <w:p>
      <w:pPr>
        <w:pStyle w:val="Heading2"/>
        <w:spacing w:before="280" w:after="100"/>
      </w:pPr>
      <w:r>
        <w:rPr>
          <w:rFonts w:ascii="Calibri" w:hAnsi="Calibri"/>
          <w:b/>
          <w:color w:val="0284C7"/>
          <w:sz w:val="28"/>
        </w:rPr>
        <w:t>5. Database Design &amp; MongoDB Modeling Rationale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334155"/>
          <w:sz w:val="24"/>
        </w:rPr>
        <w:t>5.1 Referencing vs. Embedding Decisions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E2E8F0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shd w:fill="F1F5F9"/>
          </w:tcPr>
          <w:p>
            <w:pPr>
              <w:spacing w:before="40" w:after="40" w:line="276" w:lineRule="auto"/>
            </w:pPr>
            <w:r>
              <w:rPr>
                <w:b/>
                <w:color w:val="0F172A"/>
              </w:rPr>
              <w:t>Relation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shd w:fill="F1F5F9"/>
          </w:tcPr>
          <w:p>
            <w:pPr>
              <w:spacing w:before="40" w:after="40" w:line="276" w:lineRule="auto"/>
            </w:pPr>
            <w:r>
              <w:rPr>
                <w:b/>
                <w:color w:val="0F172A"/>
              </w:rPr>
              <w:t>Modeling Pattern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shd w:fill="F1F5F9"/>
          </w:tcPr>
          <w:p>
            <w:pPr>
              <w:spacing w:before="40" w:after="40" w:line="276" w:lineRule="auto"/>
            </w:pPr>
            <w:r>
              <w:rPr>
                <w:b/>
                <w:color w:val="0F172A"/>
              </w:rPr>
              <w:t>Architectural Justification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shd w:fill="FAFAFA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User</w:t>
            </w:r>
            <w:r>
              <w:t xml:space="preserve"> $\leftrightarrow$ </w:t>
            </w:r>
            <w:r>
              <w:rPr>
                <w:rFonts w:ascii="Consolas" w:hAnsi="Consolas"/>
                <w:color w:val="0F172A"/>
                <w:sz w:val="19"/>
              </w:rPr>
              <w:t>Patient</w:t>
            </w:r>
            <w:r>
              <w:t xml:space="preserve"> / </w:t>
            </w:r>
            <w:r>
              <w:rPr>
                <w:rFonts w:ascii="Consolas" w:hAnsi="Consolas"/>
                <w:color w:val="0F172A"/>
                <w:sz w:val="19"/>
              </w:rPr>
              <w:t>Doctor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shd w:fill="FAFAFA"/>
          </w:tcPr>
          <w:p>
            <w:pPr>
              <w:spacing w:before="40" w:after="40" w:line="276" w:lineRule="auto"/>
            </w:pPr>
            <w:r>
              <w:rPr>
                <w:b/>
              </w:rPr>
              <w:t>Referencing (`ObjectId`)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shd w:fill="FAFAFA"/>
          </w:tcPr>
          <w:p>
            <w:pPr>
              <w:spacing w:before="40" w:after="40" w:line="276" w:lineRule="auto"/>
            </w:pPr>
            <w:r>
              <w:t>Prevents giant single-table documents; allows independent scaling and role polymorphism.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Department</w:t>
            </w:r>
            <w:r>
              <w:t xml:space="preserve"> $\leftrightarrow$ </w:t>
            </w:r>
            <w:r>
              <w:rPr>
                <w:rFonts w:ascii="Consolas" w:hAnsi="Consolas"/>
                <w:color w:val="0F172A"/>
                <w:sz w:val="19"/>
              </w:rPr>
              <w:t>Doctor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b/>
              </w:rPr>
              <w:t>Referencing (`ObjectId`)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t>1-to-Many relation; doctor updates or reassignments do not require locking department documents.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shd w:fill="FAFAFA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Doctor</w:t>
            </w:r>
            <w:r>
              <w:t xml:space="preserve"> + </w:t>
            </w:r>
            <w:r>
              <w:rPr>
                <w:rFonts w:ascii="Consolas" w:hAnsi="Consolas"/>
                <w:color w:val="0F172A"/>
                <w:sz w:val="19"/>
              </w:rPr>
              <w:t>Patient</w:t>
            </w:r>
            <w:r>
              <w:t xml:space="preserve"> $\leftrightarrow$ </w:t>
            </w:r>
            <w:r>
              <w:rPr>
                <w:rFonts w:ascii="Consolas" w:hAnsi="Consolas"/>
                <w:color w:val="0F172A"/>
                <w:sz w:val="19"/>
              </w:rPr>
              <w:t>Appointment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shd w:fill="FAFAFA"/>
          </w:tcPr>
          <w:p>
            <w:pPr>
              <w:spacing w:before="40" w:after="40" w:line="276" w:lineRule="auto"/>
            </w:pPr>
            <w:r>
              <w:rPr>
                <w:b/>
              </w:rPr>
              <w:t>Referencing (`ObjectId`)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shd w:fill="FAFAFA"/>
          </w:tcPr>
          <w:p>
            <w:pPr>
              <w:spacing w:before="40" w:after="40" w:line="276" w:lineRule="auto"/>
            </w:pPr>
            <w:r>
              <w:t>High transaction volume; appointments grow unbounded over time and require independent indexing.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Appointment</w:t>
            </w:r>
            <w:r>
              <w:t xml:space="preserve"> $\leftrightarrow$ </w:t>
            </w:r>
            <w:r>
              <w:rPr>
                <w:rFonts w:ascii="Consolas" w:hAnsi="Consolas"/>
                <w:color w:val="0F172A"/>
                <w:sz w:val="19"/>
              </w:rPr>
              <w:t>Prescription</w:t>
            </w:r>
            <w:r>
              <w:t xml:space="preserve"> / </w:t>
            </w:r>
            <w:r>
              <w:rPr>
                <w:rFonts w:ascii="Consolas" w:hAnsi="Consolas"/>
                <w:color w:val="0F172A"/>
                <w:sz w:val="19"/>
              </w:rPr>
              <w:t>Invoice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b/>
              </w:rPr>
              <w:t>Referencing (`ObjectId`)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t>Enables independent billing and pharmacy audit trails without mutating appointment logs.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shd w:fill="FAFAFA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Prescription</w:t>
            </w:r>
            <w:r>
              <w:t xml:space="preserve"> $\rightarrow$ </w:t>
            </w:r>
            <w:r>
              <w:rPr>
                <w:rFonts w:ascii="Consolas" w:hAnsi="Consolas"/>
                <w:color w:val="0F172A"/>
                <w:sz w:val="19"/>
              </w:rPr>
              <w:t>items[]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shd w:fill="FAFAFA"/>
          </w:tcPr>
          <w:p>
            <w:pPr>
              <w:spacing w:before="40" w:after="40" w:line="276" w:lineRule="auto"/>
            </w:pPr>
            <w:r>
              <w:rPr>
                <w:b/>
              </w:rPr>
              <w:t>Embedding (`Array of Objects`)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shd w:fill="FAFAFA"/>
          </w:tcPr>
          <w:p>
            <w:pPr>
              <w:spacing w:before="40" w:after="40" w:line="276" w:lineRule="auto"/>
            </w:pPr>
            <w:r>
              <w:t>Medications are fixed historical facts of a prescription; always retrieved together.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Invoice</w:t>
            </w:r>
            <w:r>
              <w:t xml:space="preserve"> $\rightarrow$ </w:t>
            </w:r>
            <w:r>
              <w:rPr>
                <w:rFonts w:ascii="Consolas" w:hAnsi="Consolas"/>
                <w:color w:val="0F172A"/>
                <w:sz w:val="19"/>
              </w:rPr>
              <w:t>lineItems[]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b/>
              </w:rPr>
              <w:t>Embedding (`Array of Objects`)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t>Bill line items are immutable once issued and always read as part of the total breakdown.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shd w:fill="FAFAFA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Patient</w:t>
            </w:r>
            <w:r>
              <w:t xml:space="preserve"> $\rightarrow$ </w:t>
            </w:r>
            <w:r>
              <w:rPr>
                <w:rFonts w:ascii="Consolas" w:hAnsi="Consolas"/>
                <w:color w:val="0F172A"/>
                <w:sz w:val="19"/>
              </w:rPr>
              <w:t>address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shd w:fill="FAFAFA"/>
          </w:tcPr>
          <w:p>
            <w:pPr>
              <w:spacing w:before="40" w:after="40" w:line="276" w:lineRule="auto"/>
            </w:pPr>
            <w:r>
              <w:rPr>
                <w:b/>
              </w:rPr>
              <w:t>Embedding (`Subdocument`)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shd w:fill="FAFAFA"/>
          </w:tcPr>
          <w:p>
            <w:pPr>
              <w:spacing w:before="40" w:after="40" w:line="276" w:lineRule="auto"/>
            </w:pPr>
            <w:r>
              <w:t>Small, tightly-coupled profile metadata always loaded with patient demographics.</w:t>
            </w:r>
          </w:p>
        </w:tc>
      </w:tr>
    </w:tbl>
    <w:p>
      <w:pPr>
        <w:spacing w:before="80" w:after="120"/>
      </w:pPr>
    </w:p>
    <w:p>
      <w:pPr>
        <w:pStyle w:val="Heading3"/>
        <w:spacing w:before="200" w:after="80"/>
      </w:pPr>
      <w:r>
        <w:rPr>
          <w:rFonts w:ascii="Calibri" w:hAnsi="Calibri"/>
          <w:b/>
          <w:color w:val="334155"/>
          <w:sz w:val="24"/>
        </w:rPr>
        <w:t>5.2 MongoDB Indexing Strategy</w:t>
      </w:r>
    </w:p>
    <w:p>
      <w:pPr>
        <w:spacing w:before="120" w:after="160" w:line="264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// 1. users: Unique email index for fast O(1) login lookups</w:t>
              <w:br/>
              <w:t>userSchema.index({ email: 1 }, { unique: true });</w:t>
              <w:br/>
              <w:br/>
              <w:t>// 2. patients &amp; doctors: Fast reference lookup</w:t>
              <w:br/>
              <w:t>patientSchema.index({ userId: 1 }, { unique: true });</w:t>
              <w:br/>
              <w:t>doctorSchema.index({ userId: 1 }, { unique: true });</w:t>
              <w:br/>
              <w:t>doctorSchema.index({ departmentId: 1, isActive: 1 });</w:t>
              <w:br/>
              <w:br/>
              <w:t>// 3. appointments: Sparse unique index to physically eliminate double booking</w:t>
              <w:br/>
              <w:t>appointmentSchema.index({ slotKey: 1 }, { unique: true, sparse: true });</w:t>
              <w:br/>
              <w:t>appointmentSchema.index({ doctorId: 1, date: 1, status: 1 });</w:t>
              <w:br/>
              <w:t>appointmentSchema.index({ patientId: 1, date: 1, status: 1 });</w:t>
              <w:br/>
              <w:br/>
              <w:t>// 4. doctoravailabilities: Shift lookup index</w:t>
              <w:br/>
              <w:t>doctorAvailabilitySchema.index({ doctorId: 1, date: 1, isActive: 1 });</w:t>
              <w:br/>
              <w:br/>
              <w:t>// 5. invoices &amp; notifications: Fast patient retrieval</w:t>
              <w:br/>
              <w:t>invoiceSchema.index({ patientId: 1, paymentStatus: 1 });</w:t>
              <w:br/>
              <w:t>notificationSchema.index({ recipient: 1, isRead: 1, createdAt: -1 });</w:t>
            </w:r>
          </w:p>
        </w:tc>
      </w:tr>
    </w:tbl>
    <w:p>
      <w:pPr>
        <w:spacing w:before="80" w:after="80"/>
      </w:pPr>
    </w:p>
    <w:p>
      <w:pPr>
        <w:spacing w:before="120" w:after="120"/>
      </w:pPr>
    </w:p>
    <w:p>
      <w:pPr>
        <w:pStyle w:val="Heading2"/>
        <w:spacing w:before="280" w:after="100"/>
      </w:pPr>
      <w:r>
        <w:rPr>
          <w:rFonts w:ascii="Calibri" w:hAnsi="Calibri"/>
          <w:b/>
          <w:color w:val="0284C7"/>
          <w:sz w:val="28"/>
        </w:rPr>
        <w:t>6. Detailed Module Specifications (100% Complete)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334155"/>
          <w:sz w:val="24"/>
        </w:rPr>
        <w:t>Module 1: Patient Registration &amp; Authentication (M01)</w:t>
      </w:r>
    </w:p>
    <w:p>
      <w:pPr>
        <w:pStyle w:val="ListBullet"/>
        <w:spacing w:before="40" w:after="40" w:line="276" w:lineRule="auto"/>
      </w:pPr>
      <w:r>
        <w:rPr>
          <w:b/>
        </w:rPr>
        <w:t>Routes:</w:t>
      </w:r>
      <w:r>
        <w:t xml:space="preserve"> </w:t>
      </w:r>
      <w:r>
        <w:rPr>
          <w:rFonts w:ascii="Consolas" w:hAnsi="Consolas"/>
          <w:color w:val="0F172A"/>
          <w:sz w:val="19"/>
        </w:rPr>
        <w:t>POST /api/auth/register</w:t>
      </w:r>
      <w:r>
        <w:t xml:space="preserve">, </w:t>
      </w:r>
      <w:r>
        <w:rPr>
          <w:rFonts w:ascii="Consolas" w:hAnsi="Consolas"/>
          <w:color w:val="0F172A"/>
          <w:sz w:val="19"/>
        </w:rPr>
        <w:t>POST /api/auth/login</w:t>
      </w:r>
      <w:r>
        <w:t xml:space="preserve">, </w:t>
      </w:r>
      <w:r>
        <w:rPr>
          <w:rFonts w:ascii="Consolas" w:hAnsi="Consolas"/>
          <w:color w:val="0F172A"/>
          <w:sz w:val="19"/>
        </w:rPr>
        <w:t>GET /api/auth/me</w:t>
      </w:r>
      <w:r>
        <w:t xml:space="preserve">, </w:t>
      </w:r>
      <w:r>
        <w:rPr>
          <w:rFonts w:ascii="Consolas" w:hAnsi="Consolas"/>
          <w:color w:val="0F172A"/>
          <w:sz w:val="19"/>
        </w:rPr>
        <w:t>GET /api/patients/me</w:t>
      </w:r>
      <w:r>
        <w:t xml:space="preserve">, </w:t>
      </w:r>
      <w:r>
        <w:rPr>
          <w:rFonts w:ascii="Consolas" w:hAnsi="Consolas"/>
          <w:color w:val="0F172A"/>
          <w:sz w:val="19"/>
        </w:rPr>
        <w:t>PUT /api/patients/me</w:t>
      </w:r>
    </w:p>
    <w:p>
      <w:pPr>
        <w:pStyle w:val="ListBullet"/>
        <w:spacing w:before="40" w:after="40" w:line="276" w:lineRule="auto"/>
      </w:pPr>
      <w:r>
        <w:rPr>
          <w:b/>
        </w:rPr>
        <w:t>Features:</w:t>
      </w:r>
      <w:r>
        <w:t xml:space="preserve"> Password hashing with </w:t>
      </w:r>
      <w:r>
        <w:rPr>
          <w:rFonts w:ascii="Consolas" w:hAnsi="Consolas"/>
          <w:color w:val="0F172A"/>
          <w:sz w:val="19"/>
        </w:rPr>
        <w:t>bcryptjs</w:t>
      </w:r>
      <w:r>
        <w:t>, JWT token issuance (7-day validity), automatic Patient profile generation with DOB, gender, blood group, address, and medical notes.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334155"/>
          <w:sz w:val="24"/>
        </w:rPr>
        <w:t>Module 2: Doctor Profile &amp; Department Management (M02)</w:t>
      </w:r>
    </w:p>
    <w:p>
      <w:pPr>
        <w:pStyle w:val="ListBullet"/>
        <w:spacing w:before="40" w:after="40" w:line="276" w:lineRule="auto"/>
      </w:pPr>
      <w:r>
        <w:rPr>
          <w:b/>
        </w:rPr>
        <w:t>Routes:</w:t>
      </w:r>
      <w:r>
        <w:t xml:space="preserve"> </w:t>
      </w:r>
      <w:r>
        <w:rPr>
          <w:rFonts w:ascii="Consolas" w:hAnsi="Consolas"/>
          <w:color w:val="0F172A"/>
          <w:sz w:val="19"/>
        </w:rPr>
        <w:t>GET /api/departments</w:t>
      </w:r>
      <w:r>
        <w:t xml:space="preserve">, </w:t>
      </w:r>
      <w:r>
        <w:rPr>
          <w:rFonts w:ascii="Consolas" w:hAnsi="Consolas"/>
          <w:color w:val="0F172A"/>
          <w:sz w:val="19"/>
        </w:rPr>
        <w:t>POST /api/departments</w:t>
      </w:r>
      <w:r>
        <w:t xml:space="preserve">, </w:t>
      </w:r>
      <w:r>
        <w:rPr>
          <w:rFonts w:ascii="Consolas" w:hAnsi="Consolas"/>
          <w:color w:val="0F172A"/>
          <w:sz w:val="19"/>
        </w:rPr>
        <w:t>GET /api/doctors</w:t>
      </w:r>
      <w:r>
        <w:t xml:space="preserve">, </w:t>
      </w:r>
      <w:r>
        <w:rPr>
          <w:rFonts w:ascii="Consolas" w:hAnsi="Consolas"/>
          <w:color w:val="0F172A"/>
          <w:sz w:val="19"/>
        </w:rPr>
        <w:t>POST /api/doctors</w:t>
      </w:r>
    </w:p>
    <w:p>
      <w:pPr>
        <w:pStyle w:val="ListBullet"/>
        <w:spacing w:before="40" w:after="40" w:line="276" w:lineRule="auto"/>
      </w:pPr>
      <w:r>
        <w:rPr>
          <w:b/>
        </w:rPr>
        <w:t>Features:</w:t>
      </w:r>
      <w:r>
        <w:t xml:space="preserve"> 6 accredited departments (Cardiology, Neurology, Orthopedics, General Medicine, Pediatrics, Dermatology), physician credentials, experience years, qualifications, and consultation fees in </w:t>
      </w:r>
      <w:r>
        <w:rPr>
          <w:rFonts w:ascii="Consolas" w:hAnsi="Consolas"/>
          <w:color w:val="0F172A"/>
          <w:sz w:val="19"/>
        </w:rPr>
        <w:t>₹</w:t>
      </w:r>
      <w:r>
        <w:t>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334155"/>
          <w:sz w:val="24"/>
        </w:rPr>
        <w:t>Module 3: Doctor Availability Slots (M03)</w:t>
      </w:r>
    </w:p>
    <w:p>
      <w:pPr>
        <w:pStyle w:val="ListBullet"/>
        <w:spacing w:before="40" w:after="40" w:line="276" w:lineRule="auto"/>
      </w:pPr>
      <w:r>
        <w:rPr>
          <w:b/>
        </w:rPr>
        <w:t>Routes:</w:t>
      </w:r>
      <w:r>
        <w:t xml:space="preserve"> </w:t>
      </w:r>
      <w:r>
        <w:rPr>
          <w:rFonts w:ascii="Consolas" w:hAnsi="Consolas"/>
          <w:color w:val="0F172A"/>
          <w:sz w:val="19"/>
        </w:rPr>
        <w:t>GET /api/availability/doctor/:doctorId</w:t>
      </w:r>
      <w:r>
        <w:t xml:space="preserve">, </w:t>
      </w:r>
      <w:r>
        <w:rPr>
          <w:rFonts w:ascii="Consolas" w:hAnsi="Consolas"/>
          <w:color w:val="0F172A"/>
          <w:sz w:val="19"/>
        </w:rPr>
        <w:t>POST /api/availability</w:t>
      </w:r>
    </w:p>
    <w:p>
      <w:pPr>
        <w:pStyle w:val="ListBullet"/>
        <w:spacing w:before="40" w:after="40" w:line="276" w:lineRule="auto"/>
      </w:pPr>
      <w:r>
        <w:rPr>
          <w:b/>
        </w:rPr>
        <w:t>Features:</w:t>
      </w:r>
      <w:r>
        <w:t xml:space="preserve"> Morning (09:00–12:00) and afternoon (14:00–17:00) shift configurations divided into 30-minute booking windows.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334155"/>
          <w:sz w:val="24"/>
        </w:rPr>
        <w:t>Module 4: Appointment Booking Engine (M04)</w:t>
      </w:r>
    </w:p>
    <w:p>
      <w:pPr>
        <w:pStyle w:val="ListBullet"/>
        <w:spacing w:before="40" w:after="40" w:line="276" w:lineRule="auto"/>
      </w:pPr>
      <w:r>
        <w:rPr>
          <w:b/>
        </w:rPr>
        <w:t>Routes:</w:t>
      </w:r>
      <w:r>
        <w:t xml:space="preserve"> </w:t>
      </w:r>
      <w:r>
        <w:rPr>
          <w:rFonts w:ascii="Consolas" w:hAnsi="Consolas"/>
          <w:color w:val="0F172A"/>
          <w:sz w:val="19"/>
        </w:rPr>
        <w:t>POST /api/appointments</w:t>
      </w:r>
    </w:p>
    <w:p>
      <w:pPr>
        <w:pStyle w:val="ListBullet"/>
        <w:spacing w:before="40" w:after="40" w:line="276" w:lineRule="auto"/>
      </w:pPr>
      <w:r>
        <w:rPr>
          <w:b/>
        </w:rPr>
        <w:t>Business Rules:</w:t>
      </w:r>
    </w:p>
    <w:p>
      <w:pPr>
        <w:pStyle w:val="ListNumber"/>
        <w:spacing w:before="40" w:after="40" w:line="276" w:lineRule="auto"/>
      </w:pPr>
      <w:r>
        <w:t>Validates requested window falls entirely inside doctor's published shift.</w:t>
      </w:r>
    </w:p>
    <w:p>
      <w:pPr>
        <w:pStyle w:val="ListNumber"/>
        <w:spacing w:before="40" w:after="40" w:line="276" w:lineRule="auto"/>
      </w:pPr>
      <w:r>
        <w:t xml:space="preserve">Verifies doctor has no overlapping </w:t>
      </w:r>
      <w:r>
        <w:rPr>
          <w:rFonts w:ascii="Consolas" w:hAnsi="Consolas"/>
          <w:color w:val="0F172A"/>
          <w:sz w:val="19"/>
        </w:rPr>
        <w:t>BOOKED</w:t>
      </w:r>
      <w:r>
        <w:t xml:space="preserve"> / </w:t>
      </w:r>
      <w:r>
        <w:rPr>
          <w:rFonts w:ascii="Consolas" w:hAnsi="Consolas"/>
          <w:color w:val="0F172A"/>
          <w:sz w:val="19"/>
        </w:rPr>
        <w:t>CONFIRMED</w:t>
      </w:r>
      <w:r>
        <w:t xml:space="preserve"> appointment.</w:t>
      </w:r>
    </w:p>
    <w:p>
      <w:pPr>
        <w:pStyle w:val="ListNumber"/>
        <w:spacing w:before="40" w:after="40" w:line="276" w:lineRule="auto"/>
      </w:pPr>
      <w:r>
        <w:t>Verifies patient has no conflicting appointment at the same hour.</w:t>
      </w:r>
    </w:p>
    <w:p>
      <w:pPr>
        <w:pStyle w:val="ListNumber"/>
        <w:spacing w:before="40" w:after="40" w:line="276" w:lineRule="auto"/>
      </w:pPr>
      <w:r>
        <w:t xml:space="preserve">Generates unique atomic </w:t>
      </w:r>
      <w:r>
        <w:rPr>
          <w:rFonts w:ascii="Consolas" w:hAnsi="Consolas"/>
          <w:color w:val="0F172A"/>
          <w:sz w:val="19"/>
        </w:rPr>
        <w:t>slotKey: "${doctorId}_${date}_${startTime}"</w:t>
      </w:r>
      <w:r>
        <w:t xml:space="preserve"> to prevent concurrency race conditions.</w:t>
      </w:r>
    </w:p>
    <w:p>
      <w:pPr>
        <w:pStyle w:val="ListNumber"/>
        <w:spacing w:before="40" w:after="40" w:line="276" w:lineRule="auto"/>
      </w:pPr>
      <w:r>
        <w:t>Automatically creates an initial pending consultation invoice.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334155"/>
          <w:sz w:val="24"/>
        </w:rPr>
        <w:t>Module 5: Appointment Status Workflow (M05)</w:t>
      </w:r>
    </w:p>
    <w:p>
      <w:pPr>
        <w:pStyle w:val="ListBullet"/>
        <w:spacing w:before="40" w:after="40" w:line="276" w:lineRule="auto"/>
      </w:pPr>
      <w:r>
        <w:rPr>
          <w:b/>
        </w:rPr>
        <w:t>Routes:</w:t>
      </w:r>
      <w:r>
        <w:t xml:space="preserve"> </w:t>
      </w:r>
      <w:r>
        <w:rPr>
          <w:rFonts w:ascii="Consolas" w:hAnsi="Consolas"/>
          <w:color w:val="0F172A"/>
          <w:sz w:val="19"/>
        </w:rPr>
        <w:t>PUT /api/appointments/:id/status</w:t>
      </w:r>
      <w:r>
        <w:t xml:space="preserve">, </w:t>
      </w:r>
      <w:r>
        <w:rPr>
          <w:rFonts w:ascii="Consolas" w:hAnsi="Consolas"/>
          <w:color w:val="0F172A"/>
          <w:sz w:val="19"/>
        </w:rPr>
        <w:t>PUT /api/appointments/:id/cancel</w:t>
      </w:r>
    </w:p>
    <w:p>
      <w:pPr>
        <w:pStyle w:val="ListBullet"/>
        <w:spacing w:before="40" w:after="40" w:line="276" w:lineRule="auto"/>
      </w:pPr>
      <w:r>
        <w:rPr>
          <w:b/>
        </w:rPr>
        <w:t>State Transitions: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F172A"/>
          <w:sz w:val="19"/>
        </w:rPr>
        <w:t>BOOKED</w:t>
      </w:r>
      <w:r>
        <w:t xml:space="preserve"> $\rightarrow$ </w:t>
      </w:r>
      <w:r>
        <w:rPr>
          <w:rFonts w:ascii="Consolas" w:hAnsi="Consolas"/>
          <w:color w:val="0F172A"/>
          <w:sz w:val="19"/>
        </w:rPr>
        <w:t>CONFIRMED</w:t>
      </w:r>
      <w:r>
        <w:t xml:space="preserve"> (by Doctor, Receptionist, Admin)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F172A"/>
          <w:sz w:val="19"/>
        </w:rPr>
        <w:t>CONFIRMED</w:t>
      </w:r>
      <w:r>
        <w:t xml:space="preserve"> $\rightarrow$ </w:t>
      </w:r>
      <w:r>
        <w:rPr>
          <w:rFonts w:ascii="Consolas" w:hAnsi="Consolas"/>
          <w:color w:val="0F172A"/>
          <w:sz w:val="19"/>
        </w:rPr>
        <w:t>COMPLETED</w:t>
      </w:r>
      <w:r>
        <w:t xml:space="preserve"> (Doctor enters clinical notes)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F172A"/>
          <w:sz w:val="19"/>
        </w:rPr>
        <w:t>CONFIRMED</w:t>
      </w:r>
      <w:r>
        <w:t xml:space="preserve"> $\rightarrow$ </w:t>
      </w:r>
      <w:r>
        <w:rPr>
          <w:rFonts w:ascii="Consolas" w:hAnsi="Consolas"/>
          <w:color w:val="0F172A"/>
          <w:sz w:val="19"/>
        </w:rPr>
        <w:t>NO_SHOW</w:t>
      </w:r>
      <w:r>
        <w:t xml:space="preserve"> (Doctor/Receptionist records patient absence)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F172A"/>
          <w:sz w:val="19"/>
        </w:rPr>
        <w:t>BOOKED</w:t>
      </w:r>
      <w:r>
        <w:t xml:space="preserve"> / </w:t>
      </w:r>
      <w:r>
        <w:rPr>
          <w:rFonts w:ascii="Consolas" w:hAnsi="Consolas"/>
          <w:color w:val="0F172A"/>
          <w:sz w:val="19"/>
        </w:rPr>
        <w:t>CONFIRMED</w:t>
      </w:r>
      <w:r>
        <w:t xml:space="preserve"> $\rightarrow$ </w:t>
      </w:r>
      <w:r>
        <w:rPr>
          <w:rFonts w:ascii="Consolas" w:hAnsi="Consolas"/>
          <w:color w:val="0F172A"/>
          <w:sz w:val="19"/>
        </w:rPr>
        <w:t>CANCELLED</w:t>
      </w:r>
      <w:r>
        <w:t xml:space="preserve"> (Releases </w:t>
      </w:r>
      <w:r>
        <w:rPr>
          <w:rFonts w:ascii="Consolas" w:hAnsi="Consolas"/>
          <w:color w:val="0F172A"/>
          <w:sz w:val="19"/>
        </w:rPr>
        <w:t>slotKey</w:t>
      </w:r>
      <w:r>
        <w:t xml:space="preserve"> back to availability)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334155"/>
          <w:sz w:val="24"/>
        </w:rPr>
        <w:t>Module 6: Digital Prescription Module (M06)</w:t>
      </w:r>
    </w:p>
    <w:p>
      <w:pPr>
        <w:pStyle w:val="ListBullet"/>
        <w:spacing w:before="40" w:after="40" w:line="276" w:lineRule="auto"/>
      </w:pPr>
      <w:r>
        <w:rPr>
          <w:b/>
        </w:rPr>
        <w:t>Routes:</w:t>
      </w:r>
      <w:r>
        <w:t xml:space="preserve"> </w:t>
      </w:r>
      <w:r>
        <w:rPr>
          <w:rFonts w:ascii="Consolas" w:hAnsi="Consolas"/>
          <w:color w:val="0F172A"/>
          <w:sz w:val="19"/>
        </w:rPr>
        <w:t>POST /api/prescriptions</w:t>
      </w:r>
      <w:r>
        <w:t xml:space="preserve">, </w:t>
      </w:r>
      <w:r>
        <w:rPr>
          <w:rFonts w:ascii="Consolas" w:hAnsi="Consolas"/>
          <w:color w:val="0F172A"/>
          <w:sz w:val="19"/>
        </w:rPr>
        <w:t>GET /api/prescriptions/appointment/:appointmentId</w:t>
      </w:r>
      <w:r>
        <w:t xml:space="preserve">, </w:t>
      </w:r>
      <w:r>
        <w:rPr>
          <w:rFonts w:ascii="Consolas" w:hAnsi="Consolas"/>
          <w:color w:val="0F172A"/>
          <w:sz w:val="19"/>
        </w:rPr>
        <w:t>GET /api/prescriptions/my-prescriptions</w:t>
      </w:r>
    </w:p>
    <w:p>
      <w:pPr>
        <w:pStyle w:val="ListBullet"/>
        <w:spacing w:before="40" w:after="40" w:line="276" w:lineRule="auto"/>
      </w:pPr>
      <w:r>
        <w:rPr>
          <w:b/>
        </w:rPr>
        <w:t>Features:</w:t>
      </w:r>
      <w:r>
        <w:t xml:space="preserve"> Issued only for </w:t>
      </w:r>
      <w:r>
        <w:rPr>
          <w:rFonts w:ascii="Consolas" w:hAnsi="Consolas"/>
          <w:color w:val="0F172A"/>
          <w:sz w:val="19"/>
        </w:rPr>
        <w:t>COMPLETED</w:t>
      </w:r>
      <w:r>
        <w:t xml:space="preserve"> appointments; records clinical diagnosis, medication array (name, dosage, frequency, duration, instructions), lifestyle advice, and follow-up date.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334155"/>
          <w:sz w:val="24"/>
        </w:rPr>
        <w:t>Module 7: Patient Medical History (M07)</w:t>
      </w:r>
    </w:p>
    <w:p>
      <w:pPr>
        <w:pStyle w:val="ListBullet"/>
        <w:spacing w:before="40" w:after="40" w:line="276" w:lineRule="auto"/>
      </w:pPr>
      <w:r>
        <w:rPr>
          <w:b/>
        </w:rPr>
        <w:t>Routes:</w:t>
      </w:r>
      <w:r>
        <w:t xml:space="preserve"> </w:t>
      </w:r>
      <w:r>
        <w:rPr>
          <w:rFonts w:ascii="Consolas" w:hAnsi="Consolas"/>
          <w:color w:val="0F172A"/>
          <w:sz w:val="19"/>
        </w:rPr>
        <w:t>GET /api/medical-history</w:t>
      </w:r>
      <w:r>
        <w:t xml:space="preserve">, </w:t>
      </w:r>
      <w:r>
        <w:rPr>
          <w:rFonts w:ascii="Consolas" w:hAnsi="Consolas"/>
          <w:color w:val="0F172A"/>
          <w:sz w:val="19"/>
        </w:rPr>
        <w:t>GET /api/medical-history/patient/:patientId</w:t>
      </w:r>
    </w:p>
    <w:p>
      <w:pPr>
        <w:pStyle w:val="ListBullet"/>
        <w:spacing w:before="40" w:after="40" w:line="276" w:lineRule="auto"/>
      </w:pPr>
      <w:r>
        <w:rPr>
          <w:b/>
        </w:rPr>
        <w:t>Features:</w:t>
      </w:r>
      <w:r>
        <w:t xml:space="preserve"> Chronological aggregate timeline of all past outpatient visits, diagnoses, attending specialists, and prescribed regimens.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334155"/>
          <w:sz w:val="24"/>
        </w:rPr>
        <w:t>Module 8: Department &amp; Specialization Directory (M08)</w:t>
      </w:r>
    </w:p>
    <w:p>
      <w:pPr>
        <w:pStyle w:val="ListBullet"/>
        <w:spacing w:before="40" w:after="40" w:line="276" w:lineRule="auto"/>
      </w:pPr>
      <w:r>
        <w:rPr>
          <w:b/>
        </w:rPr>
        <w:t>Routes:</w:t>
      </w:r>
      <w:r>
        <w:t xml:space="preserve"> </w:t>
      </w:r>
      <w:r>
        <w:rPr>
          <w:rFonts w:ascii="Consolas" w:hAnsi="Consolas"/>
          <w:color w:val="0F172A"/>
          <w:sz w:val="19"/>
        </w:rPr>
        <w:t>GET /api/directory/departments</w:t>
      </w:r>
      <w:r>
        <w:t xml:space="preserve">, </w:t>
      </w:r>
      <w:r>
        <w:rPr>
          <w:rFonts w:ascii="Consolas" w:hAnsi="Consolas"/>
          <w:color w:val="0F172A"/>
          <w:sz w:val="19"/>
        </w:rPr>
        <w:t>GET /api/directory/doctors</w:t>
      </w:r>
    </w:p>
    <w:p>
      <w:pPr>
        <w:pStyle w:val="ListBullet"/>
        <w:spacing w:before="40" w:after="40" w:line="276" w:lineRule="auto"/>
      </w:pPr>
      <w:r>
        <w:rPr>
          <w:b/>
        </w:rPr>
        <w:t>Features:</w:t>
      </w:r>
      <w:r>
        <w:t xml:space="preserve"> Public catalog with doctor biographies, sub-specializations, fees, and real-time next-available date indicators.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334155"/>
          <w:sz w:val="24"/>
        </w:rPr>
        <w:t>Module 9: Notifications &amp; Reminders (M09)</w:t>
      </w:r>
    </w:p>
    <w:p>
      <w:pPr>
        <w:pStyle w:val="ListBullet"/>
        <w:spacing w:before="40" w:after="40" w:line="276" w:lineRule="auto"/>
      </w:pPr>
      <w:r>
        <w:rPr>
          <w:b/>
        </w:rPr>
        <w:t>Routes:</w:t>
      </w:r>
      <w:r>
        <w:t xml:space="preserve"> </w:t>
      </w:r>
      <w:r>
        <w:rPr>
          <w:rFonts w:ascii="Consolas" w:hAnsi="Consolas"/>
          <w:color w:val="0F172A"/>
          <w:sz w:val="19"/>
        </w:rPr>
        <w:t>GET /api/notifications</w:t>
      </w:r>
      <w:r>
        <w:t xml:space="preserve">, </w:t>
      </w:r>
      <w:r>
        <w:rPr>
          <w:rFonts w:ascii="Consolas" w:hAnsi="Consolas"/>
          <w:color w:val="0F172A"/>
          <w:sz w:val="19"/>
        </w:rPr>
        <w:t>PUT /api/notifications/:id/read</w:t>
      </w:r>
      <w:r>
        <w:t xml:space="preserve">, </w:t>
      </w:r>
      <w:r>
        <w:rPr>
          <w:rFonts w:ascii="Consolas" w:hAnsi="Consolas"/>
          <w:color w:val="0F172A"/>
          <w:sz w:val="19"/>
        </w:rPr>
        <w:t>PUT /api/notifications/read-all</w:t>
      </w:r>
    </w:p>
    <w:p>
      <w:pPr>
        <w:pStyle w:val="ListBullet"/>
        <w:spacing w:before="40" w:after="40" w:line="276" w:lineRule="auto"/>
      </w:pPr>
      <w:r>
        <w:rPr>
          <w:b/>
        </w:rPr>
        <w:t>Features:</w:t>
      </w:r>
      <w:r>
        <w:t xml:space="preserve"> Automated triggers on appointment booking, doctor status confirmation, prescription release, and invoice settlement.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334155"/>
          <w:sz w:val="24"/>
        </w:rPr>
        <w:t>Module 10: Billing &amp; Invoices (M10)</w:t>
      </w:r>
    </w:p>
    <w:p>
      <w:pPr>
        <w:pStyle w:val="ListBullet"/>
        <w:spacing w:before="40" w:after="40" w:line="276" w:lineRule="auto"/>
      </w:pPr>
      <w:r>
        <w:rPr>
          <w:b/>
        </w:rPr>
        <w:t>Routes:</w:t>
      </w:r>
      <w:r>
        <w:t xml:space="preserve"> </w:t>
      </w:r>
      <w:r>
        <w:rPr>
          <w:rFonts w:ascii="Consolas" w:hAnsi="Consolas"/>
          <w:color w:val="0F172A"/>
          <w:sz w:val="19"/>
        </w:rPr>
        <w:t>GET /api/billing/my-invoices</w:t>
      </w:r>
      <w:r>
        <w:t xml:space="preserve">, </w:t>
      </w:r>
      <w:r>
        <w:rPr>
          <w:rFonts w:ascii="Consolas" w:hAnsi="Consolas"/>
          <w:color w:val="0F172A"/>
          <w:sz w:val="19"/>
        </w:rPr>
        <w:t>GET /api/billing</w:t>
      </w:r>
      <w:r>
        <w:t xml:space="preserve">, </w:t>
      </w:r>
      <w:r>
        <w:rPr>
          <w:rFonts w:ascii="Consolas" w:hAnsi="Consolas"/>
          <w:color w:val="0F172A"/>
          <w:sz w:val="19"/>
        </w:rPr>
        <w:t>GET /api/billing/:id</w:t>
      </w:r>
      <w:r>
        <w:t xml:space="preserve">, </w:t>
      </w:r>
      <w:r>
        <w:rPr>
          <w:rFonts w:ascii="Consolas" w:hAnsi="Consolas"/>
          <w:color w:val="0F172A"/>
          <w:sz w:val="19"/>
        </w:rPr>
        <w:t>POST /api/billing/:id/pay</w:t>
      </w:r>
    </w:p>
    <w:p>
      <w:pPr>
        <w:pStyle w:val="ListBullet"/>
        <w:spacing w:before="40" w:after="40" w:line="276" w:lineRule="auto"/>
      </w:pPr>
      <w:r>
        <w:rPr>
          <w:b/>
        </w:rPr>
        <w:t>Features:</w:t>
      </w:r>
      <w:r>
        <w:t xml:space="preserve"> Itemized consultation fee calculation in Indian Rupees (</w:t>
      </w:r>
      <w:r>
        <w:rPr>
          <w:rFonts w:ascii="Consolas" w:hAnsi="Consolas"/>
          <w:color w:val="0F172A"/>
          <w:sz w:val="19"/>
        </w:rPr>
        <w:t>₹</w:t>
      </w:r>
      <w:r>
        <w:t>), diagnostic line items, discounts, taxes, and simulated online settlement (</w:t>
      </w:r>
      <w:r>
        <w:rPr>
          <w:rFonts w:ascii="Consolas" w:hAnsi="Consolas"/>
          <w:color w:val="0F172A"/>
          <w:sz w:val="19"/>
        </w:rPr>
        <w:t>ONLINE_SIMULATION</w:t>
      </w:r>
      <w:r>
        <w:t>).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334155"/>
          <w:sz w:val="24"/>
        </w:rPr>
        <w:t>Module 11: Multi-Attribute Search Engine (M11)</w:t>
      </w:r>
    </w:p>
    <w:p>
      <w:pPr>
        <w:pStyle w:val="ListBullet"/>
        <w:spacing w:before="40" w:after="40" w:line="276" w:lineRule="auto"/>
      </w:pPr>
      <w:r>
        <w:rPr>
          <w:b/>
        </w:rPr>
        <w:t>Routes:</w:t>
      </w:r>
      <w:r>
        <w:t xml:space="preserve"> </w:t>
      </w:r>
      <w:r>
        <w:rPr>
          <w:rFonts w:ascii="Consolas" w:hAnsi="Consolas"/>
          <w:color w:val="0F172A"/>
          <w:sz w:val="19"/>
        </w:rPr>
        <w:t>GET /api/directory/search</w:t>
      </w:r>
    </w:p>
    <w:p>
      <w:pPr>
        <w:pStyle w:val="ListBullet"/>
        <w:spacing w:before="40" w:after="40" w:line="276" w:lineRule="auto"/>
      </w:pPr>
      <w:r>
        <w:rPr>
          <w:b/>
        </w:rPr>
        <w:t>Features:</w:t>
      </w:r>
      <w:r>
        <w:t xml:space="preserve"> Case-insensitive search combining doctor names, medical departments, clinical specializations, and date availability filters.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334155"/>
          <w:sz w:val="24"/>
        </w:rPr>
        <w:t>Module 12: Admin Controls &amp; User Management (M12)</w:t>
      </w:r>
    </w:p>
    <w:p>
      <w:pPr>
        <w:pStyle w:val="ListBullet"/>
        <w:spacing w:before="40" w:after="40" w:line="276" w:lineRule="auto"/>
      </w:pPr>
      <w:r>
        <w:rPr>
          <w:b/>
        </w:rPr>
        <w:t>Routes:</w:t>
      </w:r>
      <w:r>
        <w:t xml:space="preserve"> </w:t>
      </w:r>
      <w:r>
        <w:rPr>
          <w:rFonts w:ascii="Consolas" w:hAnsi="Consolas"/>
          <w:color w:val="0F172A"/>
          <w:sz w:val="19"/>
        </w:rPr>
        <w:t>GET /api/admin/users</w:t>
      </w:r>
      <w:r>
        <w:t xml:space="preserve">, </w:t>
      </w:r>
      <w:r>
        <w:rPr>
          <w:rFonts w:ascii="Consolas" w:hAnsi="Consolas"/>
          <w:color w:val="0F172A"/>
          <w:sz w:val="19"/>
        </w:rPr>
        <w:t>PUT /api/admin/users/:id/status</w:t>
      </w:r>
      <w:r>
        <w:t xml:space="preserve">, </w:t>
      </w:r>
      <w:r>
        <w:rPr>
          <w:rFonts w:ascii="Consolas" w:hAnsi="Consolas"/>
          <w:color w:val="0F172A"/>
          <w:sz w:val="19"/>
        </w:rPr>
        <w:t>PUT /api/admin/doctors/:id/department</w:t>
      </w:r>
    </w:p>
    <w:p>
      <w:pPr>
        <w:pStyle w:val="ListBullet"/>
        <w:spacing w:before="40" w:after="40" w:line="276" w:lineRule="auto"/>
      </w:pPr>
      <w:r>
        <w:rPr>
          <w:b/>
        </w:rPr>
        <w:t>Features:</w:t>
      </w:r>
      <w:r>
        <w:t xml:space="preserve"> Administrative account activation/deactivation, doctor department reassignments, and system integrity safeguards.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334155"/>
          <w:sz w:val="24"/>
        </w:rPr>
        <w:t>Module 13: Operational Reports &amp; Dashboards (M13)</w:t>
      </w:r>
    </w:p>
    <w:p>
      <w:pPr>
        <w:pStyle w:val="ListBullet"/>
        <w:spacing w:before="40" w:after="40" w:line="276" w:lineRule="auto"/>
      </w:pPr>
      <w:r>
        <w:rPr>
          <w:b/>
        </w:rPr>
        <w:t>Routes:</w:t>
      </w:r>
      <w:r>
        <w:t xml:space="preserve"> </w:t>
      </w:r>
      <w:r>
        <w:rPr>
          <w:rFonts w:ascii="Consolas" w:hAnsi="Consolas"/>
          <w:color w:val="0F172A"/>
          <w:sz w:val="19"/>
        </w:rPr>
        <w:t>GET /api/analytics/dashboard-summary</w:t>
      </w:r>
      <w:r>
        <w:t xml:space="preserve">, </w:t>
      </w:r>
      <w:r>
        <w:rPr>
          <w:rFonts w:ascii="Consolas" w:hAnsi="Consolas"/>
          <w:color w:val="0F172A"/>
          <w:sz w:val="19"/>
        </w:rPr>
        <w:t>GET /api/analytics/reports</w:t>
      </w:r>
    </w:p>
    <w:p>
      <w:pPr>
        <w:pStyle w:val="ListBullet"/>
        <w:spacing w:before="40" w:after="40" w:line="276" w:lineRule="auto"/>
      </w:pPr>
      <w:r>
        <w:rPr>
          <w:b/>
        </w:rPr>
        <w:t>Features:</w:t>
      </w:r>
      <w:r>
        <w:t xml:space="preserve"> Real-time MongoDB aggregation pipelines computing total patients, active doctors, appointment status breakdown, department patient loads, doctor utilization rates, and settled hospital revenue in </w:t>
      </w:r>
      <w:r>
        <w:rPr>
          <w:rFonts w:ascii="Consolas" w:hAnsi="Consolas"/>
          <w:color w:val="0F172A"/>
          <w:sz w:val="19"/>
        </w:rPr>
        <w:t>₹</w:t>
      </w:r>
      <w:r>
        <w:t>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334155"/>
          <w:sz w:val="24"/>
        </w:rPr>
        <w:t>Bonus Module: AI Appointment No-Show Risk Engine (M15)</w:t>
      </w:r>
    </w:p>
    <w:p>
      <w:pPr>
        <w:pStyle w:val="ListBullet"/>
        <w:spacing w:before="40" w:after="40" w:line="276" w:lineRule="auto"/>
      </w:pPr>
      <w:r>
        <w:rPr>
          <w:b/>
        </w:rPr>
        <w:t>Routes:</w:t>
      </w:r>
      <w:r>
        <w:t xml:space="preserve"> </w:t>
      </w:r>
      <w:r>
        <w:rPr>
          <w:rFonts w:ascii="Consolas" w:hAnsi="Consolas"/>
          <w:color w:val="0F172A"/>
          <w:sz w:val="19"/>
        </w:rPr>
        <w:t>GET /api/analytics/no-show-risk/:appointmentId</w:t>
      </w:r>
    </w:p>
    <w:p>
      <w:pPr>
        <w:pStyle w:val="ListBullet"/>
        <w:spacing w:before="40" w:after="40" w:line="276" w:lineRule="auto"/>
      </w:pPr>
      <w:r>
        <w:rPr>
          <w:b/>
        </w:rPr>
        <w:t>Features:</w:t>
      </w:r>
      <w:r>
        <w:t xml:space="preserve"> Heuristic machine-learning scoring (0–100) evaluating booking lead time, past cancellation ratios, and shift schedules to identify high-risk appointments and optimize staffing.</w:t>
      </w:r>
    </w:p>
    <w:p>
      <w:pPr>
        <w:spacing w:before="120" w:after="120"/>
      </w:pPr>
    </w:p>
    <w:p>
      <w:pPr>
        <w:pStyle w:val="Heading2"/>
        <w:spacing w:before="280" w:after="100"/>
      </w:pPr>
      <w:r>
        <w:rPr>
          <w:rFonts w:ascii="Calibri" w:hAnsi="Calibri"/>
          <w:b/>
          <w:color w:val="0284C7"/>
          <w:sz w:val="28"/>
        </w:rPr>
        <w:t>7. Automated Test Suite &amp; Quality Assurance</w:t>
      </w:r>
    </w:p>
    <w:p>
      <w:pPr>
        <w:spacing w:before="60" w:after="100" w:line="288" w:lineRule="auto"/>
      </w:pPr>
      <w:r>
        <w:t xml:space="preserve">All </w:t>
      </w:r>
      <w:r>
        <w:rPr>
          <w:b/>
        </w:rPr>
        <w:t>14 test suites and 99 tests pass with 100% success rate</w:t>
      </w:r>
      <w:r>
        <w:t xml:space="preserve"> under Jest &amp; Supertest:</w:t>
      </w:r>
    </w:p>
    <w:p>
      <w:pPr>
        <w:spacing w:before="120" w:after="160" w:line="264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PASS tests/billing.test.js          (14/14 tests)  - Invoice creation, settlement, RBAC access</w:t>
              <w:br/>
              <w:t>PASS tests/prescription.test.js     (7/7 tests)    - Issuance rules, completed-state guard</w:t>
              <w:br/>
              <w:t>PASS tests/analytics.test.js        (10/10 tests)  - Aggregation pipeline correctness</w:t>
              <w:br/>
              <w:t>PASS tests/admin.test.js            (8/8 tests)    - User status updates, department shifts</w:t>
              <w:br/>
              <w:t>PASS tests/workflow.test.js         (8/8 tests)    - State machine transitions &amp; invalid state rejections</w:t>
              <w:br/>
              <w:t>PASS tests/appointment.test.js      (12/12 tests)  - Double booking, interval conflict checks</w:t>
              <w:br/>
              <w:t>PASS tests/directory.test.js        (6/6 tests)    - Search and department filters</w:t>
              <w:br/>
              <w:t>PASS tests/medicalHistory.test.js   (4/4 tests)    - Longitudinal timeline aggregation</w:t>
              <w:br/>
              <w:t>PASS tests/notification.test.js     (5/5 tests)    - Event notification dispatch &amp; read states</w:t>
              <w:br/>
              <w:t>PASS tests/integration.test.js      (8/8 tests)    - Complete end-to-end user journeys</w:t>
              <w:br/>
              <w:t>PASS tests/auth.test.js             (8/8 tests)    - JWT login, registration, invalid credentials</w:t>
              <w:br/>
              <w:t>PASS tests/department.test.js       (5/5 tests)    - Department CRUD &amp; duplicate prevention</w:t>
              <w:br/>
              <w:t>PASS tests/availability.test.js     (6/6 tests)    - Shift slots creation and validations</w:t>
              <w:br/>
              <w:t>PASS tests/doctor.test.js           (6/6 tests)    - Doctor profile linkage and qualifications</w:t>
              <w:br/>
              <w:br/>
              <w:t>Test Suites: 14 passed, 14 total</w:t>
              <w:br/>
              <w:t>Tests:       99 passed, 99 total</w:t>
              <w:br/>
              <w:t>Snapshots:   0 total</w:t>
              <w:br/>
              <w:t>Time:        ~100 s</w:t>
            </w:r>
          </w:p>
        </w:tc>
      </w:tr>
    </w:tbl>
    <w:p>
      <w:pPr>
        <w:spacing w:before="80" w:after="80"/>
      </w:pPr>
    </w:p>
    <w:p>
      <w:pPr>
        <w:spacing w:before="120" w:after="120"/>
      </w:pPr>
    </w:p>
    <w:p>
      <w:pPr>
        <w:pStyle w:val="Heading2"/>
        <w:spacing w:before="280" w:after="100"/>
      </w:pPr>
      <w:r>
        <w:rPr>
          <w:rFonts w:ascii="Calibri" w:hAnsi="Calibri"/>
          <w:b/>
          <w:color w:val="0284C7"/>
          <w:sz w:val="28"/>
        </w:rPr>
        <w:t>8. System Screenshots &amp; User Interface Walkthrough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334155"/>
          <w:sz w:val="24"/>
        </w:rPr>
        <w:t>8.1 Authentication &amp; Fast-Switch Evaluation Portal</w:t>
      </w:r>
    </w:p>
    <w:p>
      <w:pPr>
        <w:spacing w:before="60" w:after="100" w:line="288" w:lineRule="auto"/>
      </w:pPr>
      <w:r>
        <w:t>The landing screen provides secure patient sign-up and login alongside an evaluator Fast-Switcher bar for instantaneous role switching.</w:t>
      </w:r>
    </w:p>
    <w:p>
      <w:pPr>
        <w:spacing w:before="2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389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38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475569"/>
          <w:sz w:val="19"/>
        </w:rPr>
        <w:t>Figure 1: MediFlow Authentication &amp; Demo Landing Portal</w:t>
      </w:r>
    </w:p>
    <w:p>
      <w:pPr>
        <w:spacing w:before="120" w:after="120"/>
      </w:pPr>
    </w:p>
    <w:p>
      <w:pPr>
        <w:pStyle w:val="Heading3"/>
        <w:spacing w:before="200" w:after="80"/>
      </w:pPr>
      <w:r>
        <w:rPr>
          <w:rFonts w:ascii="Calibri" w:hAnsi="Calibri"/>
          <w:b/>
          <w:color w:val="334155"/>
          <w:sz w:val="24"/>
        </w:rPr>
        <w:t>8.2 Patient Dashboard (John Doe)</w:t>
      </w:r>
    </w:p>
    <w:p>
      <w:pPr>
        <w:spacing w:before="60" w:after="100" w:line="288" w:lineRule="auto"/>
      </w:pPr>
      <w:r>
        <w:t>Displays active appointments, past consultation history, unread notification counts, and one-click quick actions.</w:t>
      </w:r>
    </w:p>
    <w:p>
      <w:pPr>
        <w:spacing w:before="2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389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atient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38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475569"/>
          <w:sz w:val="19"/>
        </w:rPr>
        <w:t>Figure 2: Patient Interactive Dashboard</w:t>
      </w:r>
    </w:p>
    <w:p>
      <w:pPr>
        <w:spacing w:before="120" w:after="120"/>
      </w:pPr>
    </w:p>
    <w:p>
      <w:pPr>
        <w:pStyle w:val="Heading3"/>
        <w:spacing w:before="200" w:after="80"/>
      </w:pPr>
      <w:r>
        <w:rPr>
          <w:rFonts w:ascii="Calibri" w:hAnsi="Calibri"/>
          <w:b/>
          <w:color w:val="334155"/>
          <w:sz w:val="24"/>
        </w:rPr>
        <w:t>8.3 Medical Specialists &amp; Department Directory</w:t>
      </w:r>
    </w:p>
    <w:p>
      <w:pPr>
        <w:spacing w:before="60" w:after="100" w:line="288" w:lineRule="auto"/>
      </w:pPr>
      <w:r>
        <w:t>Lists 12 accredited hospital specialists across 6 departments with real-time specialization tags, biographies, experience, and consultation fees in Indian Rupees (</w:t>
      </w:r>
      <w:r>
        <w:rPr>
          <w:rFonts w:ascii="Consolas" w:hAnsi="Consolas"/>
          <w:color w:val="0F172A"/>
          <w:sz w:val="19"/>
        </w:rPr>
        <w:t>₹</w:t>
      </w:r>
      <w:r>
        <w:t>).</w:t>
      </w:r>
    </w:p>
    <w:p>
      <w:pPr>
        <w:spacing w:before="2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389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octors_direc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38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475569"/>
          <w:sz w:val="19"/>
        </w:rPr>
        <w:t>Figure 3: Medical Specialists Directory &amp; Multi-Attribute Search</w:t>
      </w:r>
    </w:p>
    <w:p>
      <w:pPr>
        <w:spacing w:before="120" w:after="120"/>
      </w:pPr>
    </w:p>
    <w:p>
      <w:pPr>
        <w:pStyle w:val="Heading3"/>
        <w:spacing w:before="200" w:after="80"/>
      </w:pPr>
      <w:r>
        <w:rPr>
          <w:rFonts w:ascii="Calibri" w:hAnsi="Calibri"/>
          <w:b/>
          <w:color w:val="334155"/>
          <w:sz w:val="24"/>
        </w:rPr>
        <w:t>8.4 Doctor Availability &amp; 7-Day Shift Booking Grid</w:t>
      </w:r>
    </w:p>
    <w:p>
      <w:pPr>
        <w:spacing w:before="60" w:after="100" w:line="288" w:lineRule="auto"/>
      </w:pPr>
      <w:r>
        <w:t>Visualizes morning and afternoon shift windows with 30-minute interactive booking slots and concurrency conflict detection.</w:t>
      </w:r>
    </w:p>
    <w:p>
      <w:pPr>
        <w:spacing w:before="2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389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octor_availabil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38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475569"/>
          <w:sz w:val="19"/>
        </w:rPr>
        <w:t>Figure 4: Doctor Availability Schedule &amp; Slot Booking Interface</w:t>
      </w:r>
    </w:p>
    <w:p>
      <w:pPr>
        <w:spacing w:before="120" w:after="120"/>
      </w:pPr>
    </w:p>
    <w:p>
      <w:pPr>
        <w:pStyle w:val="Heading3"/>
        <w:spacing w:before="200" w:after="80"/>
      </w:pPr>
      <w:r>
        <w:rPr>
          <w:rFonts w:ascii="Calibri" w:hAnsi="Calibri"/>
          <w:b/>
          <w:color w:val="334155"/>
          <w:sz w:val="24"/>
        </w:rPr>
        <w:t>8.5 Billing &amp; Invoices Management</w:t>
      </w:r>
    </w:p>
    <w:p>
      <w:pPr>
        <w:spacing w:before="60" w:after="100" w:line="288" w:lineRule="auto"/>
      </w:pPr>
      <w:r>
        <w:t>Itemized breakdown of consultation fees and diagnostics with status badges and simulated one-click online settlement.</w:t>
      </w:r>
    </w:p>
    <w:p>
      <w:pPr>
        <w:spacing w:before="2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389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billing_invoic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38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475569"/>
          <w:sz w:val="19"/>
        </w:rPr>
        <w:t>Figure 5: Patient Itemized Billing &amp; Simulated Payment Interface</w:t>
      </w:r>
    </w:p>
    <w:p>
      <w:pPr>
        <w:spacing w:before="120" w:after="120"/>
      </w:pPr>
    </w:p>
    <w:p>
      <w:pPr>
        <w:pStyle w:val="Heading3"/>
        <w:spacing w:before="200" w:after="80"/>
      </w:pPr>
      <w:r>
        <w:rPr>
          <w:rFonts w:ascii="Calibri" w:hAnsi="Calibri"/>
          <w:b/>
          <w:color w:val="334155"/>
          <w:sz w:val="24"/>
        </w:rPr>
        <w:t>8.6 Digital Prescription Records</w:t>
      </w:r>
    </w:p>
    <w:p>
      <w:pPr>
        <w:spacing w:before="60" w:after="100" w:line="288" w:lineRule="auto"/>
      </w:pPr>
      <w:r>
        <w:t>Chronological list of issued prescriptions with clinical diagnoses, attending physician details, and printable Rx summaries.</w:t>
      </w:r>
    </w:p>
    <w:p>
      <w:pPr>
        <w:spacing w:before="2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389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rescrip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38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475569"/>
          <w:sz w:val="19"/>
        </w:rPr>
        <w:t>Figure 6: Digital Prescription Management &amp; Medication Directive Records</w:t>
      </w:r>
    </w:p>
    <w:p>
      <w:pPr>
        <w:spacing w:before="120" w:after="120"/>
      </w:pPr>
    </w:p>
    <w:p>
      <w:pPr>
        <w:pStyle w:val="Heading3"/>
        <w:spacing w:before="200" w:after="80"/>
      </w:pPr>
      <w:r>
        <w:rPr>
          <w:rFonts w:ascii="Calibri" w:hAnsi="Calibri"/>
          <w:b/>
          <w:color w:val="334155"/>
          <w:sz w:val="24"/>
        </w:rPr>
        <w:t>8.7 Doctor Clinical Portal (Dr. Sarah Smith)</w:t>
      </w:r>
    </w:p>
    <w:p>
      <w:pPr>
        <w:spacing w:before="60" w:after="100" w:line="288" w:lineRule="auto"/>
      </w:pPr>
      <w:r>
        <w:t>Enables attending physicians to manage assigned appointment queues, confirm visits, record clinical encounter notes, and issue digital prescriptions.</w:t>
      </w:r>
    </w:p>
    <w:p>
      <w:pPr>
        <w:spacing w:before="2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3896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octor_port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38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475569"/>
          <w:sz w:val="19"/>
        </w:rPr>
        <w:t>Figure 7: Doctor Clinical Workflow Portal &amp; Assigned Queue</w:t>
      </w:r>
    </w:p>
    <w:p>
      <w:pPr>
        <w:spacing w:before="120" w:after="120"/>
      </w:pPr>
    </w:p>
    <w:p>
      <w:pPr>
        <w:pStyle w:val="Heading3"/>
        <w:spacing w:before="200" w:after="80"/>
      </w:pPr>
      <w:r>
        <w:rPr>
          <w:rFonts w:ascii="Calibri" w:hAnsi="Calibri"/>
          <w:b/>
          <w:color w:val="334155"/>
          <w:sz w:val="24"/>
        </w:rPr>
        <w:t>8.8 Hospital Executive Dashboard &amp; Operational Reports</w:t>
      </w:r>
    </w:p>
    <w:p>
      <w:pPr>
        <w:spacing w:before="60" w:after="100" w:line="288" w:lineRule="auto"/>
      </w:pPr>
      <w:r>
        <w:t xml:space="preserve">Aggregated KPI cards displaying total patients, active doctors, scheduled visits, and settled revenue in </w:t>
      </w:r>
      <w:r>
        <w:rPr>
          <w:rFonts w:ascii="Consolas" w:hAnsi="Consolas"/>
          <w:color w:val="0F172A"/>
          <w:sz w:val="19"/>
        </w:rPr>
        <w:t>₹</w:t>
      </w:r>
      <w:r>
        <w:t xml:space="preserve"> alongside appointment status distributions.</w:t>
      </w:r>
    </w:p>
    <w:p>
      <w:pPr>
        <w:spacing w:before="2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3896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dmin_dashbo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38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475569"/>
          <w:sz w:val="19"/>
        </w:rPr>
        <w:t>Figure 8: Administrator Executive KPI Overview &amp; Operational Reports</w:t>
      </w:r>
    </w:p>
    <w:p>
      <w:pPr>
        <w:spacing w:before="120" w:after="120"/>
      </w:pPr>
    </w:p>
    <w:p>
      <w:pPr>
        <w:pStyle w:val="Heading3"/>
        <w:spacing w:before="200" w:after="80"/>
      </w:pPr>
      <w:r>
        <w:rPr>
          <w:rFonts w:ascii="Calibri" w:hAnsi="Calibri"/>
          <w:b/>
          <w:color w:val="334155"/>
          <w:sz w:val="24"/>
        </w:rPr>
        <w:t>8.9 AI Appointment No-Show Risk Engine</w:t>
      </w:r>
    </w:p>
    <w:p>
      <w:pPr>
        <w:spacing w:before="60" w:after="100" w:line="288" w:lineRule="auto"/>
      </w:pPr>
      <w:r>
        <w:t>Operational predictive assessment evaluating appointment attendance probability based on booking lead times and historical cancellation ratios.</w:t>
      </w:r>
    </w:p>
    <w:p>
      <w:pPr>
        <w:spacing w:before="2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3896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i_risk_assessm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38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475569"/>
          <w:sz w:val="19"/>
        </w:rPr>
        <w:t>Figure 9: AI Appointment No-Show Risk Predictive Assessment Modal</w:t>
      </w:r>
    </w:p>
    <w:p>
      <w:pPr>
        <w:spacing w:before="120" w:after="120"/>
      </w:pPr>
    </w:p>
    <w:p>
      <w:pPr>
        <w:pStyle w:val="Heading2"/>
        <w:spacing w:before="280" w:after="100"/>
      </w:pPr>
      <w:r>
        <w:rPr>
          <w:rFonts w:ascii="Calibri" w:hAnsi="Calibri"/>
          <w:b/>
          <w:color w:val="0284C7"/>
          <w:sz w:val="28"/>
        </w:rPr>
        <w:t>9. Demo Accounts &amp; Evaluation Walkthrough</w:t>
      </w:r>
    </w:p>
    <w:p>
      <w:pPr>
        <w:spacing w:before="60" w:after="100" w:line="288" w:lineRule="auto"/>
      </w:pPr>
      <w:r>
        <w:t>The web portal (</w:t>
      </w:r>
      <w:r>
        <w:rPr>
          <w:rFonts w:ascii="Consolas" w:hAnsi="Consolas"/>
          <w:color w:val="0F172A"/>
          <w:sz w:val="19"/>
        </w:rPr>
        <w:t>http://localhost:5000</w:t>
      </w:r>
      <w:r>
        <w:t xml:space="preserve">) includes a </w:t>
      </w:r>
      <w:r>
        <w:rPr>
          <w:b/>
        </w:rPr>
        <w:t>1-Click Demo Fast-Switcher</w:t>
      </w:r>
      <w:r>
        <w:t xml:space="preserve"> bar for instant evaluator testing: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E2E8F0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shd w:fill="F1F5F9"/>
          </w:tcPr>
          <w:p>
            <w:pPr>
              <w:spacing w:before="40" w:after="40" w:line="276" w:lineRule="auto"/>
            </w:pPr>
            <w:r>
              <w:rPr>
                <w:b/>
                <w:color w:val="0F172A"/>
              </w:rPr>
              <w:t>Demo Persona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shd w:fill="F1F5F9"/>
          </w:tcPr>
          <w:p>
            <w:pPr>
              <w:spacing w:before="40" w:after="40" w:line="276" w:lineRule="auto"/>
            </w:pPr>
            <w:r>
              <w:rPr>
                <w:b/>
                <w:color w:val="0F172A"/>
              </w:rPr>
              <w:t>Email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shd w:fill="F1F5F9"/>
          </w:tcPr>
          <w:p>
            <w:pPr>
              <w:spacing w:before="40" w:after="40" w:line="276" w:lineRule="auto"/>
            </w:pPr>
            <w:r>
              <w:rPr>
                <w:b/>
                <w:color w:val="0F172A"/>
              </w:rPr>
              <w:t>Password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shd w:fill="F1F5F9"/>
          </w:tcPr>
          <w:p>
            <w:pPr>
              <w:spacing w:before="40" w:after="40" w:line="276" w:lineRule="auto"/>
            </w:pPr>
            <w:r>
              <w:rPr>
                <w:b/>
                <w:color w:val="0F172A"/>
              </w:rPr>
              <w:t>Role &amp; Test Purpose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shd w:fill="FAFAFA"/>
          </w:tcPr>
          <w:p>
            <w:pPr>
              <w:spacing w:before="40" w:after="40" w:line="276" w:lineRule="auto"/>
            </w:pPr>
            <w:r>
              <w:rPr>
                <w:b/>
              </w:rPr>
              <w:t>System Administrator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shd w:fill="FAFAFA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admin@mediflow.com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shd w:fill="FAFAFA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Admin@123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shd w:fill="FAFAFA"/>
          </w:tcPr>
          <w:p>
            <w:pPr>
              <w:spacing w:before="40" w:after="40" w:line="276" w:lineRule="auto"/>
            </w:pPr>
            <w:r>
              <w:t>Executive KPI Dashboard, Reports, User Controls, AI Risk Engine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b/>
              </w:rPr>
              <w:t>Central Receptionist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receptionist@mediflow.com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Recep@123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t>Hospital Appointment Queue, Check-Ins, Inline Confirmations, Billing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shd w:fill="FAFAFA"/>
          </w:tcPr>
          <w:p>
            <w:pPr>
              <w:spacing w:before="40" w:after="40" w:line="276" w:lineRule="auto"/>
            </w:pPr>
            <w:r>
              <w:rPr>
                <w:b/>
              </w:rPr>
              <w:t>Dr. Sarah Smith (Cardiology)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shd w:fill="FAFAFA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dr.smith@mediflow.com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shd w:fill="FAFAFA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Doctor@123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shd w:fill="FAFAFA"/>
          </w:tcPr>
          <w:p>
            <w:pPr>
              <w:spacing w:before="40" w:after="40" w:line="276" w:lineRule="auto"/>
            </w:pPr>
            <w:r>
              <w:t>Assigned Consultation Queue, Clinical Notes, Prescription Issuance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b/>
              </w:rPr>
              <w:t>Dr. David Jones (Neurology)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dr.jones@mediflow.com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Doctor@123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t>Neurology Patient Queue, Shift Schedule Management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shd w:fill="FAFAFA"/>
          </w:tcPr>
          <w:p>
            <w:pPr>
              <w:spacing w:before="40" w:after="40" w:line="276" w:lineRule="auto"/>
            </w:pPr>
            <w:r>
              <w:rPr>
                <w:b/>
              </w:rPr>
              <w:t>John Doe (Active Patient)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shd w:fill="FAFAFA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john.doe@example.com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shd w:fill="FAFAFA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Patient@123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shd w:fill="FAFAFA"/>
          </w:tcPr>
          <w:p>
            <w:pPr>
              <w:spacing w:before="40" w:after="40" w:line="276" w:lineRule="auto"/>
            </w:pPr>
            <w:r>
              <w:t>Completed Consultation, Active Prescription, Paid ₹1,200 Invoice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b/>
              </w:rPr>
              <w:t>Jane Smith (Upcoming Patient)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jane.smith@example.com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Patient@123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t>Upcoming Neurology Appointment (</w:t>
            </w:r>
            <w:r>
              <w:rPr>
                <w:rFonts w:ascii="Consolas" w:hAnsi="Consolas"/>
                <w:color w:val="0F172A"/>
                <w:sz w:val="19"/>
              </w:rPr>
              <w:t>BOOKED</w:t>
            </w:r>
            <w:r>
              <w:t>), Pending ₹900 Invoice</w:t>
            </w:r>
          </w:p>
        </w:tc>
      </w:tr>
    </w:tbl>
    <w:p>
      <w:pPr>
        <w:spacing w:before="80" w:after="120"/>
      </w:pPr>
    </w:p>
    <w:p>
      <w:pPr>
        <w:pStyle w:val="Heading3"/>
        <w:spacing w:before="200" w:after="80"/>
      </w:pPr>
      <w:r>
        <w:rPr>
          <w:rFonts w:ascii="Calibri" w:hAnsi="Calibri"/>
          <w:b/>
          <w:color w:val="334155"/>
          <w:sz w:val="24"/>
        </w:rPr>
        <w:t>Recommended 5-Minute Evaluator Journey:</w:t>
      </w:r>
    </w:p>
    <w:p>
      <w:pPr>
        <w:pStyle w:val="ListNumber"/>
        <w:spacing w:before="40" w:after="40" w:line="276" w:lineRule="auto"/>
      </w:pPr>
      <w:r>
        <w:rPr>
          <w:b/>
        </w:rPr>
        <w:t>Patient Booking:</w:t>
      </w:r>
      <w:r>
        <w:t xml:space="preserve"> Log in as Patient $\rightarrow$ Browse Doctors $\rightarrow$ View 7-day shifts $\rightarrow$ Book an appointment $\rightarrow$ Observe immediate ₹ consultation invoice generation.</w:t>
      </w:r>
    </w:p>
    <w:p>
      <w:pPr>
        <w:pStyle w:val="ListNumber"/>
        <w:spacing w:before="40" w:after="40" w:line="276" w:lineRule="auto"/>
      </w:pPr>
      <w:r>
        <w:rPr>
          <w:b/>
        </w:rPr>
        <w:t>Conflict Test:</w:t>
      </w:r>
      <w:r>
        <w:t xml:space="preserve"> Attempt booking the exact same time slot with another account $\rightarrow$ Observe server 409 Conflict rejection.</w:t>
      </w:r>
    </w:p>
    <w:p>
      <w:pPr>
        <w:pStyle w:val="ListNumber"/>
        <w:spacing w:before="40" w:after="40" w:line="276" w:lineRule="auto"/>
      </w:pPr>
      <w:r>
        <w:rPr>
          <w:b/>
        </w:rPr>
        <w:t>Doctor Clinical Workflow:</w:t>
      </w:r>
      <w:r>
        <w:t xml:space="preserve"> Fast-switch to Doctor $\rightarrow$ Confirm appointment $\rightarrow$ Mark Complete with clinical diagnosis $\rightarrow$ Issue digital prescription.</w:t>
      </w:r>
    </w:p>
    <w:p>
      <w:pPr>
        <w:pStyle w:val="ListNumber"/>
        <w:spacing w:before="40" w:after="40" w:line="276" w:lineRule="auto"/>
      </w:pPr>
      <w:r>
        <w:rPr>
          <w:b/>
        </w:rPr>
        <w:t>Patient Review:</w:t>
      </w:r>
      <w:r>
        <w:t xml:space="preserve"> Fast-switch back to Patient $\rightarrow$ View newly issued prescription and pay pending invoice via simulation.</w:t>
      </w:r>
    </w:p>
    <w:p>
      <w:pPr>
        <w:pStyle w:val="ListNumber"/>
        <w:spacing w:before="40" w:after="40" w:line="276" w:lineRule="auto"/>
      </w:pPr>
      <w:r>
        <w:rPr>
          <w:b/>
        </w:rPr>
        <w:t>Admin Oversight:</w:t>
      </w:r>
      <w:r>
        <w:t xml:space="preserve"> Fast-switch to Admin $\rightarrow$ View updated revenue figures, department distribution charts, and AI No-Show Risk assessment.</w:t>
      </w:r>
    </w:p>
    <w:p>
      <w:pPr>
        <w:spacing w:before="120" w:after="120"/>
      </w:pPr>
    </w:p>
    <w:p>
      <w:pPr>
        <w:pStyle w:val="Heading2"/>
        <w:spacing w:before="280" w:after="100"/>
      </w:pPr>
      <w:r>
        <w:rPr>
          <w:rFonts w:ascii="Calibri" w:hAnsi="Calibri"/>
          <w:b/>
          <w:color w:val="0284C7"/>
          <w:sz w:val="28"/>
        </w:rPr>
        <w:t>10. Viva Voce Key Defense Concepts</w:t>
      </w:r>
    </w:p>
    <w:p>
      <w:pPr>
        <w:pStyle w:val="ListNumber"/>
        <w:spacing w:before="40" w:after="40" w:line="276" w:lineRule="auto"/>
      </w:pPr>
      <w:r>
        <w:rPr>
          <w:b/>
        </w:rPr>
        <w:t>Why MongoDB?</w:t>
      </w:r>
      <w:r>
        <w:t xml:space="preserve"> Flexible document schema perfectly modeling hierarchical clinical encounters (</w:t>
      </w:r>
      <w:r>
        <w:rPr>
          <w:rFonts w:ascii="Consolas" w:hAnsi="Consolas"/>
          <w:color w:val="0F172A"/>
          <w:sz w:val="19"/>
        </w:rPr>
        <w:t>items[]</w:t>
      </w:r>
      <w:r>
        <w:t xml:space="preserve">, </w:t>
      </w:r>
      <w:r>
        <w:rPr>
          <w:rFonts w:ascii="Consolas" w:hAnsi="Consolas"/>
          <w:color w:val="0F172A"/>
          <w:sz w:val="19"/>
        </w:rPr>
        <w:t>lineItems[]</w:t>
      </w:r>
      <w:r>
        <w:t>) with high read-heavy performance.</w:t>
      </w:r>
    </w:p>
    <w:p>
      <w:pPr>
        <w:pStyle w:val="ListNumber"/>
        <w:spacing w:before="40" w:after="40" w:line="276" w:lineRule="auto"/>
      </w:pPr>
      <w:r>
        <w:rPr>
          <w:b/>
        </w:rPr>
        <w:t>Double-Booking Prevention:</w:t>
      </w:r>
      <w:r>
        <w:t xml:space="preserve"> Dual-layered defense: (a) In-memory interval comparison algorithm in service layer, and (b) Database-enforced atomic sparse unique index on </w:t>
      </w:r>
      <w:r>
        <w:rPr>
          <w:rFonts w:ascii="Consolas" w:hAnsi="Consolas"/>
          <w:color w:val="0F172A"/>
          <w:sz w:val="19"/>
        </w:rPr>
        <w:t>slotKey</w:t>
      </w:r>
      <w:r>
        <w:t>.</w:t>
      </w:r>
    </w:p>
    <w:p>
      <w:pPr>
        <w:pStyle w:val="ListNumber"/>
        <w:spacing w:before="40" w:after="40" w:line="276" w:lineRule="auto"/>
      </w:pPr>
      <w:r>
        <w:rPr>
          <w:b/>
        </w:rPr>
        <w:t>Security &amp; RBAC:</w:t>
      </w:r>
      <w:r>
        <w:t xml:space="preserve"> Passwords never stored in plaintext (salted </w:t>
      </w:r>
      <w:r>
        <w:rPr>
          <w:rFonts w:ascii="Consolas" w:hAnsi="Consolas"/>
          <w:color w:val="0F172A"/>
          <w:sz w:val="19"/>
        </w:rPr>
        <w:t>bcrypt</w:t>
      </w:r>
      <w:r>
        <w:t xml:space="preserve"> hash with cost factor 10); JWT bearer tokens with payload verification on every protected route.</w:t>
      </w:r>
    </w:p>
    <w:p>
      <w:pPr>
        <w:pStyle w:val="ListNumber"/>
        <w:spacing w:before="40" w:after="40" w:line="276" w:lineRule="auto"/>
      </w:pPr>
      <w:r>
        <w:rPr>
          <w:b/>
        </w:rPr>
        <w:t>Standardized Responses:</w:t>
      </w:r>
      <w:r>
        <w:t xml:space="preserve"> Centralized custom error middleware mapping domain errors (</w:t>
      </w:r>
      <w:r>
        <w:rPr>
          <w:rFonts w:ascii="Consolas" w:hAnsi="Consolas"/>
          <w:color w:val="0F172A"/>
          <w:sz w:val="19"/>
        </w:rPr>
        <w:t>NOT_FOUND</w:t>
      </w:r>
      <w:r>
        <w:t xml:space="preserve">, </w:t>
      </w:r>
      <w:r>
        <w:rPr>
          <w:rFonts w:ascii="Consolas" w:hAnsi="Consolas"/>
          <w:color w:val="0F172A"/>
          <w:sz w:val="19"/>
        </w:rPr>
        <w:t>SLOT_CONFLICT</w:t>
      </w:r>
      <w:r>
        <w:t xml:space="preserve">, </w:t>
      </w:r>
      <w:r>
        <w:rPr>
          <w:rFonts w:ascii="Consolas" w:hAnsi="Consolas"/>
          <w:color w:val="0F172A"/>
          <w:sz w:val="19"/>
        </w:rPr>
        <w:t>FORBIDDEN</w:t>
      </w:r>
      <w:r>
        <w:t>) to clean, predictable JSON HTTP codes.</w:t>
      </w:r>
    </w:p>
    <w:p>
      <w:pPr>
        <w:spacing w:before="120" w:after="120"/>
      </w:pPr>
    </w:p>
    <w:p>
      <w:pPr>
        <w:pStyle w:val="Heading2"/>
        <w:spacing w:before="280" w:after="100"/>
      </w:pPr>
      <w:r>
        <w:rPr>
          <w:rFonts w:ascii="Calibri" w:hAnsi="Calibri"/>
          <w:b/>
          <w:color w:val="0284C7"/>
          <w:sz w:val="28"/>
        </w:rPr>
        <w:t>11. Conclusion</w:t>
      </w:r>
    </w:p>
    <w:p>
      <w:pPr>
        <w:spacing w:before="60" w:after="100" w:line="288" w:lineRule="auto"/>
      </w:pPr>
      <w:r>
        <w:t>MediFlow successfully delivers a complete, fault-tolerant, role-based healthcare management platform meeting all CIA-3 evaluation criteria. The system demonstrates high code quality, robust automated test coverage, thoughtful database modeling, and an intuitive user experience.</w:t>
      </w:r>
    </w:p>
    <w:p>
      <w:pPr>
        <w:spacing w:before="120" w:after="120"/>
      </w:pPr>
    </w:p>
    <w:p>
      <w:pPr>
        <w:spacing w:before="60" w:after="100" w:line="288" w:lineRule="auto"/>
      </w:pPr>
      <w:r>
        <w:rPr>
          <w:i/>
        </w:rPr>
        <w:t>Submitted for CIA-3 Evaluation • Department of Computer Science &amp; Engineering • Christ University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