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(англ. Netwide Assembler) – это 80x86 ассемблер, который был разработан с упором на переносимость и модульность. Он поддерживает множество форматов объектных файлов, таких как форматы</w:t>
      </w:r>
      <w:r>
        <w:t xml:space="preserve"> </w:t>
      </w:r>
      <w:r>
        <w:rPr>
          <w:rStyle w:val="VerbatimChar"/>
        </w:rPr>
        <w:t xml:space="preserve">Linux a.out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ELF</w:t>
      </w:r>
      <w:r>
        <w:t xml:space="preserve">,</w:t>
      </w:r>
      <w:r>
        <w:t xml:space="preserve"> </w:t>
      </w:r>
      <w:r>
        <w:rPr>
          <w:rStyle w:val="VerbatimChar"/>
        </w:rPr>
        <w:t xml:space="preserve">NetBSD/FreeBSD</w:t>
      </w:r>
      <w:r>
        <w:t xml:space="preserve">,</w:t>
      </w:r>
      <w:r>
        <w:t xml:space="preserve"> </w:t>
      </w:r>
      <w:r>
        <w:rPr>
          <w:rStyle w:val="VerbatimChar"/>
        </w:rPr>
        <w:t xml:space="preserve">COFF</w:t>
      </w:r>
      <w:r>
        <w:t xml:space="preserve">, Microsoft 16-bit OBJ и Win32. Помимо этого, NASM также может генерировать простые бинарные файлы. Синтаксис NASM схож с Intel-синтаксисом, хотя немного сложнее. Он поддерживает инструкции для процессоров Pentium, P6 и MMX, а также включает макро-расширения.</w:t>
      </w:r>
    </w:p>
    <w:p>
      <w:pPr>
        <w:pStyle w:val="BodyText"/>
      </w:pPr>
      <w:r>
        <w:t xml:space="preserve">NASM был создан Саймоном Тэтхемом совместно с Юлианом Холлом и в настоящее время развивается командой разработчиков на SourceForge.net. Изначально он был выпущен под собственной лицензией, но после множества проблем с выбором лицензии она была заменена на GNU LGPL. Начиная с версии 2.07, лицензия заменена на</w:t>
      </w:r>
      <w:r>
        <w:t xml:space="preserve"> </w:t>
      </w:r>
      <w:r>
        <w:t xml:space="preserve">“</w:t>
      </w:r>
      <w:r>
        <w:t xml:space="preserve">упрощённую BSD</w:t>
      </w:r>
      <w:r>
        <w:t xml:space="preserve">”</w:t>
      </w:r>
      <w:r>
        <w:t xml:space="preserve"> </w:t>
      </w:r>
      <w:r>
        <w:t xml:space="preserve">(BSD из 2 пунктов).</w:t>
      </w:r>
    </w:p>
    <w:p>
      <w:pPr>
        <w:pStyle w:val="BodyText"/>
      </w:pPr>
      <w:r>
        <w:t xml:space="preserve">NASM может работать на различных платформах, таких как SPARC и PowerPC, однако код генерируется исключительно для x86 и x86-64 архитектур.</w:t>
      </w:r>
    </w:p>
    <w:p>
      <w:pPr>
        <w:pStyle w:val="BodyText"/>
      </w:pPr>
      <w:r>
        <w:t xml:space="preserve">NASM является конкурентом стандартному для Linux и многих UNIX-систем ассемблеру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Примечательно, что документация NASM считается более качественной, чем 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Кроме того,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использует синтаксис AT&amp;T, предназначенный для процессоров не от Intel, в то время как NASM придерживается Intel-синтаксиса, который традиционно используется в x86-ассемблерах, таких как MASM, TASM и fasm.</w:t>
      </w:r>
    </w:p>
    <w:p>
      <w:pPr>
        <w:pStyle w:val="BodyText"/>
      </w:pPr>
      <w:r>
        <w:t xml:space="preserve">NASM использует Intel-синтаксис записи инструкций. Строка программы NASM может включать следующие элементы: метку, инструкцию, операнды и комментарий.</w:t>
      </w:r>
    </w:p>
    <w:p>
      <w:pPr>
        <w:pStyle w:val="BodyText"/>
      </w:pPr>
      <w:r>
        <w:t xml:space="preserve">Операнды отделяются запятыми. Пробелы допустимы перед строкой и после инструкции. Комментарий начинается с точки с запятой, и его конец совпадает с концом строки. Если строка программы слишком длинная, её можно перенести на следующую с помощью обратного слэша (  ), аналогично языку C.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843017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9" w:name="fig:002"/>
      <w:r>
        <w:drawing>
          <wp:inline>
            <wp:extent cx="5334000" cy="3441031"/>
            <wp:effectExtent b="0" l="0" r="0" t="0"/>
            <wp:docPr descr="Рис. 2: Программа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hello.asm</w:t>
      </w:r>
    </w:p>
    <w:bookmarkEnd w:id="30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4" w:name="fig:003"/>
      <w:r>
        <w:drawing>
          <wp:inline>
            <wp:extent cx="5334000" cy="2596350"/>
            <wp:effectExtent b="0" l="0" r="0" t="0"/>
            <wp:docPr descr="Рис. 3: Трансляция hello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546864"/>
            <wp:effectExtent b="0" l="0" r="0" t="0"/>
            <wp:docPr descr="Рис. 4: Трансляция hello.asm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bookmarkStart w:id="43" w:name="fig:005"/>
      <w:r>
        <w:drawing>
          <wp:inline>
            <wp:extent cx="5334000" cy="2929327"/>
            <wp:effectExtent b="0" l="0" r="0" t="0"/>
            <wp:docPr descr="Рис. 5: Линк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7" w:name="fig:006"/>
      <w:r>
        <w:drawing>
          <wp:inline>
            <wp:extent cx="5334000" cy="2636506"/>
            <wp:effectExtent b="0" l="0" r="0" t="0"/>
            <wp:docPr descr="Рис. 6: Линк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1" w:name="fig:007"/>
      <w:r>
        <w:drawing>
          <wp:inline>
            <wp:extent cx="5334000" cy="2065353"/>
            <wp:effectExtent b="0" l="0" r="0" t="0"/>
            <wp:docPr descr="Рис. 7: Запуск программ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программ</w:t>
      </w:r>
    </w:p>
    <w:bookmarkEnd w:id="52"/>
    <w:bookmarkStart w:id="61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6" w:name="fig:008"/>
      <w:r>
        <w:drawing>
          <wp:inline>
            <wp:extent cx="5334000" cy="2924859"/>
            <wp:effectExtent b="0" l="0" r="0" t="0"/>
            <wp:docPr descr="Рис. 8: Код программы в файле lab4.asm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60" w:name="fig:009"/>
      <w:r>
        <w:drawing>
          <wp:inline>
            <wp:extent cx="5334000" cy="1221754"/>
            <wp:effectExtent b="0" l="0" r="0" t="0"/>
            <wp:docPr descr="Рис. 9: Запуск программы lab4.asm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Запуск программы lab4.asm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Исмаил М. А. НКАбд-03-24</dc:creator>
  <dc:language>ru-RU</dc:language>
  <cp:keywords/>
  <dcterms:created xsi:type="dcterms:W3CDTF">2024-10-19T12:08:11Z</dcterms:created>
  <dcterms:modified xsi:type="dcterms:W3CDTF">2024-10-19T12:08:11Z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